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60" w:rsidRPr="0071505D" w:rsidRDefault="000E5B60" w:rsidP="000E5B6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14A35" w:rsidRPr="000731B9" w:rsidRDefault="00D14A35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0"/>
        </w:rPr>
      </w:pPr>
    </w:p>
    <w:p w:rsidR="00714AA6" w:rsidRPr="00B857DA" w:rsidRDefault="00714AA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  <w:r w:rsidRPr="00B857DA">
        <w:rPr>
          <w:rFonts w:ascii="Arial" w:eastAsia="Arial Unicode MS" w:hAnsi="Arial" w:cs="Arial"/>
          <w:b/>
          <w:color w:val="000099"/>
        </w:rPr>
        <w:t xml:space="preserve">RESOLUCIÓN </w:t>
      </w:r>
      <w:r w:rsidR="00A6281C" w:rsidRPr="00B857DA">
        <w:rPr>
          <w:rFonts w:ascii="Arial" w:eastAsia="Arial Unicode MS" w:hAnsi="Arial" w:cs="Arial"/>
          <w:b/>
          <w:color w:val="000099"/>
        </w:rPr>
        <w:t xml:space="preserve">EN RESPUESTA A </w:t>
      </w:r>
      <w:r w:rsidRPr="00B857DA">
        <w:rPr>
          <w:rFonts w:ascii="Arial" w:eastAsia="Arial Unicode MS" w:hAnsi="Arial" w:cs="Arial"/>
          <w:b/>
          <w:color w:val="000099"/>
        </w:rPr>
        <w:t>SOLICITUD</w:t>
      </w:r>
      <w:r w:rsidR="00A6281C" w:rsidRPr="00B857DA">
        <w:rPr>
          <w:rFonts w:ascii="Arial" w:eastAsia="Arial Unicode MS" w:hAnsi="Arial" w:cs="Arial"/>
          <w:b/>
          <w:color w:val="000099"/>
        </w:rPr>
        <w:t xml:space="preserve"> DE INFORMACIÓN </w:t>
      </w:r>
      <w:r w:rsidR="00A05D71" w:rsidRPr="00B857DA">
        <w:rPr>
          <w:rFonts w:ascii="Arial" w:eastAsia="Arial Unicode MS" w:hAnsi="Arial" w:cs="Arial"/>
          <w:b/>
          <w:color w:val="000099"/>
        </w:rPr>
        <w:t>N</w:t>
      </w:r>
      <w:r w:rsidR="00640AA6" w:rsidRPr="00B857DA">
        <w:rPr>
          <w:rFonts w:ascii="Arial" w:eastAsia="Arial Unicode MS" w:hAnsi="Arial" w:cs="Arial"/>
          <w:b/>
          <w:color w:val="000099"/>
        </w:rPr>
        <w:t xml:space="preserve">° </w:t>
      </w:r>
      <w:r w:rsidR="00B857DA" w:rsidRPr="00B857DA">
        <w:rPr>
          <w:rFonts w:ascii="Arial" w:eastAsia="Arial Unicode MS" w:hAnsi="Arial" w:cs="Arial"/>
          <w:b/>
          <w:color w:val="000099"/>
        </w:rPr>
        <w:t>109</w:t>
      </w:r>
      <w:r w:rsidR="000E5B60">
        <w:rPr>
          <w:rFonts w:ascii="Arial" w:eastAsia="Arial Unicode MS" w:hAnsi="Arial" w:cs="Arial"/>
          <w:b/>
          <w:color w:val="000099"/>
        </w:rPr>
        <w:t>-2015</w:t>
      </w:r>
    </w:p>
    <w:p w:rsidR="0031141E" w:rsidRPr="000731B9" w:rsidRDefault="0031141E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</w:rPr>
      </w:pPr>
    </w:p>
    <w:p w:rsidR="00C244D4" w:rsidRPr="00B857DA" w:rsidRDefault="00714AA6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857DA">
        <w:rPr>
          <w:rFonts w:ascii="Arial" w:eastAsia="Arial Unicode MS" w:hAnsi="Arial" w:cs="Arial"/>
          <w:w w:val="102"/>
        </w:rPr>
        <w:t>Santa Tecla,</w:t>
      </w:r>
      <w:r w:rsidR="000731B9">
        <w:rPr>
          <w:rFonts w:ascii="Arial" w:eastAsia="Arial Unicode MS" w:hAnsi="Arial" w:cs="Arial"/>
          <w:w w:val="102"/>
        </w:rPr>
        <w:t xml:space="preserve"> D</w:t>
      </w:r>
      <w:r w:rsidR="002B16FA" w:rsidRPr="00B857DA">
        <w:rPr>
          <w:rFonts w:ascii="Arial" w:eastAsia="Arial Unicode MS" w:hAnsi="Arial" w:cs="Arial"/>
        </w:rPr>
        <w:t xml:space="preserve">epartamento de La Libertad </w:t>
      </w:r>
      <w:r w:rsidRPr="00B857DA">
        <w:rPr>
          <w:rFonts w:ascii="Arial" w:eastAsia="Arial Unicode MS" w:hAnsi="Arial" w:cs="Arial"/>
          <w:w w:val="102"/>
        </w:rPr>
        <w:t>a</w:t>
      </w:r>
      <w:r w:rsidR="000731B9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spacing w:val="1"/>
          <w:w w:val="102"/>
        </w:rPr>
        <w:t>l</w:t>
      </w:r>
      <w:r w:rsidRPr="00B857DA">
        <w:rPr>
          <w:rFonts w:ascii="Arial" w:eastAsia="Arial Unicode MS" w:hAnsi="Arial" w:cs="Arial"/>
          <w:w w:val="102"/>
        </w:rPr>
        <w:t xml:space="preserve">as </w:t>
      </w:r>
      <w:r w:rsidR="0068728D" w:rsidRPr="00B857DA">
        <w:rPr>
          <w:rFonts w:ascii="Arial" w:eastAsia="Arial Unicode MS" w:hAnsi="Arial" w:cs="Arial"/>
          <w:color w:val="C00000"/>
          <w:w w:val="102"/>
        </w:rPr>
        <w:t>quince</w:t>
      </w:r>
      <w:r w:rsidR="000731B9">
        <w:rPr>
          <w:rFonts w:ascii="Arial" w:eastAsia="Arial Unicode MS" w:hAnsi="Arial" w:cs="Arial"/>
          <w:color w:val="C00000"/>
          <w:w w:val="102"/>
        </w:rPr>
        <w:t xml:space="preserve"> </w:t>
      </w:r>
      <w:r w:rsidRPr="00B857DA">
        <w:rPr>
          <w:rFonts w:ascii="Arial" w:eastAsia="Arial Unicode MS" w:hAnsi="Arial" w:cs="Arial"/>
          <w:color w:val="C00000"/>
          <w:w w:val="102"/>
        </w:rPr>
        <w:t>horas</w:t>
      </w:r>
      <w:r w:rsidR="00C244D4" w:rsidRPr="00B857DA">
        <w:rPr>
          <w:rFonts w:ascii="Arial" w:eastAsia="Arial Unicode MS" w:hAnsi="Arial" w:cs="Arial"/>
          <w:color w:val="C00000"/>
          <w:w w:val="102"/>
        </w:rPr>
        <w:t xml:space="preserve"> con </w:t>
      </w:r>
      <w:r w:rsidR="0068728D" w:rsidRPr="00B857DA">
        <w:rPr>
          <w:rFonts w:ascii="Arial" w:eastAsia="Arial Unicode MS" w:hAnsi="Arial" w:cs="Arial"/>
          <w:color w:val="C00000"/>
          <w:w w:val="102"/>
        </w:rPr>
        <w:t xml:space="preserve">veinte </w:t>
      </w:r>
      <w:r w:rsidR="00C244D4" w:rsidRPr="00B857DA">
        <w:rPr>
          <w:rFonts w:ascii="Arial" w:eastAsia="Arial Unicode MS" w:hAnsi="Arial" w:cs="Arial"/>
          <w:color w:val="C00000"/>
          <w:w w:val="102"/>
        </w:rPr>
        <w:t>minutos</w:t>
      </w:r>
      <w:r w:rsidR="000731B9">
        <w:rPr>
          <w:rFonts w:ascii="Arial" w:eastAsia="Arial Unicode MS" w:hAnsi="Arial" w:cs="Arial"/>
          <w:color w:val="C00000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>d</w:t>
      </w:r>
      <w:r w:rsidRPr="00B857DA">
        <w:rPr>
          <w:rFonts w:ascii="Arial" w:eastAsia="Arial Unicode MS" w:hAnsi="Arial" w:cs="Arial"/>
          <w:spacing w:val="-4"/>
          <w:w w:val="102"/>
        </w:rPr>
        <w:t>e</w:t>
      </w:r>
      <w:r w:rsidRPr="00B857DA">
        <w:rPr>
          <w:rFonts w:ascii="Arial" w:eastAsia="Arial Unicode MS" w:hAnsi="Arial" w:cs="Arial"/>
          <w:w w:val="102"/>
        </w:rPr>
        <w:t>l</w:t>
      </w:r>
      <w:r w:rsidR="000731B9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>d</w:t>
      </w:r>
      <w:r w:rsidRPr="00B857DA">
        <w:rPr>
          <w:rFonts w:ascii="Arial" w:eastAsia="Arial Unicode MS" w:hAnsi="Arial" w:cs="Arial"/>
          <w:spacing w:val="1"/>
          <w:w w:val="102"/>
        </w:rPr>
        <w:t>í</w:t>
      </w:r>
      <w:r w:rsidRPr="00B857DA">
        <w:rPr>
          <w:rFonts w:ascii="Arial" w:eastAsia="Arial Unicode MS" w:hAnsi="Arial" w:cs="Arial"/>
          <w:w w:val="102"/>
        </w:rPr>
        <w:t>a</w:t>
      </w:r>
      <w:r w:rsidR="000731B9">
        <w:rPr>
          <w:rFonts w:ascii="Arial" w:eastAsia="Arial Unicode MS" w:hAnsi="Arial" w:cs="Arial"/>
          <w:w w:val="102"/>
        </w:rPr>
        <w:t xml:space="preserve"> </w:t>
      </w:r>
      <w:r w:rsidR="00426EF4" w:rsidRPr="00B857DA">
        <w:rPr>
          <w:rFonts w:ascii="Arial" w:eastAsia="Arial Unicode MS" w:hAnsi="Arial" w:cs="Arial"/>
          <w:b/>
          <w:color w:val="000099"/>
          <w:w w:val="102"/>
        </w:rPr>
        <w:t>2</w:t>
      </w:r>
      <w:r w:rsidR="0068728D" w:rsidRPr="00B857DA">
        <w:rPr>
          <w:rFonts w:ascii="Arial" w:eastAsia="Arial Unicode MS" w:hAnsi="Arial" w:cs="Arial"/>
          <w:b/>
          <w:color w:val="000099"/>
          <w:w w:val="102"/>
        </w:rPr>
        <w:t>1</w:t>
      </w:r>
      <w:r w:rsidR="000B722C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857DA">
        <w:rPr>
          <w:rFonts w:ascii="Arial" w:eastAsia="Arial Unicode MS" w:hAnsi="Arial" w:cs="Arial"/>
          <w:b/>
          <w:color w:val="000099"/>
          <w:w w:val="102"/>
        </w:rPr>
        <w:t xml:space="preserve">de </w:t>
      </w:r>
      <w:r w:rsidR="0068728D" w:rsidRPr="00B857DA">
        <w:rPr>
          <w:rFonts w:ascii="Arial" w:eastAsia="Arial Unicode MS" w:hAnsi="Arial" w:cs="Arial"/>
          <w:b/>
          <w:color w:val="000099"/>
          <w:w w:val="102"/>
        </w:rPr>
        <w:t>mayo</w:t>
      </w:r>
      <w:r w:rsidR="000731B9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857DA">
        <w:rPr>
          <w:rFonts w:ascii="Arial" w:eastAsia="Arial Unicode MS" w:hAnsi="Arial" w:cs="Arial"/>
          <w:b/>
          <w:color w:val="000099"/>
          <w:w w:val="102"/>
        </w:rPr>
        <w:t>de 201</w:t>
      </w:r>
      <w:r w:rsidR="005D78F6" w:rsidRPr="00B857DA">
        <w:rPr>
          <w:rFonts w:ascii="Arial" w:eastAsia="Arial Unicode MS" w:hAnsi="Arial" w:cs="Arial"/>
          <w:b/>
          <w:color w:val="000099"/>
          <w:w w:val="102"/>
        </w:rPr>
        <w:t>5</w:t>
      </w:r>
      <w:r w:rsidRPr="00B857DA">
        <w:rPr>
          <w:rFonts w:ascii="Arial" w:eastAsia="Arial Unicode MS" w:hAnsi="Arial" w:cs="Arial"/>
          <w:color w:val="000099"/>
          <w:w w:val="102"/>
        </w:rPr>
        <w:t xml:space="preserve">, </w:t>
      </w:r>
      <w:r w:rsidRPr="00B857DA">
        <w:rPr>
          <w:rFonts w:ascii="Arial" w:eastAsia="Arial Unicode MS" w:hAnsi="Arial" w:cs="Arial"/>
          <w:w w:val="102"/>
        </w:rPr>
        <w:t>el Ministerio de Agricultura y Ganadería luego de haber recibido y admitido la solicitud de información</w:t>
      </w:r>
      <w:r w:rsidR="000731B9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b/>
          <w:color w:val="000099"/>
          <w:w w:val="102"/>
        </w:rPr>
        <w:t xml:space="preserve">No. </w:t>
      </w:r>
      <w:r w:rsidR="0068728D" w:rsidRPr="00B857DA">
        <w:rPr>
          <w:rFonts w:ascii="Arial" w:eastAsia="Arial Unicode MS" w:hAnsi="Arial" w:cs="Arial"/>
          <w:b/>
          <w:color w:val="000099"/>
          <w:w w:val="102"/>
        </w:rPr>
        <w:t>1</w:t>
      </w:r>
      <w:r w:rsidR="00B857DA" w:rsidRPr="00B857DA">
        <w:rPr>
          <w:rFonts w:ascii="Arial" w:eastAsia="Arial Unicode MS" w:hAnsi="Arial" w:cs="Arial"/>
          <w:b/>
          <w:color w:val="000099"/>
          <w:w w:val="102"/>
        </w:rPr>
        <w:t>09</w:t>
      </w:r>
      <w:r w:rsidR="000B722C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>sobre:</w:t>
      </w:r>
    </w:p>
    <w:p w:rsidR="00B857DA" w:rsidRPr="000731B9" w:rsidRDefault="00B857DA" w:rsidP="00F929B6">
      <w:pPr>
        <w:spacing w:after="0"/>
        <w:rPr>
          <w:rFonts w:ascii="Arial" w:hAnsi="Arial" w:cs="Arial"/>
          <w:sz w:val="16"/>
        </w:rPr>
      </w:pPr>
    </w:p>
    <w:p w:rsidR="00B857DA" w:rsidRPr="00B857DA" w:rsidRDefault="00B857DA" w:rsidP="00F929B6">
      <w:pPr>
        <w:pStyle w:val="Prrafodelista"/>
        <w:numPr>
          <w:ilvl w:val="0"/>
          <w:numId w:val="38"/>
        </w:numPr>
        <w:spacing w:after="0"/>
        <w:rPr>
          <w:rFonts w:ascii="Arial" w:hAnsi="Arial" w:cs="Arial"/>
          <w:b/>
          <w:color w:val="000099"/>
        </w:rPr>
      </w:pPr>
      <w:r w:rsidRPr="00B857DA">
        <w:rPr>
          <w:rFonts w:ascii="Arial" w:hAnsi="Arial" w:cs="Arial"/>
          <w:b/>
          <w:color w:val="000099"/>
        </w:rPr>
        <w:t xml:space="preserve">Lista de exportadores que están utilizando en su embalaje o producción tarimas, cajas o palillos de madera de pino </w:t>
      </w:r>
    </w:p>
    <w:p w:rsidR="00B857DA" w:rsidRPr="00B857DA" w:rsidRDefault="00B857DA" w:rsidP="00F929B6">
      <w:pPr>
        <w:pStyle w:val="Prrafodelista"/>
        <w:numPr>
          <w:ilvl w:val="0"/>
          <w:numId w:val="38"/>
        </w:numPr>
        <w:spacing w:after="0"/>
        <w:rPr>
          <w:rFonts w:ascii="Arial" w:hAnsi="Arial" w:cs="Arial"/>
          <w:b/>
          <w:color w:val="000099"/>
        </w:rPr>
      </w:pPr>
      <w:r w:rsidRPr="00B857DA">
        <w:rPr>
          <w:rFonts w:ascii="Arial" w:hAnsi="Arial" w:cs="Arial"/>
          <w:b/>
          <w:color w:val="000099"/>
        </w:rPr>
        <w:t xml:space="preserve">Requisitos para la importación de tarimas y palillos, cajillas de pino de Honduras hacía El Salvador </w:t>
      </w:r>
    </w:p>
    <w:p w:rsidR="002B16FA" w:rsidRPr="000731B9" w:rsidRDefault="002B16FA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6"/>
        </w:rPr>
      </w:pPr>
    </w:p>
    <w:p w:rsidR="00BA3697" w:rsidRPr="00B857DA" w:rsidRDefault="0020681F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82684C">
        <w:rPr>
          <w:rFonts w:ascii="Arial" w:eastAsia="Arial Unicode MS" w:hAnsi="Arial" w:cs="Arial"/>
          <w:w w:val="102"/>
        </w:rPr>
        <w:t>Presentada ante la Oficina de Información y Respuesta de esta dependencia por parte de</w:t>
      </w:r>
      <w:r w:rsidRPr="0082684C">
        <w:rPr>
          <w:rFonts w:ascii="Arial" w:eastAsia="Arial Unicode MS" w:hAnsi="Arial" w:cs="Arial"/>
        </w:rPr>
        <w:t>:</w:t>
      </w:r>
      <w:bookmarkStart w:id="0" w:name="_GoBack"/>
      <w:bookmarkEnd w:id="0"/>
      <w:r w:rsidR="000731B9">
        <w:rPr>
          <w:rFonts w:ascii="Arial" w:eastAsia="Arial Unicode MS" w:hAnsi="Arial" w:cs="Arial"/>
        </w:rPr>
        <w:t xml:space="preserve"> </w:t>
      </w:r>
      <w:r w:rsidR="000731B9">
        <w:rPr>
          <w:highlight w:val="black"/>
        </w:rPr>
        <w:t>Xxxxxxxxxxxxxxxxxxxxxx</w:t>
      </w:r>
      <w:r w:rsidRPr="00D14A35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a</w:t>
      </w:r>
      <w:r w:rsidR="00BA3697" w:rsidRPr="00B857DA">
        <w:rPr>
          <w:rFonts w:ascii="Arial" w:eastAsia="Arial Unicode MS" w:hAnsi="Arial" w:cs="Arial"/>
          <w:w w:val="102"/>
        </w:rPr>
        <w:t xml:space="preserve">l respecto, se estudió lo solicitado determinándose con base al </w:t>
      </w:r>
      <w:r w:rsidR="000731B9">
        <w:rPr>
          <w:rFonts w:ascii="Arial" w:eastAsia="Arial Unicode MS" w:hAnsi="Arial" w:cs="Arial"/>
          <w:w w:val="102"/>
        </w:rPr>
        <w:t>A</w:t>
      </w:r>
      <w:r w:rsidR="00BA3697" w:rsidRPr="00B857DA">
        <w:rPr>
          <w:rFonts w:ascii="Arial" w:eastAsia="Arial Unicode MS" w:hAnsi="Arial" w:cs="Arial"/>
          <w:w w:val="102"/>
        </w:rPr>
        <w:t xml:space="preserve">rt. 62 inciso 2º que </w:t>
      </w:r>
      <w:r w:rsidR="00BA3697" w:rsidRPr="00625B1A">
        <w:rPr>
          <w:rFonts w:ascii="Arial" w:eastAsia="Arial Unicode MS" w:hAnsi="Arial" w:cs="Arial"/>
          <w:color w:val="FF0000"/>
          <w:w w:val="102"/>
        </w:rPr>
        <w:t>parte</w:t>
      </w:r>
      <w:r w:rsidR="00BA3697" w:rsidRPr="00B857DA">
        <w:rPr>
          <w:rFonts w:ascii="Arial" w:eastAsia="Arial Unicode MS" w:hAnsi="Arial" w:cs="Arial"/>
          <w:w w:val="102"/>
        </w:rPr>
        <w:t xml:space="preserve"> de la misma ya está disponible al público. Por lo tanto resuelve: </w:t>
      </w:r>
    </w:p>
    <w:p w:rsidR="00BA3697" w:rsidRPr="000731B9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8"/>
        </w:rPr>
      </w:pPr>
    </w:p>
    <w:p w:rsidR="00BA3697" w:rsidRPr="00B857DA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color w:val="000099"/>
          <w:w w:val="102"/>
        </w:rPr>
      </w:pPr>
      <w:r w:rsidRPr="00B857DA">
        <w:rPr>
          <w:rFonts w:ascii="Arial" w:eastAsia="Arial Unicode MS" w:hAnsi="Arial" w:cs="Arial"/>
          <w:b/>
          <w:color w:val="000099"/>
          <w:w w:val="102"/>
        </w:rPr>
        <w:t>ORIENTAR LA UBICACIÓN DE LA INFORMACIÓN SOLICITADA</w:t>
      </w:r>
      <w:r w:rsidR="00625B1A">
        <w:rPr>
          <w:rFonts w:ascii="Arial" w:eastAsia="Arial Unicode MS" w:hAnsi="Arial" w:cs="Arial"/>
          <w:b/>
          <w:color w:val="000099"/>
          <w:w w:val="102"/>
        </w:rPr>
        <w:t xml:space="preserve"> SOBRE LOS REQUISITOS PARA IMPORTAR </w:t>
      </w:r>
    </w:p>
    <w:p w:rsidR="00BA3697" w:rsidRPr="000731B9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8"/>
        </w:rPr>
      </w:pPr>
    </w:p>
    <w:p w:rsidR="00BA3697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857DA">
        <w:rPr>
          <w:rFonts w:ascii="Arial" w:eastAsia="Arial Unicode MS" w:hAnsi="Arial" w:cs="Arial"/>
          <w:w w:val="102"/>
        </w:rPr>
        <w:t xml:space="preserve">La cual podrá consultarse, adquirirse o reproducirse en la página web del MAG </w:t>
      </w:r>
      <w:r w:rsidRPr="00B857DA">
        <w:rPr>
          <w:rFonts w:ascii="Arial" w:eastAsia="Arial Unicode MS" w:hAnsi="Arial" w:cs="Arial"/>
          <w:color w:val="000099"/>
          <w:w w:val="102"/>
        </w:rPr>
        <w:t>www.mag.gob.sv</w:t>
      </w:r>
      <w:r w:rsidRPr="00B857DA">
        <w:rPr>
          <w:rFonts w:ascii="Arial" w:eastAsia="Arial Unicode MS" w:hAnsi="Arial" w:cs="Arial"/>
          <w:w w:val="102"/>
        </w:rPr>
        <w:t>, en la Sección /Servicios/En Línea/</w:t>
      </w:r>
      <w:r w:rsidRPr="00B857DA">
        <w:rPr>
          <w:rFonts w:ascii="Arial" w:eastAsia="Arial Unicode MS" w:hAnsi="Arial" w:cs="Arial"/>
          <w:b/>
          <w:color w:val="000099"/>
          <w:w w:val="102"/>
        </w:rPr>
        <w:t>A</w:t>
      </w:r>
      <w:r w:rsidR="00625B1A">
        <w:rPr>
          <w:rFonts w:ascii="Arial" w:eastAsia="Arial Unicode MS" w:hAnsi="Arial" w:cs="Arial"/>
          <w:b/>
          <w:color w:val="000099"/>
          <w:w w:val="102"/>
        </w:rPr>
        <w:t xml:space="preserve">utorizaciones Fitozoosanitarias/ Consulta de Requisitos. </w:t>
      </w:r>
      <w:r w:rsidR="00625B1A" w:rsidRPr="00625B1A">
        <w:rPr>
          <w:rFonts w:ascii="Arial" w:eastAsia="Arial Unicode MS" w:hAnsi="Arial" w:cs="Arial"/>
          <w:w w:val="102"/>
        </w:rPr>
        <w:t>En el caso</w:t>
      </w:r>
      <w:r w:rsidR="00625B1A">
        <w:rPr>
          <w:rFonts w:ascii="Arial" w:eastAsia="Arial Unicode MS" w:hAnsi="Arial" w:cs="Arial"/>
          <w:w w:val="102"/>
        </w:rPr>
        <w:t xml:space="preserve"> de los Palillos (mondadientes) están exonerados de tramitar autorización de importación y de presentar certificados fitosanitarios oficiales, según Resolución 175-2006 (COMIECO-XXXVIII).</w:t>
      </w:r>
    </w:p>
    <w:p w:rsidR="00625B1A" w:rsidRPr="000731B9" w:rsidRDefault="00625B1A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6"/>
        </w:rPr>
      </w:pPr>
    </w:p>
    <w:p w:rsidR="00625B1A" w:rsidRDefault="00625B1A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>
        <w:rPr>
          <w:rFonts w:ascii="Arial" w:eastAsia="Arial Unicode MS" w:hAnsi="Arial" w:cs="Arial"/>
          <w:w w:val="102"/>
        </w:rPr>
        <w:t>Sobre la importación de cajas de madera de pino de origen de Honduras,</w:t>
      </w:r>
      <w:r w:rsidR="000731B9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 xml:space="preserve">se analizó el fondo de lo solicitado y realizado una búsqueda de la información en el área respectiva siendo imposible localizarla en nuestros registros, </w:t>
      </w:r>
      <w:r w:rsidRPr="00B857DA">
        <w:rPr>
          <w:rFonts w:ascii="Arial" w:eastAsia="Arial Unicode MS" w:hAnsi="Arial" w:cs="Arial"/>
          <w:color w:val="C00000"/>
          <w:w w:val="102"/>
        </w:rPr>
        <w:t xml:space="preserve">porque </w:t>
      </w:r>
      <w:r>
        <w:rPr>
          <w:rFonts w:ascii="Arial" w:eastAsia="Arial Unicode MS" w:hAnsi="Arial" w:cs="Arial"/>
          <w:color w:val="C00000"/>
          <w:w w:val="102"/>
        </w:rPr>
        <w:t>aún no existe ese requisito</w:t>
      </w:r>
      <w:r w:rsidRPr="00B857DA">
        <w:rPr>
          <w:rFonts w:ascii="Arial" w:eastAsia="Arial Unicode MS" w:hAnsi="Arial" w:cs="Arial"/>
          <w:color w:val="C00000"/>
          <w:w w:val="102"/>
        </w:rPr>
        <w:t xml:space="preserve">, </w:t>
      </w:r>
      <w:r w:rsidRPr="00B857DA">
        <w:rPr>
          <w:rFonts w:ascii="Arial" w:eastAsia="Arial Unicode MS" w:hAnsi="Arial" w:cs="Arial"/>
          <w:w w:val="102"/>
        </w:rPr>
        <w:t xml:space="preserve">y considerando que la Ley de Acceso a la Información Pública dispone en el art. 73 que nos encontramos ante un caso de información </w:t>
      </w:r>
      <w:r w:rsidRPr="00B857DA">
        <w:rPr>
          <w:rFonts w:ascii="Arial" w:eastAsia="Arial Unicode MS" w:hAnsi="Arial" w:cs="Arial"/>
          <w:b/>
          <w:color w:val="000099"/>
          <w:w w:val="102"/>
        </w:rPr>
        <w:t>INEXISTENTE</w:t>
      </w:r>
      <w:r w:rsidRPr="00B857DA">
        <w:rPr>
          <w:rFonts w:ascii="Arial" w:eastAsia="Arial Unicode MS" w:hAnsi="Arial" w:cs="Arial"/>
          <w:color w:val="000099"/>
          <w:w w:val="102"/>
        </w:rPr>
        <w:t>,</w:t>
      </w:r>
      <w:r w:rsidRPr="00B857DA">
        <w:rPr>
          <w:rFonts w:ascii="Arial" w:eastAsia="Arial Unicode MS" w:hAnsi="Arial" w:cs="Arial"/>
          <w:w w:val="102"/>
        </w:rPr>
        <w:t xml:space="preserve"> lo que  impide  brindar lo  requerido  por  el  peticionario, esta dependencia resuelve:</w:t>
      </w:r>
    </w:p>
    <w:p w:rsidR="000731B9" w:rsidRDefault="000731B9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</w:p>
    <w:p w:rsidR="000731B9" w:rsidRPr="00B857DA" w:rsidRDefault="000731B9" w:rsidP="000731B9">
      <w:pPr>
        <w:spacing w:after="0"/>
        <w:jc w:val="right"/>
        <w:rPr>
          <w:rFonts w:ascii="Arial" w:eastAsia="Arial Unicode MS" w:hAnsi="Arial" w:cs="Arial"/>
          <w:b/>
          <w:color w:val="C00000"/>
        </w:rPr>
      </w:pPr>
      <w:r w:rsidRPr="00B857DA">
        <w:rPr>
          <w:rFonts w:ascii="Arial" w:eastAsia="Arial Unicode MS" w:hAnsi="Arial" w:cs="Arial"/>
          <w:b/>
          <w:color w:val="C00000"/>
        </w:rPr>
        <w:t>1/2</w:t>
      </w:r>
    </w:p>
    <w:p w:rsidR="000731B9" w:rsidRPr="00B857DA" w:rsidRDefault="000731B9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</w:p>
    <w:p w:rsidR="00625B1A" w:rsidRDefault="00625B1A" w:rsidP="005D22B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  <w:r w:rsidRPr="00B857DA">
        <w:rPr>
          <w:rFonts w:ascii="Arial" w:eastAsia="Arial Unicode MS" w:hAnsi="Arial" w:cs="Arial"/>
          <w:b/>
          <w:color w:val="000099"/>
        </w:rPr>
        <w:t>NO ENTREGAR LA INFORMACIÓN SOLICITADA POR INEXISTENCIA</w:t>
      </w:r>
    </w:p>
    <w:p w:rsidR="00F929B6" w:rsidRPr="00B857DA" w:rsidRDefault="00F929B6" w:rsidP="00F929B6">
      <w:pPr>
        <w:spacing w:after="0" w:line="240" w:lineRule="auto"/>
        <w:rPr>
          <w:rFonts w:ascii="Arial" w:eastAsia="Arial Unicode MS" w:hAnsi="Arial" w:cs="Arial"/>
          <w:b/>
          <w:color w:val="000099"/>
        </w:rPr>
      </w:pPr>
    </w:p>
    <w:p w:rsidR="00BA3697" w:rsidRPr="00625B1A" w:rsidRDefault="00625B1A" w:rsidP="00F929B6">
      <w:pPr>
        <w:spacing w:after="0"/>
        <w:jc w:val="both"/>
        <w:rPr>
          <w:rFonts w:ascii="Arial" w:eastAsia="Arial Unicode MS" w:hAnsi="Arial" w:cs="Arial"/>
        </w:rPr>
      </w:pPr>
      <w:r w:rsidRPr="00625B1A">
        <w:rPr>
          <w:rFonts w:ascii="Arial" w:eastAsia="Arial Unicode MS" w:hAnsi="Arial" w:cs="Arial"/>
        </w:rPr>
        <w:t>Por</w:t>
      </w:r>
      <w:r>
        <w:rPr>
          <w:rFonts w:ascii="Arial" w:eastAsia="Arial Unicode MS" w:hAnsi="Arial" w:cs="Arial"/>
        </w:rPr>
        <w:t xml:space="preserve"> tanto en caso de tener interés de importarla deberán visitar la </w:t>
      </w:r>
      <w:r w:rsidRPr="00625B1A">
        <w:rPr>
          <w:rFonts w:ascii="Arial" w:eastAsia="Arial Unicode MS" w:hAnsi="Arial" w:cs="Arial"/>
          <w:b/>
          <w:i/>
        </w:rPr>
        <w:t>Oficina de Cuarentena Animal y Vegetal</w:t>
      </w:r>
      <w:r>
        <w:rPr>
          <w:rFonts w:ascii="Arial" w:eastAsia="Arial Unicode MS" w:hAnsi="Arial" w:cs="Arial"/>
        </w:rPr>
        <w:t xml:space="preserve"> para consultar el proceso a seguir, dichas oficinas se encuentran en la dirección descrita al pie de esta resolución.</w:t>
      </w:r>
    </w:p>
    <w:p w:rsidR="00BA3697" w:rsidRPr="00B857DA" w:rsidRDefault="00BA3697" w:rsidP="00F929B6">
      <w:pPr>
        <w:spacing w:after="0"/>
        <w:jc w:val="center"/>
        <w:rPr>
          <w:rFonts w:ascii="Arial" w:eastAsia="Arial Unicode MS" w:hAnsi="Arial" w:cs="Arial"/>
          <w:b/>
          <w:color w:val="FF0000"/>
        </w:rPr>
      </w:pPr>
    </w:p>
    <w:p w:rsidR="000170D6" w:rsidRPr="00B857DA" w:rsidRDefault="000170D6" w:rsidP="005D22B5">
      <w:pPr>
        <w:spacing w:after="0"/>
        <w:jc w:val="both"/>
        <w:rPr>
          <w:rFonts w:ascii="Arial" w:hAnsi="Arial" w:cs="Arial"/>
          <w:w w:val="102"/>
        </w:rPr>
      </w:pPr>
      <w:r w:rsidRPr="00B857DA">
        <w:rPr>
          <w:rFonts w:ascii="Arial" w:hAnsi="Arial" w:cs="Arial"/>
          <w:w w:val="102"/>
        </w:rPr>
        <w:t xml:space="preserve">Sobre las peticiones correspondientes a: </w:t>
      </w:r>
      <w:r w:rsidR="00430D84" w:rsidRPr="00B857DA">
        <w:rPr>
          <w:rFonts w:ascii="Arial" w:hAnsi="Arial" w:cs="Arial"/>
          <w:i/>
          <w:color w:val="000099"/>
          <w:w w:val="102"/>
        </w:rPr>
        <w:t>lista de exportadores de</w:t>
      </w:r>
      <w:r w:rsidR="000731B9">
        <w:rPr>
          <w:rFonts w:ascii="Arial" w:hAnsi="Arial" w:cs="Arial"/>
          <w:i/>
          <w:color w:val="000099"/>
          <w:w w:val="102"/>
        </w:rPr>
        <w:t xml:space="preserve"> </w:t>
      </w:r>
      <w:r w:rsidR="005332E8" w:rsidRPr="005332E8">
        <w:rPr>
          <w:rFonts w:ascii="Arial" w:hAnsi="Arial" w:cs="Arial"/>
          <w:i/>
          <w:color w:val="000099"/>
        </w:rPr>
        <w:t>exportadores que están utilizando en su embalaje o producción tarimas, cajas o palillos de madera de pino</w:t>
      </w:r>
      <w:r w:rsidR="00430D84" w:rsidRPr="00B857DA">
        <w:rPr>
          <w:rFonts w:ascii="Arial" w:hAnsi="Arial" w:cs="Arial"/>
          <w:w w:val="102"/>
        </w:rPr>
        <w:t>,</w:t>
      </w:r>
      <w:r w:rsidRPr="00B857DA">
        <w:rPr>
          <w:rFonts w:ascii="Arial" w:hAnsi="Arial" w:cs="Arial"/>
          <w:w w:val="102"/>
        </w:rPr>
        <w:t xml:space="preserve"> se investigó lo requerido y con base a lo establecido en los </w:t>
      </w:r>
      <w:r w:rsidR="000731B9">
        <w:rPr>
          <w:rFonts w:ascii="Arial" w:hAnsi="Arial" w:cs="Arial"/>
          <w:w w:val="102"/>
        </w:rPr>
        <w:t>A</w:t>
      </w:r>
      <w:r w:rsidRPr="00B857DA">
        <w:rPr>
          <w:rFonts w:ascii="Arial" w:hAnsi="Arial" w:cs="Arial"/>
          <w:w w:val="102"/>
        </w:rPr>
        <w:t xml:space="preserve">rts. 65, 68 inc. 2o. y 72 de la Ley de Acceso a la Información Pública y el </w:t>
      </w:r>
      <w:r w:rsidR="000731B9">
        <w:rPr>
          <w:rFonts w:ascii="Arial" w:hAnsi="Arial" w:cs="Arial"/>
          <w:w w:val="102"/>
        </w:rPr>
        <w:t>A</w:t>
      </w:r>
      <w:r w:rsidRPr="00B857DA">
        <w:rPr>
          <w:rFonts w:ascii="Arial" w:hAnsi="Arial" w:cs="Arial"/>
          <w:w w:val="102"/>
        </w:rPr>
        <w:t xml:space="preserve">rt. 49 del Reglamento de dicha Ley que la información solicitada no es de la competencia de esta </w:t>
      </w:r>
      <w:r w:rsidR="000731B9">
        <w:rPr>
          <w:rFonts w:ascii="Arial" w:hAnsi="Arial" w:cs="Arial"/>
          <w:w w:val="102"/>
        </w:rPr>
        <w:t>D</w:t>
      </w:r>
      <w:r w:rsidRPr="00B857DA">
        <w:rPr>
          <w:rFonts w:ascii="Arial" w:hAnsi="Arial" w:cs="Arial"/>
          <w:w w:val="102"/>
        </w:rPr>
        <w:t>ependencia, determina y resuelve:</w:t>
      </w:r>
    </w:p>
    <w:p w:rsidR="000170D6" w:rsidRPr="000731B9" w:rsidRDefault="000170D6" w:rsidP="00F929B6">
      <w:pPr>
        <w:spacing w:after="0"/>
        <w:jc w:val="both"/>
        <w:rPr>
          <w:rFonts w:ascii="Arial" w:hAnsi="Arial" w:cs="Arial"/>
          <w:w w:val="102"/>
          <w:sz w:val="18"/>
        </w:rPr>
      </w:pPr>
    </w:p>
    <w:p w:rsidR="000170D6" w:rsidRPr="00B857DA" w:rsidRDefault="000170D6" w:rsidP="00F929B6">
      <w:pPr>
        <w:spacing w:after="0"/>
        <w:jc w:val="center"/>
        <w:rPr>
          <w:rFonts w:ascii="Arial" w:hAnsi="Arial" w:cs="Arial"/>
          <w:b/>
          <w:color w:val="000099"/>
          <w:w w:val="102"/>
        </w:rPr>
      </w:pPr>
      <w:r w:rsidRPr="00B857DA">
        <w:rPr>
          <w:rFonts w:ascii="Arial" w:hAnsi="Arial" w:cs="Arial"/>
          <w:b/>
          <w:color w:val="000099"/>
          <w:w w:val="102"/>
        </w:rPr>
        <w:t>DENEGAR LA INFORMACION POR NO SER ESTA INSTITUCIÓN COMPETENTE PARA CONOCER DE LA MISMA</w:t>
      </w:r>
    </w:p>
    <w:p w:rsidR="000170D6" w:rsidRPr="000731B9" w:rsidRDefault="000170D6" w:rsidP="00F929B6">
      <w:pPr>
        <w:spacing w:after="0"/>
        <w:jc w:val="both"/>
        <w:rPr>
          <w:rFonts w:ascii="Arial" w:hAnsi="Arial" w:cs="Arial"/>
          <w:w w:val="102"/>
          <w:sz w:val="18"/>
        </w:rPr>
      </w:pPr>
    </w:p>
    <w:p w:rsidR="000170D6" w:rsidRPr="00B857DA" w:rsidRDefault="000170D6" w:rsidP="00F929B6">
      <w:pPr>
        <w:spacing w:after="0"/>
        <w:jc w:val="both"/>
        <w:rPr>
          <w:rFonts w:ascii="Arial" w:hAnsi="Arial" w:cs="Arial"/>
          <w:w w:val="102"/>
        </w:rPr>
      </w:pPr>
      <w:r w:rsidRPr="00B857DA">
        <w:rPr>
          <w:rFonts w:ascii="Arial" w:hAnsi="Arial" w:cs="Arial"/>
          <w:w w:val="102"/>
        </w:rPr>
        <w:t>Su solicitud deberá dirigirse a la</w:t>
      </w:r>
      <w:r w:rsidR="00430D84" w:rsidRPr="00B857DA">
        <w:rPr>
          <w:rFonts w:ascii="Arial" w:hAnsi="Arial" w:cs="Arial"/>
          <w:w w:val="102"/>
        </w:rPr>
        <w:t>s</w:t>
      </w:r>
      <w:r w:rsidRPr="00B857DA">
        <w:rPr>
          <w:rFonts w:ascii="Arial" w:hAnsi="Arial" w:cs="Arial"/>
          <w:w w:val="102"/>
        </w:rPr>
        <w:t xml:space="preserve"> siguiente</w:t>
      </w:r>
      <w:r w:rsidR="00430D84" w:rsidRPr="00B857DA">
        <w:rPr>
          <w:rFonts w:ascii="Arial" w:hAnsi="Arial" w:cs="Arial"/>
          <w:w w:val="102"/>
        </w:rPr>
        <w:t>s</w:t>
      </w:r>
      <w:r w:rsidRPr="00B857DA">
        <w:rPr>
          <w:rFonts w:ascii="Arial" w:hAnsi="Arial" w:cs="Arial"/>
          <w:w w:val="102"/>
        </w:rPr>
        <w:t xml:space="preserve"> instituci</w:t>
      </w:r>
      <w:r w:rsidR="00430D84" w:rsidRPr="00B857DA">
        <w:rPr>
          <w:rFonts w:ascii="Arial" w:hAnsi="Arial" w:cs="Arial"/>
          <w:w w:val="102"/>
        </w:rPr>
        <w:t xml:space="preserve">ones </w:t>
      </w:r>
      <w:r w:rsidRPr="00B857DA">
        <w:rPr>
          <w:rFonts w:ascii="Arial" w:hAnsi="Arial" w:cs="Arial"/>
          <w:w w:val="102"/>
        </w:rPr>
        <w:t>por ser la</w:t>
      </w:r>
      <w:r w:rsidR="00430D84" w:rsidRPr="00B857DA">
        <w:rPr>
          <w:rFonts w:ascii="Arial" w:hAnsi="Arial" w:cs="Arial"/>
          <w:w w:val="102"/>
        </w:rPr>
        <w:t>s</w:t>
      </w:r>
      <w:r w:rsidRPr="00B857DA">
        <w:rPr>
          <w:rFonts w:ascii="Arial" w:hAnsi="Arial" w:cs="Arial"/>
          <w:w w:val="102"/>
        </w:rPr>
        <w:t xml:space="preserve"> facultada</w:t>
      </w:r>
      <w:r w:rsidR="00430D84" w:rsidRPr="00B857DA">
        <w:rPr>
          <w:rFonts w:ascii="Arial" w:hAnsi="Arial" w:cs="Arial"/>
          <w:w w:val="102"/>
        </w:rPr>
        <w:t>s</w:t>
      </w:r>
      <w:r w:rsidRPr="00B857DA">
        <w:rPr>
          <w:rFonts w:ascii="Arial" w:hAnsi="Arial" w:cs="Arial"/>
          <w:w w:val="102"/>
        </w:rPr>
        <w:t xml:space="preserve"> para conocer solicitudes de dicha índole:</w:t>
      </w:r>
    </w:p>
    <w:p w:rsidR="00430D84" w:rsidRPr="00B857DA" w:rsidRDefault="00430D84" w:rsidP="00F929B6">
      <w:pPr>
        <w:spacing w:after="0"/>
        <w:jc w:val="both"/>
        <w:rPr>
          <w:rFonts w:ascii="Arial" w:hAnsi="Arial" w:cs="Arial"/>
          <w:w w:val="102"/>
        </w:rPr>
      </w:pPr>
    </w:p>
    <w:p w:rsidR="00430D84" w:rsidRPr="00B857DA" w:rsidRDefault="00430D84" w:rsidP="00F929B6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color w:val="000099"/>
          <w:w w:val="102"/>
        </w:rPr>
      </w:pPr>
      <w:r w:rsidRPr="00B857DA">
        <w:rPr>
          <w:rFonts w:ascii="Arial" w:hAnsi="Arial" w:cs="Arial"/>
          <w:b/>
          <w:color w:val="000099"/>
          <w:w w:val="102"/>
        </w:rPr>
        <w:t>Banco Central de Reserva</w:t>
      </w:r>
      <w:r w:rsidR="005E35B2" w:rsidRPr="00B857DA">
        <w:rPr>
          <w:rFonts w:ascii="Arial" w:hAnsi="Arial" w:cs="Arial"/>
          <w:b/>
          <w:color w:val="000099"/>
          <w:w w:val="102"/>
        </w:rPr>
        <w:t xml:space="preserve"> BCR</w:t>
      </w:r>
      <w:r w:rsidRPr="00B857DA">
        <w:rPr>
          <w:rFonts w:ascii="Arial" w:hAnsi="Arial" w:cs="Arial"/>
          <w:b/>
          <w:color w:val="000099"/>
          <w:w w:val="102"/>
        </w:rPr>
        <w:t>:</w:t>
      </w:r>
    </w:p>
    <w:p w:rsidR="000170D6" w:rsidRPr="00B857DA" w:rsidRDefault="000170D6" w:rsidP="00F929B6">
      <w:pPr>
        <w:spacing w:after="0"/>
        <w:jc w:val="both"/>
        <w:rPr>
          <w:rFonts w:ascii="Arial" w:hAnsi="Arial" w:cs="Arial"/>
          <w:w w:val="102"/>
        </w:rPr>
      </w:pPr>
      <w:r w:rsidRPr="00B857DA">
        <w:rPr>
          <w:rFonts w:ascii="Arial" w:hAnsi="Arial" w:cs="Arial"/>
          <w:w w:val="102"/>
        </w:rPr>
        <w:t>Oficial de Información: Flor Idania Romero de Fernández</w:t>
      </w:r>
      <w:r w:rsidR="005E35B2" w:rsidRPr="00B857DA">
        <w:rPr>
          <w:rFonts w:ascii="Arial" w:hAnsi="Arial" w:cs="Arial"/>
          <w:w w:val="102"/>
        </w:rPr>
        <w:t xml:space="preserve">, </w:t>
      </w:r>
      <w:r w:rsidRPr="00B857DA">
        <w:rPr>
          <w:rFonts w:ascii="Arial" w:hAnsi="Arial" w:cs="Arial"/>
          <w:w w:val="102"/>
        </w:rPr>
        <w:t>Edificio BCR, Alameda Juan Pablo II, entre 15 y 17 Av. Norte, Planta Principal</w:t>
      </w:r>
      <w:r w:rsidR="005E35B2" w:rsidRPr="00B857DA">
        <w:rPr>
          <w:rFonts w:ascii="Arial" w:hAnsi="Arial" w:cs="Arial"/>
          <w:w w:val="102"/>
        </w:rPr>
        <w:t xml:space="preserve">; </w:t>
      </w:r>
      <w:hyperlink r:id="rId8" w:history="1">
        <w:r w:rsidR="005E35B2" w:rsidRPr="00B857DA">
          <w:rPr>
            <w:rStyle w:val="Hipervnculo"/>
            <w:rFonts w:ascii="Arial" w:hAnsi="Arial" w:cs="Arial"/>
            <w:w w:val="102"/>
          </w:rPr>
          <w:t>oficial.informacion@bcr.gob.sv</w:t>
        </w:r>
      </w:hyperlink>
      <w:r w:rsidR="005E35B2" w:rsidRPr="00B857DA">
        <w:rPr>
          <w:rFonts w:ascii="Arial" w:hAnsi="Arial" w:cs="Arial"/>
          <w:w w:val="102"/>
        </w:rPr>
        <w:t xml:space="preserve">,  </w:t>
      </w:r>
      <w:r w:rsidRPr="00B857DA">
        <w:rPr>
          <w:rFonts w:ascii="Arial" w:hAnsi="Arial" w:cs="Arial"/>
          <w:w w:val="102"/>
        </w:rPr>
        <w:t>2281-8030.</w:t>
      </w:r>
    </w:p>
    <w:p w:rsidR="00430D84" w:rsidRPr="00B857DA" w:rsidRDefault="00430D84" w:rsidP="00F929B6">
      <w:pPr>
        <w:spacing w:after="0"/>
        <w:jc w:val="both"/>
        <w:rPr>
          <w:rFonts w:ascii="Arial" w:hAnsi="Arial" w:cs="Arial"/>
          <w:w w:val="102"/>
        </w:rPr>
      </w:pPr>
    </w:p>
    <w:p w:rsidR="00430D84" w:rsidRPr="00B857DA" w:rsidRDefault="005E35B2" w:rsidP="00F929B6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b/>
          <w:color w:val="000099"/>
          <w:w w:val="102"/>
        </w:rPr>
      </w:pPr>
      <w:r w:rsidRPr="00B857DA">
        <w:rPr>
          <w:rFonts w:ascii="Arial" w:hAnsi="Arial" w:cs="Arial"/>
          <w:b/>
          <w:color w:val="000099"/>
          <w:w w:val="102"/>
        </w:rPr>
        <w:t xml:space="preserve">Organismo Promotor de Exportaciones e Inversiones de El Salvador </w:t>
      </w:r>
      <w:r w:rsidR="00430D84" w:rsidRPr="00B857DA">
        <w:rPr>
          <w:rFonts w:ascii="Arial" w:hAnsi="Arial" w:cs="Arial"/>
          <w:b/>
          <w:color w:val="000099"/>
          <w:w w:val="102"/>
        </w:rPr>
        <w:t>PROESA:</w:t>
      </w:r>
    </w:p>
    <w:p w:rsidR="000170D6" w:rsidRPr="00B857DA" w:rsidRDefault="005E35B2" w:rsidP="00F929B6">
      <w:pPr>
        <w:spacing w:after="0"/>
        <w:jc w:val="both"/>
        <w:rPr>
          <w:rFonts w:ascii="Arial" w:hAnsi="Arial" w:cs="Arial"/>
          <w:w w:val="102"/>
        </w:rPr>
      </w:pPr>
      <w:r w:rsidRPr="00B857DA">
        <w:rPr>
          <w:rFonts w:ascii="Arial" w:hAnsi="Arial" w:cs="Arial"/>
          <w:w w:val="102"/>
        </w:rPr>
        <w:t xml:space="preserve">Oficial de Información: Karlen Moreno, Bulevar Orden de Malta, Edificio D’Cora, Urbanización Santa Elena, Antiguo Cuscatlán, La Libertad, </w:t>
      </w:r>
      <w:hyperlink r:id="rId9" w:history="1">
        <w:r w:rsidRPr="00B857DA">
          <w:rPr>
            <w:rStyle w:val="Hipervnculo"/>
            <w:rFonts w:ascii="Arial" w:hAnsi="Arial" w:cs="Arial"/>
            <w:w w:val="102"/>
          </w:rPr>
          <w:t>oir@proesa.gob.sv</w:t>
        </w:r>
      </w:hyperlink>
      <w:r w:rsidRPr="00B857DA">
        <w:rPr>
          <w:rFonts w:ascii="Arial" w:hAnsi="Arial" w:cs="Arial"/>
          <w:w w:val="102"/>
        </w:rPr>
        <w:t>, 2592-7003</w:t>
      </w:r>
    </w:p>
    <w:p w:rsidR="000170D6" w:rsidRPr="00B857DA" w:rsidRDefault="000170D6" w:rsidP="00F929B6">
      <w:pPr>
        <w:spacing w:after="0"/>
        <w:jc w:val="center"/>
        <w:rPr>
          <w:rFonts w:ascii="Arial" w:hAnsi="Arial" w:cs="Arial"/>
          <w:b/>
          <w:color w:val="C00000"/>
          <w:w w:val="102"/>
        </w:rPr>
      </w:pPr>
    </w:p>
    <w:p w:rsidR="00C70806" w:rsidRDefault="00C70806" w:rsidP="00C7080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 w:val="24"/>
          <w:szCs w:val="24"/>
        </w:rPr>
      </w:pPr>
      <w:r>
        <w:rPr>
          <w:rFonts w:ascii="Arial" w:hAnsi="Arial" w:cs="Arial"/>
          <w:b/>
          <w:color w:val="003399"/>
          <w:w w:val="102"/>
          <w:sz w:val="24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4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4"/>
          <w:szCs w:val="24"/>
        </w:rPr>
        <w:t>, Oficial de Información OIR MAG</w:t>
      </w:r>
    </w:p>
    <w:p w:rsidR="005E35B2" w:rsidRPr="00B857DA" w:rsidRDefault="005E35B2" w:rsidP="00BA3697">
      <w:pPr>
        <w:spacing w:after="0" w:line="240" w:lineRule="auto"/>
        <w:jc w:val="center"/>
        <w:rPr>
          <w:rFonts w:ascii="Arial" w:hAnsi="Arial" w:cs="Arial"/>
          <w:b/>
          <w:color w:val="C00000"/>
          <w:w w:val="102"/>
        </w:rPr>
      </w:pPr>
    </w:p>
    <w:p w:rsidR="005E35B2" w:rsidRPr="00B857DA" w:rsidRDefault="005E35B2" w:rsidP="00BA3697">
      <w:pPr>
        <w:spacing w:after="0" w:line="240" w:lineRule="auto"/>
        <w:jc w:val="center"/>
        <w:rPr>
          <w:rFonts w:ascii="Arial" w:hAnsi="Arial" w:cs="Arial"/>
          <w:b/>
          <w:color w:val="C00000"/>
          <w:w w:val="102"/>
        </w:rPr>
      </w:pPr>
    </w:p>
    <w:p w:rsidR="005E35B2" w:rsidRPr="00B857DA" w:rsidRDefault="005E35B2" w:rsidP="00BA3697">
      <w:pPr>
        <w:spacing w:after="0" w:line="240" w:lineRule="auto"/>
        <w:jc w:val="center"/>
        <w:rPr>
          <w:rFonts w:ascii="Arial" w:hAnsi="Arial" w:cs="Arial"/>
          <w:b/>
          <w:color w:val="C00000"/>
          <w:w w:val="102"/>
        </w:rPr>
      </w:pPr>
    </w:p>
    <w:p w:rsidR="006052DD" w:rsidRPr="00B857DA" w:rsidRDefault="000170D6" w:rsidP="000731B9">
      <w:pPr>
        <w:spacing w:after="0" w:line="240" w:lineRule="auto"/>
        <w:jc w:val="right"/>
        <w:rPr>
          <w:rFonts w:ascii="Arial" w:hAnsi="Arial" w:cs="Arial"/>
          <w:w w:val="102"/>
        </w:rPr>
      </w:pPr>
      <w:r w:rsidRPr="00B857DA">
        <w:rPr>
          <w:rFonts w:ascii="Arial" w:hAnsi="Arial" w:cs="Arial"/>
          <w:b/>
          <w:color w:val="C00000"/>
          <w:w w:val="102"/>
        </w:rPr>
        <w:t>2/2</w:t>
      </w:r>
    </w:p>
    <w:sectPr w:rsidR="006052DD" w:rsidRPr="00B857D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E19" w:rsidRDefault="00CF0E19" w:rsidP="00F425A5">
      <w:pPr>
        <w:spacing w:after="0" w:line="240" w:lineRule="auto"/>
      </w:pPr>
      <w:r>
        <w:separator/>
      </w:r>
    </w:p>
  </w:endnote>
  <w:endnote w:type="continuationSeparator" w:id="1">
    <w:p w:rsidR="00CF0E19" w:rsidRDefault="00CF0E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D755F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B84C3E">
                  <w:rPr>
                    <w:color w:val="auto"/>
                    <w:sz w:val="18"/>
                    <w:szCs w:val="18"/>
                  </w:rPr>
                  <w:t xml:space="preserve">, 13 </w:t>
                </w:r>
                <w:r w:rsidR="003E10BE">
                  <w:rPr>
                    <w:color w:val="auto"/>
                    <w:sz w:val="18"/>
                    <w:szCs w:val="18"/>
                  </w:rPr>
                  <w:t>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E19" w:rsidRDefault="00CF0E19" w:rsidP="00F425A5">
      <w:pPr>
        <w:spacing w:after="0" w:line="240" w:lineRule="auto"/>
      </w:pPr>
      <w:r>
        <w:separator/>
      </w:r>
    </w:p>
  </w:footnote>
  <w:footnote w:type="continuationSeparator" w:id="1">
    <w:p w:rsidR="00CF0E19" w:rsidRDefault="00CF0E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8529C"/>
    <w:multiLevelType w:val="hybridMultilevel"/>
    <w:tmpl w:val="CF08154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1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7"/>
  </w:num>
  <w:num w:numId="36">
    <w:abstractNumId w:val="23"/>
  </w:num>
  <w:num w:numId="37">
    <w:abstractNumId w:val="36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31B9"/>
    <w:rsid w:val="00076DC9"/>
    <w:rsid w:val="00082DBE"/>
    <w:rsid w:val="0008686D"/>
    <w:rsid w:val="000A4CBF"/>
    <w:rsid w:val="000B722C"/>
    <w:rsid w:val="000C2AB4"/>
    <w:rsid w:val="000C2DC9"/>
    <w:rsid w:val="000C5B84"/>
    <w:rsid w:val="000D1D25"/>
    <w:rsid w:val="000D463E"/>
    <w:rsid w:val="000D7FB0"/>
    <w:rsid w:val="000E498C"/>
    <w:rsid w:val="000E5B6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D0"/>
    <w:rsid w:val="001E5BB0"/>
    <w:rsid w:val="001F75CE"/>
    <w:rsid w:val="002027A5"/>
    <w:rsid w:val="0020681F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D301D"/>
    <w:rsid w:val="004E7D1E"/>
    <w:rsid w:val="004F009D"/>
    <w:rsid w:val="004F333D"/>
    <w:rsid w:val="00503E14"/>
    <w:rsid w:val="00505879"/>
    <w:rsid w:val="00522680"/>
    <w:rsid w:val="00527FC1"/>
    <w:rsid w:val="005332E8"/>
    <w:rsid w:val="005534AF"/>
    <w:rsid w:val="00556C07"/>
    <w:rsid w:val="00563C88"/>
    <w:rsid w:val="00574C00"/>
    <w:rsid w:val="00577C72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22B5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5B1A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28D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0C8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1458E"/>
    <w:rsid w:val="008221B6"/>
    <w:rsid w:val="0082470A"/>
    <w:rsid w:val="00840553"/>
    <w:rsid w:val="00841221"/>
    <w:rsid w:val="008462CB"/>
    <w:rsid w:val="00846BB8"/>
    <w:rsid w:val="0086314F"/>
    <w:rsid w:val="008769E6"/>
    <w:rsid w:val="00881B5D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57DA"/>
    <w:rsid w:val="00B86E15"/>
    <w:rsid w:val="00BA0648"/>
    <w:rsid w:val="00BA3697"/>
    <w:rsid w:val="00BA4BEA"/>
    <w:rsid w:val="00BB14C2"/>
    <w:rsid w:val="00BB69B9"/>
    <w:rsid w:val="00BC128E"/>
    <w:rsid w:val="00BC1352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3A37"/>
    <w:rsid w:val="00C64430"/>
    <w:rsid w:val="00C6683B"/>
    <w:rsid w:val="00C67029"/>
    <w:rsid w:val="00C70806"/>
    <w:rsid w:val="00C74EEC"/>
    <w:rsid w:val="00C755F3"/>
    <w:rsid w:val="00C7663B"/>
    <w:rsid w:val="00C83119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0E19"/>
    <w:rsid w:val="00CF17F2"/>
    <w:rsid w:val="00CF7F5B"/>
    <w:rsid w:val="00D024FD"/>
    <w:rsid w:val="00D02E37"/>
    <w:rsid w:val="00D13F34"/>
    <w:rsid w:val="00D14A35"/>
    <w:rsid w:val="00D20FD5"/>
    <w:rsid w:val="00D36494"/>
    <w:rsid w:val="00D53570"/>
    <w:rsid w:val="00D5384D"/>
    <w:rsid w:val="00D547D6"/>
    <w:rsid w:val="00D57B37"/>
    <w:rsid w:val="00D649B4"/>
    <w:rsid w:val="00D71D54"/>
    <w:rsid w:val="00D73729"/>
    <w:rsid w:val="00D755F2"/>
    <w:rsid w:val="00D85A12"/>
    <w:rsid w:val="00D91AE0"/>
    <w:rsid w:val="00D91DB8"/>
    <w:rsid w:val="00D95AF5"/>
    <w:rsid w:val="00DA19FE"/>
    <w:rsid w:val="00DA2DDD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29B6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proesa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03E20-F962-448B-8C00-F6C80D6B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17</cp:revision>
  <cp:lastPrinted>2015-05-21T21:45:00Z</cp:lastPrinted>
  <dcterms:created xsi:type="dcterms:W3CDTF">2015-05-21T21:20:00Z</dcterms:created>
  <dcterms:modified xsi:type="dcterms:W3CDTF">2016-03-02T14:11:00Z</dcterms:modified>
</cp:coreProperties>
</file>