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06A" w:rsidRDefault="00D8106A" w:rsidP="00441E08">
      <w:pPr>
        <w:spacing w:after="0" w:line="240" w:lineRule="auto"/>
        <w:jc w:val="center"/>
        <w:rPr>
          <w:rFonts w:asciiTheme="minorHAnsi" w:hAnsiTheme="minorHAnsi" w:cstheme="minorHAnsi"/>
          <w:b/>
          <w:color w:val="002060"/>
          <w:w w:val="102"/>
          <w:sz w:val="28"/>
        </w:rPr>
      </w:pPr>
    </w:p>
    <w:p w:rsidR="00D8106A" w:rsidRDefault="00D8106A" w:rsidP="00441E08">
      <w:pPr>
        <w:spacing w:after="0" w:line="240" w:lineRule="auto"/>
        <w:jc w:val="center"/>
        <w:rPr>
          <w:rFonts w:asciiTheme="minorHAnsi" w:hAnsiTheme="minorHAnsi" w:cstheme="minorHAnsi"/>
          <w:b/>
          <w:color w:val="002060"/>
          <w:w w:val="102"/>
          <w:sz w:val="28"/>
        </w:rPr>
      </w:pPr>
    </w:p>
    <w:p w:rsidR="00EC4427" w:rsidRDefault="00EC4427" w:rsidP="00EC4427">
      <w:pPr>
        <w:spacing w:after="0" w:line="240" w:lineRule="auto"/>
        <w:jc w:val="center"/>
        <w:rPr>
          <w:rFonts w:ascii="Utsaah" w:hAnsi="Utsaah" w:cs="Utsaah"/>
          <w:b/>
          <w:color w:val="C00000"/>
          <w:sz w:val="20"/>
          <w:szCs w:val="28"/>
        </w:rPr>
      </w:pPr>
    </w:p>
    <w:p w:rsidR="00EC4427" w:rsidRDefault="00EC4427" w:rsidP="00EC4427">
      <w:pPr>
        <w:spacing w:after="0" w:line="240" w:lineRule="auto"/>
        <w:jc w:val="center"/>
        <w:rPr>
          <w:rFonts w:ascii="Utsaah" w:hAnsi="Utsaah" w:cs="Utsaah"/>
          <w:b/>
          <w:color w:val="C00000"/>
          <w:sz w:val="20"/>
          <w:szCs w:val="28"/>
        </w:rPr>
      </w:pPr>
    </w:p>
    <w:p w:rsidR="00EC4427" w:rsidRDefault="00EC4427" w:rsidP="00EC4427">
      <w:pPr>
        <w:spacing w:after="0" w:line="240" w:lineRule="auto"/>
        <w:jc w:val="center"/>
        <w:rPr>
          <w:rFonts w:ascii="Utsaah" w:hAnsi="Utsaah" w:cs="Utsaah"/>
          <w:b/>
          <w:color w:val="C00000"/>
          <w:sz w:val="20"/>
          <w:szCs w:val="28"/>
        </w:rPr>
      </w:pPr>
      <w:r>
        <w:rPr>
          <w:rFonts w:ascii="Utsaah" w:hAnsi="Utsaah" w:cs="Utsaah"/>
          <w:b/>
          <w:color w:val="C00000"/>
          <w:sz w:val="20"/>
          <w:szCs w:val="28"/>
        </w:rPr>
        <w:t>VERSION PÚBLICA SEGÚN EL ART. 30 DE LA LAIP, SE SUPRIME EL NOMBRE EN LA PARTE INTERMEDIA DE LA PRESENTE RESOLUCIÓN POR SER DATO PERSONAL E INFORMACIÓN CONFIDENCIAL SEGÚN LO DISPUESTO EN LOS ART. 6 Y 24 DE LA LAIP</w:t>
      </w:r>
    </w:p>
    <w:p w:rsidR="00C82E7E" w:rsidRDefault="00C82E7E" w:rsidP="00441E08">
      <w:pPr>
        <w:spacing w:after="0" w:line="240" w:lineRule="auto"/>
        <w:jc w:val="center"/>
        <w:rPr>
          <w:rFonts w:asciiTheme="minorHAnsi" w:hAnsiTheme="minorHAnsi" w:cstheme="minorHAnsi"/>
          <w:b/>
          <w:color w:val="000099"/>
          <w:w w:val="102"/>
          <w:sz w:val="28"/>
        </w:rPr>
      </w:pPr>
    </w:p>
    <w:p w:rsidR="00EC4427" w:rsidRDefault="00EC4427" w:rsidP="0071743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Arial Narrow" w:hAnsi="Arial Narrow" w:cstheme="minorHAnsi"/>
          <w:b/>
          <w:color w:val="000099"/>
          <w:w w:val="102"/>
          <w:sz w:val="28"/>
          <w:szCs w:val="24"/>
        </w:rPr>
      </w:pPr>
    </w:p>
    <w:p w:rsidR="00714AA6" w:rsidRPr="0071743E" w:rsidRDefault="00714AA6" w:rsidP="0071743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Arial Narrow" w:hAnsi="Arial Narrow" w:cstheme="minorHAnsi"/>
          <w:b/>
          <w:color w:val="000099"/>
          <w:w w:val="102"/>
          <w:sz w:val="28"/>
          <w:szCs w:val="24"/>
        </w:rPr>
      </w:pPr>
      <w:r w:rsidRPr="0071743E">
        <w:rPr>
          <w:rFonts w:ascii="Arial Narrow" w:hAnsi="Arial Narrow" w:cstheme="minorHAnsi"/>
          <w:b/>
          <w:color w:val="000099"/>
          <w:w w:val="102"/>
          <w:sz w:val="28"/>
          <w:szCs w:val="24"/>
        </w:rPr>
        <w:t xml:space="preserve">RESOLUCIÓN </w:t>
      </w:r>
      <w:r w:rsidR="00B11EA3" w:rsidRPr="0071743E">
        <w:rPr>
          <w:rFonts w:ascii="Arial Narrow" w:hAnsi="Arial Narrow" w:cstheme="minorHAnsi"/>
          <w:b/>
          <w:color w:val="000099"/>
          <w:w w:val="102"/>
          <w:sz w:val="28"/>
          <w:szCs w:val="24"/>
        </w:rPr>
        <w:t xml:space="preserve">EN RESPUESTA A SOLICITUD DE INFORMACIÓN N° </w:t>
      </w:r>
      <w:r w:rsidR="00FB719F" w:rsidRPr="0071743E">
        <w:rPr>
          <w:rFonts w:ascii="Arial Narrow" w:hAnsi="Arial Narrow" w:cstheme="minorHAnsi"/>
          <w:b/>
          <w:color w:val="000099"/>
          <w:w w:val="102"/>
          <w:sz w:val="28"/>
          <w:szCs w:val="24"/>
        </w:rPr>
        <w:t>69</w:t>
      </w:r>
    </w:p>
    <w:p w:rsidR="004E78A6" w:rsidRPr="00946CC6" w:rsidRDefault="004E78A6"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w w:val="102"/>
          <w:sz w:val="12"/>
          <w:szCs w:val="24"/>
        </w:rPr>
      </w:pPr>
    </w:p>
    <w:p w:rsidR="0071743E" w:rsidRDefault="0071743E"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w w:val="102"/>
          <w:sz w:val="24"/>
          <w:szCs w:val="24"/>
        </w:rPr>
      </w:pPr>
    </w:p>
    <w:p w:rsidR="00031FDF" w:rsidRDefault="00714AA6"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w w:val="102"/>
          <w:sz w:val="24"/>
          <w:szCs w:val="24"/>
        </w:rPr>
      </w:pPr>
      <w:r w:rsidRPr="00946CC6">
        <w:rPr>
          <w:rFonts w:ascii="Arial Narrow" w:hAnsi="Arial Narrow" w:cstheme="minorHAnsi"/>
          <w:w w:val="102"/>
          <w:sz w:val="24"/>
          <w:szCs w:val="24"/>
        </w:rPr>
        <w:t>Santa Tecla</w:t>
      </w:r>
      <w:r w:rsidR="0071743E">
        <w:rPr>
          <w:rFonts w:ascii="Arial Narrow" w:hAnsi="Arial Narrow" w:cstheme="minorHAnsi"/>
          <w:w w:val="102"/>
          <w:sz w:val="24"/>
          <w:szCs w:val="24"/>
        </w:rPr>
        <w:t xml:space="preserve"> La Libertad</w:t>
      </w:r>
      <w:r w:rsidRPr="00946CC6">
        <w:rPr>
          <w:rFonts w:ascii="Arial Narrow" w:hAnsi="Arial Narrow" w:cstheme="minorHAnsi"/>
          <w:w w:val="102"/>
          <w:sz w:val="24"/>
          <w:szCs w:val="24"/>
        </w:rPr>
        <w:t>,</w:t>
      </w:r>
      <w:r w:rsidRPr="00946CC6">
        <w:rPr>
          <w:rFonts w:ascii="Arial Narrow" w:hAnsi="Arial Narrow" w:cstheme="minorHAnsi"/>
          <w:sz w:val="24"/>
          <w:szCs w:val="24"/>
        </w:rPr>
        <w:t xml:space="preserve"> </w:t>
      </w:r>
      <w:r w:rsidRPr="00946CC6">
        <w:rPr>
          <w:rFonts w:ascii="Arial Narrow" w:hAnsi="Arial Narrow" w:cstheme="minorHAnsi"/>
          <w:w w:val="102"/>
          <w:sz w:val="24"/>
          <w:szCs w:val="24"/>
        </w:rPr>
        <w:t>a</w:t>
      </w:r>
      <w:r w:rsidRPr="00946CC6">
        <w:rPr>
          <w:rFonts w:ascii="Arial Narrow" w:hAnsi="Arial Narrow" w:cstheme="minorHAnsi"/>
          <w:sz w:val="24"/>
          <w:szCs w:val="24"/>
        </w:rPr>
        <w:t xml:space="preserve"> </w:t>
      </w:r>
      <w:r w:rsidRPr="00946CC6">
        <w:rPr>
          <w:rFonts w:ascii="Arial Narrow" w:hAnsi="Arial Narrow" w:cstheme="minorHAnsi"/>
          <w:spacing w:val="1"/>
          <w:w w:val="102"/>
          <w:sz w:val="24"/>
          <w:szCs w:val="24"/>
        </w:rPr>
        <w:t>l</w:t>
      </w:r>
      <w:r w:rsidRPr="00946CC6">
        <w:rPr>
          <w:rFonts w:ascii="Arial Narrow" w:hAnsi="Arial Narrow" w:cstheme="minorHAnsi"/>
          <w:w w:val="102"/>
          <w:sz w:val="24"/>
          <w:szCs w:val="24"/>
        </w:rPr>
        <w:t xml:space="preserve">as </w:t>
      </w:r>
      <w:r w:rsidR="0071743E">
        <w:rPr>
          <w:rFonts w:ascii="Arial Narrow" w:hAnsi="Arial Narrow" w:cstheme="minorHAnsi"/>
          <w:color w:val="C00000"/>
          <w:w w:val="102"/>
          <w:sz w:val="24"/>
          <w:szCs w:val="24"/>
        </w:rPr>
        <w:t>do</w:t>
      </w:r>
      <w:r w:rsidR="00C82E7E" w:rsidRPr="00946CC6">
        <w:rPr>
          <w:rFonts w:ascii="Arial Narrow" w:hAnsi="Arial Narrow" w:cstheme="minorHAnsi"/>
          <w:color w:val="C00000"/>
          <w:w w:val="102"/>
          <w:sz w:val="24"/>
          <w:szCs w:val="24"/>
        </w:rPr>
        <w:t>ce</w:t>
      </w:r>
      <w:r w:rsidR="003F743C" w:rsidRPr="00946CC6">
        <w:rPr>
          <w:rFonts w:ascii="Arial Narrow" w:hAnsi="Arial Narrow" w:cstheme="minorHAnsi"/>
          <w:color w:val="C00000"/>
          <w:w w:val="102"/>
          <w:sz w:val="24"/>
          <w:szCs w:val="24"/>
        </w:rPr>
        <w:t xml:space="preserve"> </w:t>
      </w:r>
      <w:r w:rsidRPr="00946CC6">
        <w:rPr>
          <w:rFonts w:ascii="Arial Narrow" w:hAnsi="Arial Narrow" w:cstheme="minorHAnsi"/>
          <w:color w:val="C00000"/>
          <w:w w:val="102"/>
          <w:sz w:val="24"/>
          <w:szCs w:val="24"/>
        </w:rPr>
        <w:t>horas</w:t>
      </w:r>
      <w:r w:rsidR="003A5095" w:rsidRPr="00946CC6">
        <w:rPr>
          <w:rFonts w:ascii="Arial Narrow" w:hAnsi="Arial Narrow" w:cstheme="minorHAnsi"/>
          <w:color w:val="C00000"/>
          <w:w w:val="102"/>
          <w:sz w:val="24"/>
          <w:szCs w:val="24"/>
        </w:rPr>
        <w:t xml:space="preserve"> </w:t>
      </w:r>
      <w:r w:rsidRPr="00946CC6">
        <w:rPr>
          <w:rFonts w:ascii="Arial Narrow" w:hAnsi="Arial Narrow" w:cstheme="minorHAnsi"/>
          <w:w w:val="102"/>
          <w:sz w:val="24"/>
          <w:szCs w:val="24"/>
        </w:rPr>
        <w:t>d</w:t>
      </w:r>
      <w:r w:rsidRPr="00946CC6">
        <w:rPr>
          <w:rFonts w:ascii="Arial Narrow" w:hAnsi="Arial Narrow" w:cstheme="minorHAnsi"/>
          <w:spacing w:val="-4"/>
          <w:w w:val="102"/>
          <w:sz w:val="24"/>
          <w:szCs w:val="24"/>
        </w:rPr>
        <w:t>e</w:t>
      </w:r>
      <w:r w:rsidRPr="00946CC6">
        <w:rPr>
          <w:rFonts w:ascii="Arial Narrow" w:hAnsi="Arial Narrow" w:cstheme="minorHAnsi"/>
          <w:w w:val="102"/>
          <w:sz w:val="24"/>
          <w:szCs w:val="24"/>
        </w:rPr>
        <w:t>l</w:t>
      </w:r>
      <w:r w:rsidRPr="00946CC6">
        <w:rPr>
          <w:rFonts w:ascii="Arial Narrow" w:hAnsi="Arial Narrow" w:cstheme="minorHAnsi"/>
          <w:spacing w:val="18"/>
          <w:sz w:val="24"/>
          <w:szCs w:val="24"/>
        </w:rPr>
        <w:t xml:space="preserve"> </w:t>
      </w:r>
      <w:r w:rsidRPr="00946CC6">
        <w:rPr>
          <w:rFonts w:ascii="Arial Narrow" w:hAnsi="Arial Narrow" w:cstheme="minorHAnsi"/>
          <w:w w:val="102"/>
          <w:sz w:val="24"/>
          <w:szCs w:val="24"/>
        </w:rPr>
        <w:t>d</w:t>
      </w:r>
      <w:r w:rsidRPr="00946CC6">
        <w:rPr>
          <w:rFonts w:ascii="Arial Narrow" w:hAnsi="Arial Narrow" w:cstheme="minorHAnsi"/>
          <w:spacing w:val="1"/>
          <w:w w:val="102"/>
          <w:sz w:val="24"/>
          <w:szCs w:val="24"/>
        </w:rPr>
        <w:t>í</w:t>
      </w:r>
      <w:r w:rsidRPr="00946CC6">
        <w:rPr>
          <w:rFonts w:ascii="Arial Narrow" w:hAnsi="Arial Narrow" w:cstheme="minorHAnsi"/>
          <w:w w:val="102"/>
          <w:sz w:val="24"/>
          <w:szCs w:val="24"/>
        </w:rPr>
        <w:t>a</w:t>
      </w:r>
      <w:r w:rsidR="00C82E7E" w:rsidRPr="00946CC6">
        <w:rPr>
          <w:rFonts w:ascii="Arial Narrow" w:hAnsi="Arial Narrow" w:cstheme="minorHAnsi"/>
          <w:b/>
          <w:w w:val="102"/>
          <w:sz w:val="24"/>
          <w:szCs w:val="24"/>
        </w:rPr>
        <w:t xml:space="preserve"> </w:t>
      </w:r>
      <w:r w:rsidR="00F01018">
        <w:rPr>
          <w:rFonts w:ascii="Arial Narrow" w:hAnsi="Arial Narrow" w:cstheme="minorHAnsi"/>
          <w:b/>
          <w:color w:val="000099"/>
          <w:sz w:val="24"/>
          <w:szCs w:val="24"/>
        </w:rPr>
        <w:t>8</w:t>
      </w:r>
      <w:r w:rsidR="004E78A6" w:rsidRPr="00946CC6">
        <w:rPr>
          <w:rFonts w:ascii="Arial Narrow" w:hAnsi="Arial Narrow" w:cstheme="minorHAnsi"/>
          <w:b/>
          <w:color w:val="000099"/>
          <w:sz w:val="24"/>
          <w:szCs w:val="24"/>
        </w:rPr>
        <w:t xml:space="preserve"> </w:t>
      </w:r>
      <w:r w:rsidRPr="00946CC6">
        <w:rPr>
          <w:rFonts w:ascii="Arial Narrow" w:hAnsi="Arial Narrow" w:cstheme="minorHAnsi"/>
          <w:b/>
          <w:color w:val="000099"/>
          <w:sz w:val="24"/>
          <w:szCs w:val="24"/>
        </w:rPr>
        <w:t xml:space="preserve">de </w:t>
      </w:r>
      <w:r w:rsidR="00164B1C">
        <w:rPr>
          <w:rFonts w:ascii="Arial Narrow" w:hAnsi="Arial Narrow" w:cstheme="minorHAnsi"/>
          <w:b/>
          <w:color w:val="000099"/>
          <w:sz w:val="24"/>
          <w:szCs w:val="24"/>
        </w:rPr>
        <w:t>abril</w:t>
      </w:r>
      <w:r w:rsidR="00FC7CAA" w:rsidRPr="00946CC6">
        <w:rPr>
          <w:rFonts w:ascii="Arial Narrow" w:hAnsi="Arial Narrow" w:cstheme="minorHAnsi"/>
          <w:b/>
          <w:color w:val="000099"/>
          <w:sz w:val="24"/>
          <w:szCs w:val="24"/>
        </w:rPr>
        <w:t xml:space="preserve"> </w:t>
      </w:r>
      <w:r w:rsidR="00C82E7E" w:rsidRPr="00946CC6">
        <w:rPr>
          <w:rFonts w:ascii="Arial Narrow" w:hAnsi="Arial Narrow" w:cstheme="minorHAnsi"/>
          <w:b/>
          <w:color w:val="000099"/>
          <w:sz w:val="24"/>
          <w:szCs w:val="24"/>
        </w:rPr>
        <w:t>d</w:t>
      </w:r>
      <w:r w:rsidRPr="00946CC6">
        <w:rPr>
          <w:rFonts w:ascii="Arial Narrow" w:hAnsi="Arial Narrow" w:cstheme="minorHAnsi"/>
          <w:b/>
          <w:color w:val="000099"/>
          <w:sz w:val="24"/>
          <w:szCs w:val="24"/>
        </w:rPr>
        <w:t>e 201</w:t>
      </w:r>
      <w:r w:rsidR="00FC7CAA" w:rsidRPr="00946CC6">
        <w:rPr>
          <w:rFonts w:ascii="Arial Narrow" w:hAnsi="Arial Narrow" w:cstheme="minorHAnsi"/>
          <w:b/>
          <w:color w:val="000099"/>
          <w:sz w:val="24"/>
          <w:szCs w:val="24"/>
        </w:rPr>
        <w:t>5</w:t>
      </w:r>
      <w:r w:rsidRPr="00946CC6">
        <w:rPr>
          <w:rFonts w:ascii="Arial Narrow" w:hAnsi="Arial Narrow" w:cstheme="minorHAnsi"/>
          <w:w w:val="102"/>
          <w:sz w:val="24"/>
          <w:szCs w:val="24"/>
        </w:rPr>
        <w:t>, el Ministerio de Agricultura y Ganadería luego de haber recibido y admitido la solicitud de información</w:t>
      </w:r>
      <w:r w:rsidR="009C6B93" w:rsidRPr="00946CC6">
        <w:rPr>
          <w:rFonts w:ascii="Arial Narrow" w:hAnsi="Arial Narrow" w:cstheme="minorHAnsi"/>
          <w:w w:val="102"/>
          <w:sz w:val="24"/>
          <w:szCs w:val="24"/>
        </w:rPr>
        <w:t xml:space="preserve"> </w:t>
      </w:r>
      <w:r w:rsidRPr="00946CC6">
        <w:rPr>
          <w:rFonts w:ascii="Arial Narrow" w:hAnsi="Arial Narrow" w:cstheme="minorHAnsi"/>
          <w:b/>
          <w:color w:val="000099"/>
          <w:sz w:val="24"/>
          <w:szCs w:val="24"/>
        </w:rPr>
        <w:t xml:space="preserve">No. </w:t>
      </w:r>
      <w:r w:rsidR="0071743E">
        <w:rPr>
          <w:rFonts w:ascii="Arial Narrow" w:hAnsi="Arial Narrow" w:cstheme="minorHAnsi"/>
          <w:b/>
          <w:color w:val="000099"/>
          <w:sz w:val="24"/>
          <w:szCs w:val="24"/>
        </w:rPr>
        <w:t>69</w:t>
      </w:r>
      <w:r w:rsidRPr="00946CC6">
        <w:rPr>
          <w:rFonts w:ascii="Arial Narrow" w:hAnsi="Arial Narrow" w:cstheme="minorHAnsi"/>
          <w:b/>
          <w:color w:val="000099"/>
          <w:sz w:val="24"/>
          <w:szCs w:val="24"/>
        </w:rPr>
        <w:t xml:space="preserve"> </w:t>
      </w:r>
      <w:r w:rsidRPr="00946CC6">
        <w:rPr>
          <w:rFonts w:ascii="Arial Narrow" w:hAnsi="Arial Narrow" w:cstheme="minorHAnsi"/>
          <w:w w:val="102"/>
          <w:sz w:val="24"/>
          <w:szCs w:val="24"/>
        </w:rPr>
        <w:t>sobre:</w:t>
      </w:r>
    </w:p>
    <w:p w:rsidR="0071743E" w:rsidRDefault="0071743E"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w w:val="102"/>
          <w:sz w:val="24"/>
          <w:szCs w:val="24"/>
        </w:rPr>
      </w:pPr>
      <w:bookmarkStart w:id="0" w:name="_GoBack"/>
      <w:bookmarkEnd w:id="0"/>
    </w:p>
    <w:p w:rsidR="00154627" w:rsidRPr="00EC4427" w:rsidRDefault="0071743E" w:rsidP="0071743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Arial Narrow" w:hAnsi="Arial Narrow" w:cstheme="minorHAnsi"/>
          <w:color w:val="000099"/>
          <w:w w:val="102"/>
          <w:sz w:val="24"/>
          <w:szCs w:val="24"/>
        </w:rPr>
      </w:pPr>
      <w:r w:rsidRPr="00EC4427">
        <w:rPr>
          <w:rFonts w:ascii="Arial Narrow" w:hAnsi="Arial Narrow" w:cstheme="minorHAnsi"/>
          <w:color w:val="000099"/>
          <w:w w:val="102"/>
          <w:sz w:val="24"/>
          <w:szCs w:val="24"/>
        </w:rPr>
        <w:t>Tipo y cantidad (Kg) de plaguicidas importados por el país en los años 2013 y 2014</w:t>
      </w:r>
    </w:p>
    <w:p w:rsidR="00154627" w:rsidRPr="00CA2480" w:rsidRDefault="00154627" w:rsidP="0015462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color w:val="000099"/>
          <w:w w:val="102"/>
          <w:sz w:val="24"/>
          <w:szCs w:val="24"/>
        </w:rPr>
      </w:pPr>
    </w:p>
    <w:p w:rsidR="00E1068E" w:rsidRPr="00946CC6" w:rsidRDefault="00BE0B9D"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CC"/>
          <w:w w:val="102"/>
          <w:sz w:val="24"/>
          <w:szCs w:val="24"/>
        </w:rPr>
      </w:pPr>
      <w:r w:rsidRPr="00946CC6">
        <w:rPr>
          <w:rFonts w:ascii="Arial Narrow" w:hAnsi="Arial Narrow" w:cstheme="minorHAnsi"/>
          <w:w w:val="102"/>
          <w:sz w:val="24"/>
          <w:szCs w:val="24"/>
        </w:rPr>
        <w:t>P</w:t>
      </w:r>
      <w:r w:rsidR="00EE4B7D" w:rsidRPr="00946CC6">
        <w:rPr>
          <w:rFonts w:ascii="Arial Narrow" w:hAnsi="Arial Narrow" w:cstheme="minorHAnsi"/>
          <w:w w:val="102"/>
          <w:sz w:val="24"/>
          <w:szCs w:val="24"/>
        </w:rPr>
        <w:t>resentada ante la Oficina de Información y Respuesta de esta dependencia por parte de</w:t>
      </w:r>
      <w:r w:rsidR="00EE4B7D" w:rsidRPr="00946CC6">
        <w:rPr>
          <w:rFonts w:ascii="Arial Narrow" w:hAnsi="Arial Narrow" w:cstheme="minorHAnsi"/>
          <w:sz w:val="24"/>
          <w:szCs w:val="24"/>
        </w:rPr>
        <w:t>:</w:t>
      </w:r>
      <w:r w:rsidR="004E78A6" w:rsidRPr="00946CC6">
        <w:rPr>
          <w:rFonts w:ascii="Arial Narrow" w:hAnsi="Arial Narrow" w:cstheme="minorHAnsi"/>
          <w:b/>
          <w:color w:val="0000CC"/>
          <w:sz w:val="24"/>
          <w:szCs w:val="24"/>
        </w:rPr>
        <w:t xml:space="preserve"> </w:t>
      </w:r>
      <w:r w:rsidR="00F807B3" w:rsidRPr="00EC4427">
        <w:rPr>
          <w:rFonts w:ascii="Arial Narrow" w:hAnsi="Arial Narrow" w:cstheme="minorHAnsi"/>
          <w:b/>
          <w:color w:val="0000CC"/>
          <w:sz w:val="24"/>
          <w:szCs w:val="24"/>
          <w:highlight w:val="darkBlue"/>
        </w:rPr>
        <w:t>XXXXXX</w:t>
      </w:r>
      <w:r w:rsidR="007B7397" w:rsidRPr="00946CC6">
        <w:rPr>
          <w:rFonts w:ascii="Arial Narrow" w:hAnsi="Arial Narrow" w:cstheme="minorHAnsi"/>
          <w:b/>
          <w:color w:val="000099"/>
          <w:sz w:val="24"/>
          <w:szCs w:val="24"/>
        </w:rPr>
        <w:t>,</w:t>
      </w:r>
      <w:r w:rsidR="007B7397" w:rsidRPr="00946CC6">
        <w:rPr>
          <w:rFonts w:ascii="Arial Narrow" w:hAnsi="Arial Narrow" w:cstheme="minorHAnsi"/>
          <w:b/>
          <w:color w:val="002060"/>
          <w:sz w:val="24"/>
          <w:szCs w:val="24"/>
        </w:rPr>
        <w:t xml:space="preserve"> </w:t>
      </w:r>
      <w:r w:rsidR="00BE2CD4" w:rsidRPr="00946CC6">
        <w:rPr>
          <w:rFonts w:ascii="Arial Narrow" w:hAnsi="Arial Narrow" w:cstheme="minorHAnsi"/>
          <w:w w:val="102"/>
          <w:sz w:val="24"/>
          <w:szCs w:val="24"/>
        </w:rPr>
        <w:t xml:space="preserve"> </w:t>
      </w:r>
      <w:r w:rsidR="00EA3A67" w:rsidRPr="00946CC6">
        <w:rPr>
          <w:rFonts w:ascii="Arial Narrow" w:hAnsi="Arial Narrow" w:cstheme="minorHAnsi"/>
          <w:w w:val="102"/>
          <w:sz w:val="24"/>
          <w:szCs w:val="24"/>
        </w:rPr>
        <w:t>se analizó el fondo de lo solicitado determinando con base al art. 62 inciso 2º que la misma ya está disponible al público. Por lo tanto resuelve</w:t>
      </w:r>
      <w:r w:rsidR="00EA3A67" w:rsidRPr="00946CC6">
        <w:rPr>
          <w:rFonts w:ascii="Arial Narrow" w:hAnsi="Arial Narrow" w:cstheme="minorHAnsi"/>
          <w:b/>
          <w:color w:val="0000CC"/>
          <w:w w:val="102"/>
          <w:sz w:val="24"/>
          <w:szCs w:val="24"/>
        </w:rPr>
        <w:t xml:space="preserve">: </w:t>
      </w:r>
    </w:p>
    <w:p w:rsidR="00E1068E" w:rsidRPr="00946CC6" w:rsidRDefault="00E1068E"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CC"/>
          <w:w w:val="102"/>
          <w:sz w:val="24"/>
          <w:szCs w:val="24"/>
        </w:rPr>
      </w:pPr>
    </w:p>
    <w:p w:rsidR="00946CC6" w:rsidRDefault="00EA3A67"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Arial Narrow" w:hAnsi="Arial Narrow" w:cstheme="minorHAnsi"/>
          <w:b/>
          <w:color w:val="000099"/>
          <w:w w:val="102"/>
          <w:sz w:val="24"/>
          <w:szCs w:val="24"/>
        </w:rPr>
      </w:pPr>
      <w:r w:rsidRPr="00946CC6">
        <w:rPr>
          <w:rFonts w:ascii="Arial Narrow" w:hAnsi="Arial Narrow" w:cstheme="minorHAnsi"/>
          <w:b/>
          <w:color w:val="000099"/>
          <w:w w:val="102"/>
          <w:sz w:val="24"/>
          <w:szCs w:val="24"/>
        </w:rPr>
        <w:t>ORIENTAR LA UBICACIÓN DE LA INFORMACIÓN SOLICITADA</w:t>
      </w:r>
      <w:r w:rsidR="00154627">
        <w:rPr>
          <w:rFonts w:ascii="Arial Narrow" w:hAnsi="Arial Narrow" w:cstheme="minorHAnsi"/>
          <w:b/>
          <w:color w:val="000099"/>
          <w:w w:val="102"/>
          <w:sz w:val="24"/>
          <w:szCs w:val="24"/>
        </w:rPr>
        <w:t>:</w:t>
      </w:r>
    </w:p>
    <w:p w:rsidR="000A7643" w:rsidRDefault="000A7643" w:rsidP="000A76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99"/>
          <w:w w:val="102"/>
          <w:sz w:val="24"/>
          <w:szCs w:val="24"/>
        </w:rPr>
      </w:pPr>
    </w:p>
    <w:p w:rsidR="00946CC6" w:rsidRPr="0071743E" w:rsidRDefault="000A7643" w:rsidP="0071743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sz w:val="24"/>
          <w:szCs w:val="24"/>
        </w:rPr>
      </w:pPr>
      <w:r w:rsidRPr="0071743E">
        <w:rPr>
          <w:rFonts w:ascii="Arial Narrow" w:hAnsi="Arial Narrow" w:cstheme="minorHAnsi"/>
          <w:w w:val="102"/>
          <w:sz w:val="24"/>
          <w:szCs w:val="24"/>
        </w:rPr>
        <w:t xml:space="preserve">La información </w:t>
      </w:r>
      <w:r w:rsidR="00946CC6" w:rsidRPr="0071743E">
        <w:rPr>
          <w:rFonts w:ascii="Arial Narrow" w:hAnsi="Arial Narrow" w:cstheme="minorHAnsi"/>
          <w:w w:val="102"/>
          <w:sz w:val="24"/>
          <w:szCs w:val="24"/>
        </w:rPr>
        <w:t>pu</w:t>
      </w:r>
      <w:r w:rsidR="00E45656" w:rsidRPr="0071743E">
        <w:rPr>
          <w:rFonts w:ascii="Arial Narrow" w:hAnsi="Arial Narrow" w:cstheme="minorHAnsi"/>
          <w:w w:val="102"/>
          <w:sz w:val="24"/>
          <w:szCs w:val="24"/>
        </w:rPr>
        <w:t xml:space="preserve">ede adquirirse en </w:t>
      </w:r>
      <w:r w:rsidR="00E45656" w:rsidRPr="0071743E">
        <w:rPr>
          <w:rFonts w:ascii="Arial Narrow" w:hAnsi="Arial Narrow" w:cstheme="minorHAnsi"/>
          <w:sz w:val="24"/>
          <w:szCs w:val="24"/>
        </w:rPr>
        <w:t xml:space="preserve">la </w:t>
      </w:r>
      <w:r w:rsidRPr="00982DBD">
        <w:rPr>
          <w:rFonts w:ascii="Arial Narrow" w:hAnsi="Arial Narrow" w:cstheme="minorHAnsi"/>
          <w:b/>
          <w:color w:val="C00000"/>
          <w:sz w:val="24"/>
          <w:szCs w:val="24"/>
        </w:rPr>
        <w:t>División de Registro y Fiscalización de la Dirección General de Sanidad Vegetal</w:t>
      </w:r>
      <w:r w:rsidRPr="0071743E">
        <w:rPr>
          <w:rFonts w:ascii="Arial Narrow" w:hAnsi="Arial Narrow" w:cstheme="minorHAnsi"/>
          <w:color w:val="FF0000"/>
          <w:sz w:val="24"/>
          <w:szCs w:val="24"/>
        </w:rPr>
        <w:t xml:space="preserve"> </w:t>
      </w:r>
      <w:r w:rsidR="00946CC6" w:rsidRPr="0071743E">
        <w:rPr>
          <w:rFonts w:ascii="Arial Narrow" w:hAnsi="Arial Narrow" w:cstheme="minorHAnsi"/>
          <w:sz w:val="24"/>
          <w:szCs w:val="24"/>
        </w:rPr>
        <w:t xml:space="preserve">de este Ministerio, como </w:t>
      </w:r>
      <w:r w:rsidRPr="00982DBD">
        <w:rPr>
          <w:rFonts w:ascii="Arial Narrow" w:hAnsi="Arial Narrow" w:cstheme="minorHAnsi"/>
          <w:b/>
          <w:color w:val="C00000"/>
          <w:sz w:val="24"/>
          <w:szCs w:val="24"/>
        </w:rPr>
        <w:t>Listado de Productos Agrícolas y Fertilizantes Registrados</w:t>
      </w:r>
      <w:r w:rsidR="00946CC6" w:rsidRPr="0071743E">
        <w:rPr>
          <w:rFonts w:ascii="Arial Narrow" w:hAnsi="Arial Narrow" w:cstheme="minorHAnsi"/>
          <w:sz w:val="24"/>
          <w:szCs w:val="24"/>
        </w:rPr>
        <w:t xml:space="preserve">, la cual tiene un costo de </w:t>
      </w:r>
      <w:r w:rsidR="00946CC6" w:rsidRPr="0071743E">
        <w:rPr>
          <w:rFonts w:ascii="Arial Narrow" w:hAnsi="Arial Narrow" w:cstheme="minorHAnsi"/>
          <w:b/>
          <w:color w:val="000099"/>
          <w:sz w:val="24"/>
          <w:szCs w:val="24"/>
        </w:rPr>
        <w:t>$16.95 USD</w:t>
      </w:r>
      <w:r w:rsidR="00946CC6" w:rsidRPr="0071743E">
        <w:rPr>
          <w:rFonts w:ascii="Arial Narrow" w:hAnsi="Arial Narrow" w:cstheme="minorHAnsi"/>
          <w:color w:val="000099"/>
          <w:sz w:val="24"/>
          <w:szCs w:val="24"/>
        </w:rPr>
        <w:t xml:space="preserve"> </w:t>
      </w:r>
      <w:r w:rsidR="00946CC6" w:rsidRPr="0071743E">
        <w:rPr>
          <w:rFonts w:ascii="Arial Narrow" w:hAnsi="Arial Narrow" w:cstheme="minorHAnsi"/>
          <w:sz w:val="24"/>
          <w:szCs w:val="24"/>
        </w:rPr>
        <w:t xml:space="preserve">según el </w:t>
      </w:r>
      <w:r w:rsidR="00946CC6" w:rsidRPr="0071743E">
        <w:rPr>
          <w:rFonts w:ascii="Arial Narrow" w:hAnsi="Arial Narrow" w:cstheme="minorHAnsi"/>
          <w:b/>
          <w:color w:val="000099"/>
          <w:sz w:val="24"/>
          <w:szCs w:val="24"/>
        </w:rPr>
        <w:t>Acuerdo N° 77 del 8 febrero de 2013</w:t>
      </w:r>
      <w:r w:rsidR="00946CC6" w:rsidRPr="0071743E">
        <w:rPr>
          <w:rFonts w:ascii="Arial Narrow" w:hAnsi="Arial Narrow" w:cstheme="minorHAnsi"/>
          <w:color w:val="000099"/>
          <w:sz w:val="24"/>
          <w:szCs w:val="24"/>
        </w:rPr>
        <w:t xml:space="preserve"> </w:t>
      </w:r>
      <w:r w:rsidR="00946CC6" w:rsidRPr="0071743E">
        <w:rPr>
          <w:rFonts w:ascii="Arial Narrow" w:hAnsi="Arial Narrow" w:cstheme="minorHAnsi"/>
          <w:sz w:val="24"/>
          <w:szCs w:val="24"/>
        </w:rPr>
        <w:t>en el cual se autorizan precios para la venta de bienes y servicios por medio del Fondo de Actividades Especiales de la Dirección General de Sanidad Vegetal y Animal de este Ministerio (ver numeral 9, literal C), se remite copia de dicho Acuerdo, en tal sentido es competencia de esa unidad proporcionar lo solicitado porque es un servicio que presta esa entidad.</w:t>
      </w:r>
    </w:p>
    <w:p w:rsidR="00946CC6" w:rsidRDefault="00946CC6"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sz w:val="24"/>
          <w:szCs w:val="24"/>
        </w:rPr>
      </w:pPr>
    </w:p>
    <w:p w:rsidR="00E45656" w:rsidRPr="00946CC6" w:rsidRDefault="00E45656"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sz w:val="24"/>
          <w:szCs w:val="24"/>
        </w:rPr>
      </w:pPr>
    </w:p>
    <w:p w:rsidR="00F807B3" w:rsidRDefault="00F807B3" w:rsidP="00F807B3">
      <w:pPr>
        <w:spacing w:after="0" w:line="240" w:lineRule="auto"/>
        <w:jc w:val="center"/>
        <w:rPr>
          <w:rFonts w:ascii="Arial Narrow" w:eastAsia="Arial Unicode MS" w:hAnsi="Arial Narrow" w:cs="Arial Unicode MS"/>
          <w:b/>
          <w:i/>
          <w:color w:val="000099"/>
          <w:w w:val="102"/>
          <w:sz w:val="24"/>
          <w:szCs w:val="24"/>
        </w:rPr>
      </w:pPr>
      <w:r>
        <w:rPr>
          <w:rFonts w:ascii="Arial Narrow" w:eastAsia="Arial Unicode MS" w:hAnsi="Arial Narrow" w:cs="Arial Unicode MS"/>
          <w:b/>
          <w:i/>
          <w:color w:val="000099"/>
          <w:w w:val="102"/>
          <w:sz w:val="24"/>
          <w:szCs w:val="24"/>
        </w:rPr>
        <w:t>FIRMA: Ana Patricia Sánchez de Cruz Oficial de Información OIR MAG</w:t>
      </w:r>
    </w:p>
    <w:p w:rsidR="00321F50" w:rsidRPr="00C82E7E" w:rsidRDefault="00321F50" w:rsidP="00946CC6">
      <w:pPr>
        <w:spacing w:after="0"/>
        <w:jc w:val="both"/>
        <w:rPr>
          <w:rFonts w:asciiTheme="minorHAnsi" w:hAnsiTheme="minorHAnsi" w:cstheme="minorHAnsi"/>
          <w:sz w:val="24"/>
          <w:szCs w:val="24"/>
        </w:rPr>
      </w:pPr>
    </w:p>
    <w:sectPr w:rsidR="00321F50" w:rsidRPr="00C82E7E" w:rsidSect="00D8106A">
      <w:headerReference w:type="default" r:id="rId8"/>
      <w:footerReference w:type="default" r:id="rId9"/>
      <w:pgSz w:w="12240" w:h="15840" w:code="1"/>
      <w:pgMar w:top="1440" w:right="1080" w:bottom="1440" w:left="1080"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7B4" w:rsidRDefault="002917B4" w:rsidP="00F425A5">
      <w:pPr>
        <w:spacing w:after="0" w:line="240" w:lineRule="auto"/>
      </w:pPr>
      <w:r>
        <w:separator/>
      </w:r>
    </w:p>
  </w:endnote>
  <w:endnote w:type="continuationSeparator" w:id="0">
    <w:p w:rsidR="002917B4" w:rsidRDefault="002917B4"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F84" w:rsidRDefault="00DD56AE">
    <w:pPr>
      <w:pStyle w:val="Piedepgina"/>
    </w:pPr>
    <w:r>
      <w:rPr>
        <w:noProof/>
      </w:rPr>
      <mc:AlternateContent>
        <mc:Choice Requires="wps">
          <w:drawing>
            <wp:anchor distT="0" distB="0" distL="114300" distR="114300" simplePos="0" relativeHeight="251658240" behindDoc="0" locked="0" layoutInCell="1" allowOverlap="1" wp14:anchorId="55AACAC4" wp14:editId="1431A84F">
              <wp:simplePos x="0" y="0"/>
              <wp:positionH relativeFrom="column">
                <wp:posOffset>103828</wp:posOffset>
              </wp:positionH>
              <wp:positionV relativeFrom="paragraph">
                <wp:posOffset>194945</wp:posOffset>
              </wp:positionV>
              <wp:extent cx="5857875" cy="7048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04850"/>
                      </a:xfrm>
                      <a:prstGeom prst="rect">
                        <a:avLst/>
                      </a:prstGeom>
                      <a:solidFill>
                        <a:srgbClr val="FFFFFF"/>
                      </a:solidFill>
                      <a:ln w="9525">
                        <a:solidFill>
                          <a:srgbClr val="000000"/>
                        </a:solidFill>
                        <a:miter lim="800000"/>
                        <a:headEnd/>
                        <a:tailEnd/>
                      </a:ln>
                    </wps:spPr>
                    <wps:txbx>
                      <w:txbxContent>
                        <w:p w:rsidR="00123F84" w:rsidRDefault="00123F84" w:rsidP="00F425A5">
                          <w:pPr>
                            <w:pStyle w:val="Piedepgina"/>
                            <w:spacing w:after="0" w:line="240" w:lineRule="auto"/>
                            <w:jc w:val="center"/>
                            <w:rPr>
                              <w:sz w:val="20"/>
                              <w:lang w:val="es-ES"/>
                            </w:rPr>
                          </w:pPr>
                          <w:r w:rsidRPr="00DD1DB3">
                            <w:rPr>
                              <w:sz w:val="20"/>
                              <w:lang w:val="es-ES"/>
                            </w:rPr>
                            <w:t>OFICINA DE INFORMACIÓN Y RESPUESTA</w:t>
                          </w:r>
                        </w:p>
                        <w:p w:rsidR="00123F84" w:rsidRPr="00B14E89" w:rsidRDefault="00B14E89" w:rsidP="00B14E89">
                          <w:pPr>
                            <w:pStyle w:val="Piedepgina"/>
                            <w:spacing w:after="0" w:line="240" w:lineRule="auto"/>
                            <w:jc w:val="center"/>
                            <w:rPr>
                              <w:b/>
                              <w:color w:val="17365D" w:themeColor="text2" w:themeShade="BF"/>
                              <w:lang w:val="es-ES"/>
                            </w:rPr>
                          </w:pPr>
                          <w:r w:rsidRPr="00B14E89">
                            <w:rPr>
                              <w:b/>
                              <w:color w:val="17365D" w:themeColor="text2" w:themeShade="BF"/>
                              <w:lang w:val="es-ES"/>
                            </w:rPr>
                            <w:t>Ministerio de Agricultura y Ganadería</w:t>
                          </w:r>
                        </w:p>
                        <w:p w:rsidR="00B14E89" w:rsidRPr="005E2451" w:rsidRDefault="00B14E89" w:rsidP="00B14E89">
                          <w:pPr>
                            <w:pStyle w:val="Default"/>
                            <w:shd w:val="clear" w:color="auto" w:fill="FFFFFF"/>
                            <w:jc w:val="center"/>
                            <w:rPr>
                              <w:color w:val="auto"/>
                              <w:sz w:val="18"/>
                              <w:szCs w:val="16"/>
                            </w:rPr>
                          </w:pPr>
                          <w:r w:rsidRPr="005E2451">
                            <w:rPr>
                              <w:color w:val="auto"/>
                              <w:sz w:val="18"/>
                              <w:szCs w:val="16"/>
                            </w:rPr>
                            <w:t>Final 1ª Av. Norte</w:t>
                          </w:r>
                          <w:r w:rsidR="0071743E">
                            <w:rPr>
                              <w:color w:val="auto"/>
                              <w:sz w:val="18"/>
                              <w:szCs w:val="16"/>
                            </w:rPr>
                            <w:t xml:space="preserve">, 13 calle </w:t>
                          </w:r>
                          <w:proofErr w:type="spellStart"/>
                          <w:r w:rsidR="0071743E">
                            <w:rPr>
                              <w:color w:val="auto"/>
                              <w:sz w:val="18"/>
                              <w:szCs w:val="16"/>
                            </w:rPr>
                            <w:t>Ote</w:t>
                          </w:r>
                          <w:proofErr w:type="spellEnd"/>
                          <w:r w:rsidR="0071743E">
                            <w:rPr>
                              <w:color w:val="auto"/>
                              <w:sz w:val="18"/>
                              <w:szCs w:val="16"/>
                            </w:rPr>
                            <w:t>.</w:t>
                          </w:r>
                          <w:r w:rsidRPr="005E2451">
                            <w:rPr>
                              <w:color w:val="auto"/>
                              <w:sz w:val="18"/>
                              <w:szCs w:val="16"/>
                            </w:rPr>
                            <w:t xml:space="preserve"> </w:t>
                          </w:r>
                          <w:proofErr w:type="gramStart"/>
                          <w:r w:rsidRPr="005E2451">
                            <w:rPr>
                              <w:color w:val="auto"/>
                              <w:sz w:val="18"/>
                              <w:szCs w:val="16"/>
                            </w:rPr>
                            <w:t>y</w:t>
                          </w:r>
                          <w:proofErr w:type="gramEnd"/>
                          <w:r w:rsidRPr="005E2451">
                            <w:rPr>
                              <w:color w:val="auto"/>
                              <w:sz w:val="18"/>
                              <w:szCs w:val="16"/>
                            </w:rPr>
                            <w:t xml:space="preserve"> Av. Manuel Gallardo, Santa Tecla, La Libertad, El Salvador, C.A.</w:t>
                          </w:r>
                        </w:p>
                        <w:p w:rsidR="00B14E89" w:rsidRPr="005E2451" w:rsidRDefault="00354A06" w:rsidP="00B14E89">
                          <w:pPr>
                            <w:pStyle w:val="Default"/>
                            <w:shd w:val="clear" w:color="auto" w:fill="FFFFFF"/>
                            <w:jc w:val="center"/>
                            <w:rPr>
                              <w:b/>
                              <w:color w:val="0000CC"/>
                              <w:sz w:val="18"/>
                              <w:szCs w:val="16"/>
                            </w:rPr>
                          </w:pPr>
                          <w:r>
                            <w:rPr>
                              <w:sz w:val="18"/>
                              <w:szCs w:val="16"/>
                              <w:lang w:val="es-ES"/>
                            </w:rPr>
                            <w:t xml:space="preserve">(503) </w:t>
                          </w:r>
                          <w:r w:rsidR="00B14E89" w:rsidRPr="005E2451">
                            <w:rPr>
                              <w:sz w:val="18"/>
                              <w:szCs w:val="16"/>
                              <w:lang w:val="es-ES"/>
                            </w:rPr>
                            <w:t>2210-</w:t>
                          </w:r>
                          <w:r w:rsidR="00B14E89" w:rsidRPr="005E2451">
                            <w:rPr>
                              <w:color w:val="auto"/>
                              <w:sz w:val="18"/>
                              <w:szCs w:val="16"/>
                              <w:lang w:val="es-ES"/>
                            </w:rPr>
                            <w:t>1969</w:t>
                          </w:r>
                          <w:r w:rsidR="00123F84" w:rsidRPr="005E2451">
                            <w:rPr>
                              <w:color w:val="auto"/>
                              <w:sz w:val="18"/>
                              <w:szCs w:val="16"/>
                              <w:lang w:val="es-ES"/>
                            </w:rPr>
                            <w:t xml:space="preserve"> - </w:t>
                          </w:r>
                          <w:hyperlink r:id="rId1" w:history="1">
                            <w:r w:rsidR="005E2451" w:rsidRPr="00F26F8E">
                              <w:rPr>
                                <w:rStyle w:val="Hipervnculo"/>
                                <w:rFonts w:cs="Times New Roman"/>
                                <w:sz w:val="18"/>
                                <w:szCs w:val="16"/>
                              </w:rPr>
                              <w:t>oir@mag.gob.sv</w:t>
                            </w:r>
                          </w:hyperlink>
                          <w:r w:rsidR="005E2451">
                            <w:rPr>
                              <w:rFonts w:cs="Times New Roman"/>
                              <w:color w:val="auto"/>
                              <w:sz w:val="18"/>
                              <w:szCs w:val="16"/>
                            </w:rPr>
                            <w:t xml:space="preserve"> – </w:t>
                          </w:r>
                          <w:r w:rsidR="005E2451" w:rsidRPr="005E2451">
                            <w:rPr>
                              <w:rFonts w:cs="Times New Roman"/>
                              <w:b/>
                              <w:color w:val="0000CC"/>
                              <w:sz w:val="18"/>
                              <w:szCs w:val="16"/>
                            </w:rPr>
                            <w:t>WWW.MAG.GOB.SV</w:t>
                          </w:r>
                        </w:p>
                        <w:p w:rsidR="00123F84" w:rsidRDefault="00123F84" w:rsidP="00F425A5">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ACAC4" id="_x0000_t202" coordsize="21600,21600" o:spt="202" path="m,l,21600r21600,l21600,xe">
              <v:stroke joinstyle="miter"/>
              <v:path gradientshapeok="t" o:connecttype="rect"/>
            </v:shapetype>
            <v:shape id="Text Box 7" o:spid="_x0000_s1026" type="#_x0000_t202" style="position:absolute;margin-left:8.2pt;margin-top:15.35pt;width:461.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">
              <v:textbox>
                <w:txbxContent>
                  <w:p w:rsidR="00123F84" w:rsidRDefault="00123F84" w:rsidP="00F425A5">
                    <w:pPr>
                      <w:pStyle w:val="Piedepgina"/>
                      <w:spacing w:after="0" w:line="240" w:lineRule="auto"/>
                      <w:jc w:val="center"/>
                      <w:rPr>
                        <w:sz w:val="20"/>
                        <w:lang w:val="es-ES"/>
                      </w:rPr>
                    </w:pPr>
                    <w:r w:rsidRPr="00DD1DB3">
                      <w:rPr>
                        <w:sz w:val="20"/>
                        <w:lang w:val="es-ES"/>
                      </w:rPr>
                      <w:t>OFICINA DE INFORMACIÓN Y RESPUESTA</w:t>
                    </w:r>
                  </w:p>
                  <w:p w:rsidR="00123F84" w:rsidRPr="00B14E89" w:rsidRDefault="00B14E89" w:rsidP="00B14E89">
                    <w:pPr>
                      <w:pStyle w:val="Piedepgina"/>
                      <w:spacing w:after="0" w:line="240" w:lineRule="auto"/>
                      <w:jc w:val="center"/>
                      <w:rPr>
                        <w:b/>
                        <w:color w:val="17365D" w:themeColor="text2" w:themeShade="BF"/>
                        <w:lang w:val="es-ES"/>
                      </w:rPr>
                    </w:pPr>
                    <w:r w:rsidRPr="00B14E89">
                      <w:rPr>
                        <w:b/>
                        <w:color w:val="17365D" w:themeColor="text2" w:themeShade="BF"/>
                        <w:lang w:val="es-ES"/>
                      </w:rPr>
                      <w:t>Ministerio de Agricultura y Ganadería</w:t>
                    </w:r>
                  </w:p>
                  <w:p w:rsidR="00B14E89" w:rsidRPr="005E2451" w:rsidRDefault="00B14E89" w:rsidP="00B14E89">
                    <w:pPr>
                      <w:pStyle w:val="Default"/>
                      <w:shd w:val="clear" w:color="auto" w:fill="FFFFFF"/>
                      <w:jc w:val="center"/>
                      <w:rPr>
                        <w:color w:val="auto"/>
                        <w:sz w:val="18"/>
                        <w:szCs w:val="16"/>
                      </w:rPr>
                    </w:pPr>
                    <w:r w:rsidRPr="005E2451">
                      <w:rPr>
                        <w:color w:val="auto"/>
                        <w:sz w:val="18"/>
                        <w:szCs w:val="16"/>
                      </w:rPr>
                      <w:t>Final 1ª Av. Norte</w:t>
                    </w:r>
                    <w:r w:rsidR="0071743E">
                      <w:rPr>
                        <w:color w:val="auto"/>
                        <w:sz w:val="18"/>
                        <w:szCs w:val="16"/>
                      </w:rPr>
                      <w:t xml:space="preserve">, 13 calle </w:t>
                    </w:r>
                    <w:proofErr w:type="spellStart"/>
                    <w:r w:rsidR="0071743E">
                      <w:rPr>
                        <w:color w:val="auto"/>
                        <w:sz w:val="18"/>
                        <w:szCs w:val="16"/>
                      </w:rPr>
                      <w:t>Ote</w:t>
                    </w:r>
                    <w:proofErr w:type="spellEnd"/>
                    <w:r w:rsidR="0071743E">
                      <w:rPr>
                        <w:color w:val="auto"/>
                        <w:sz w:val="18"/>
                        <w:szCs w:val="16"/>
                      </w:rPr>
                      <w:t>.</w:t>
                    </w:r>
                    <w:r w:rsidRPr="005E2451">
                      <w:rPr>
                        <w:color w:val="auto"/>
                        <w:sz w:val="18"/>
                        <w:szCs w:val="16"/>
                      </w:rPr>
                      <w:t xml:space="preserve"> </w:t>
                    </w:r>
                    <w:proofErr w:type="gramStart"/>
                    <w:r w:rsidRPr="005E2451">
                      <w:rPr>
                        <w:color w:val="auto"/>
                        <w:sz w:val="18"/>
                        <w:szCs w:val="16"/>
                      </w:rPr>
                      <w:t>y</w:t>
                    </w:r>
                    <w:proofErr w:type="gramEnd"/>
                    <w:r w:rsidRPr="005E2451">
                      <w:rPr>
                        <w:color w:val="auto"/>
                        <w:sz w:val="18"/>
                        <w:szCs w:val="16"/>
                      </w:rPr>
                      <w:t xml:space="preserve"> Av. Manuel Gallardo, Santa Tecla, La Libertad, El Salvador, C.A.</w:t>
                    </w:r>
                  </w:p>
                  <w:p w:rsidR="00B14E89" w:rsidRPr="005E2451" w:rsidRDefault="00354A06" w:rsidP="00B14E89">
                    <w:pPr>
                      <w:pStyle w:val="Default"/>
                      <w:shd w:val="clear" w:color="auto" w:fill="FFFFFF"/>
                      <w:jc w:val="center"/>
                      <w:rPr>
                        <w:b/>
                        <w:color w:val="0000CC"/>
                        <w:sz w:val="18"/>
                        <w:szCs w:val="16"/>
                      </w:rPr>
                    </w:pPr>
                    <w:r>
                      <w:rPr>
                        <w:sz w:val="18"/>
                        <w:szCs w:val="16"/>
                        <w:lang w:val="es-ES"/>
                      </w:rPr>
                      <w:t xml:space="preserve">(503) </w:t>
                    </w:r>
                    <w:r w:rsidR="00B14E89" w:rsidRPr="005E2451">
                      <w:rPr>
                        <w:sz w:val="18"/>
                        <w:szCs w:val="16"/>
                        <w:lang w:val="es-ES"/>
                      </w:rPr>
                      <w:t>2210-</w:t>
                    </w:r>
                    <w:r w:rsidR="00B14E89" w:rsidRPr="005E2451">
                      <w:rPr>
                        <w:color w:val="auto"/>
                        <w:sz w:val="18"/>
                        <w:szCs w:val="16"/>
                        <w:lang w:val="es-ES"/>
                      </w:rPr>
                      <w:t>1969</w:t>
                    </w:r>
                    <w:r w:rsidR="00123F84" w:rsidRPr="005E2451">
                      <w:rPr>
                        <w:color w:val="auto"/>
                        <w:sz w:val="18"/>
                        <w:szCs w:val="16"/>
                        <w:lang w:val="es-ES"/>
                      </w:rPr>
                      <w:t xml:space="preserve"> - </w:t>
                    </w:r>
                    <w:hyperlink r:id="rId2" w:history="1">
                      <w:r w:rsidR="005E2451" w:rsidRPr="00F26F8E">
                        <w:rPr>
                          <w:rStyle w:val="Hipervnculo"/>
                          <w:rFonts w:cs="Times New Roman"/>
                          <w:sz w:val="18"/>
                          <w:szCs w:val="16"/>
                        </w:rPr>
                        <w:t>oir@mag.gob.sv</w:t>
                      </w:r>
                    </w:hyperlink>
                    <w:r w:rsidR="005E2451">
                      <w:rPr>
                        <w:rFonts w:cs="Times New Roman"/>
                        <w:color w:val="auto"/>
                        <w:sz w:val="18"/>
                        <w:szCs w:val="16"/>
                      </w:rPr>
                      <w:t xml:space="preserve"> – </w:t>
                    </w:r>
                    <w:r w:rsidR="005E2451" w:rsidRPr="005E2451">
                      <w:rPr>
                        <w:rFonts w:cs="Times New Roman"/>
                        <w:b/>
                        <w:color w:val="0000CC"/>
                        <w:sz w:val="18"/>
                        <w:szCs w:val="16"/>
                      </w:rPr>
                      <w:t>WWW.MAG.GOB.SV</w:t>
                    </w:r>
                  </w:p>
                  <w:p w:rsidR="00123F84" w:rsidRDefault="00123F84" w:rsidP="00F425A5">
                    <w:pPr>
                      <w:spacing w:after="0" w:line="240" w:lineRule="auto"/>
                      <w:jc w:val="center"/>
                    </w:pPr>
                  </w:p>
                </w:txbxContent>
              </v:textbox>
            </v:shape>
          </w:pict>
        </mc:Fallback>
      </mc:AlternateContent>
    </w:r>
    <w:r w:rsidR="00F61D56">
      <w:rPr>
        <w:noProof/>
      </w:rPr>
      <w:drawing>
        <wp:anchor distT="0" distB="0" distL="114300" distR="114300" simplePos="0" relativeHeight="251660288" behindDoc="0" locked="0" layoutInCell="1" allowOverlap="1" wp14:anchorId="50128FC7" wp14:editId="73229E28">
          <wp:simplePos x="0" y="0"/>
          <wp:positionH relativeFrom="column">
            <wp:posOffset>-1080135</wp:posOffset>
          </wp:positionH>
          <wp:positionV relativeFrom="paragraph">
            <wp:posOffset>956945</wp:posOffset>
          </wp:positionV>
          <wp:extent cx="4448175" cy="60960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48175" cy="609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7B4" w:rsidRDefault="002917B4" w:rsidP="00F425A5">
      <w:pPr>
        <w:spacing w:after="0" w:line="240" w:lineRule="auto"/>
      </w:pPr>
      <w:r>
        <w:separator/>
      </w:r>
    </w:p>
  </w:footnote>
  <w:footnote w:type="continuationSeparator" w:id="0">
    <w:p w:rsidR="002917B4" w:rsidRDefault="002917B4"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F84" w:rsidRDefault="00B11EA3">
    <w:pPr>
      <w:pStyle w:val="Encabezado"/>
    </w:pPr>
    <w:r>
      <w:rPr>
        <w:noProof/>
      </w:rPr>
      <w:drawing>
        <wp:anchor distT="0" distB="0" distL="114300" distR="114300" simplePos="0" relativeHeight="251659264" behindDoc="0" locked="0" layoutInCell="1" allowOverlap="1" wp14:anchorId="07CB57C7" wp14:editId="1EF321F8">
          <wp:simplePos x="0" y="0"/>
          <wp:positionH relativeFrom="column">
            <wp:posOffset>3996690</wp:posOffset>
          </wp:positionH>
          <wp:positionV relativeFrom="paragraph">
            <wp:posOffset>-307340</wp:posOffset>
          </wp:positionV>
          <wp:extent cx="1838325" cy="1152525"/>
          <wp:effectExtent l="0" t="0" r="9525"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52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06AF52B" wp14:editId="524C56CD">
          <wp:simplePos x="0" y="0"/>
          <wp:positionH relativeFrom="column">
            <wp:posOffset>-3810</wp:posOffset>
          </wp:positionH>
          <wp:positionV relativeFrom="paragraph">
            <wp:posOffset>-202565</wp:posOffset>
          </wp:positionV>
          <wp:extent cx="1810385" cy="104838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48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22277B7"/>
    <w:multiLevelType w:val="hybridMultilevel"/>
    <w:tmpl w:val="F23A3CC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ACC53FE"/>
    <w:multiLevelType w:val="hybridMultilevel"/>
    <w:tmpl w:val="EE6C57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7">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6DA36AC"/>
    <w:multiLevelType w:val="hybridMultilevel"/>
    <w:tmpl w:val="42C4DD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4">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5">
    <w:nsid w:val="3AB270F7"/>
    <w:multiLevelType w:val="hybridMultilevel"/>
    <w:tmpl w:val="1EEC89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17">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57495010"/>
    <w:multiLevelType w:val="hybridMultilevel"/>
    <w:tmpl w:val="82E2B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9101529"/>
    <w:multiLevelType w:val="hybridMultilevel"/>
    <w:tmpl w:val="D0DAD10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B300D43"/>
    <w:multiLevelType w:val="hybridMultilevel"/>
    <w:tmpl w:val="729684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26">
    <w:nsid w:val="61BA79BD"/>
    <w:multiLevelType w:val="hybridMultilevel"/>
    <w:tmpl w:val="FEC212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63E36FF"/>
    <w:multiLevelType w:val="hybridMultilevel"/>
    <w:tmpl w:val="3772A2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6DE2972"/>
    <w:multiLevelType w:val="hybridMultilevel"/>
    <w:tmpl w:val="8A1AAA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F7D504E"/>
    <w:multiLevelType w:val="hybridMultilevel"/>
    <w:tmpl w:val="EC3442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1EE0899"/>
    <w:multiLevelType w:val="hybridMultilevel"/>
    <w:tmpl w:val="2CB81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2685F12"/>
    <w:multiLevelType w:val="hybridMultilevel"/>
    <w:tmpl w:val="14A8B89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CD6614D"/>
    <w:multiLevelType w:val="hybridMultilevel"/>
    <w:tmpl w:val="FD181E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30"/>
  </w:num>
  <w:num w:numId="3">
    <w:abstractNumId w:val="13"/>
  </w:num>
  <w:num w:numId="4">
    <w:abstractNumId w:val="14"/>
  </w:num>
  <w:num w:numId="5">
    <w:abstractNumId w:val="5"/>
  </w:num>
  <w:num w:numId="6">
    <w:abstractNumId w:val="16"/>
  </w:num>
  <w:num w:numId="7">
    <w:abstractNumId w:val="36"/>
  </w:num>
  <w:num w:numId="8">
    <w:abstractNumId w:val="6"/>
  </w:num>
  <w:num w:numId="9">
    <w:abstractNumId w:val="8"/>
  </w:num>
  <w:num w:numId="10">
    <w:abstractNumId w:val="7"/>
  </w:num>
  <w:num w:numId="11">
    <w:abstractNumId w:val="12"/>
  </w:num>
  <w:num w:numId="12">
    <w:abstractNumId w:val="31"/>
  </w:num>
  <w:num w:numId="13">
    <w:abstractNumId w:val="32"/>
  </w:num>
  <w:num w:numId="14">
    <w:abstractNumId w:val="24"/>
  </w:num>
  <w:num w:numId="15">
    <w:abstractNumId w:val="0"/>
  </w:num>
  <w:num w:numId="16">
    <w:abstractNumId w:val="3"/>
  </w:num>
  <w:num w:numId="17">
    <w:abstractNumId w:val="28"/>
  </w:num>
  <w:num w:numId="18">
    <w:abstractNumId w:val="19"/>
  </w:num>
  <w:num w:numId="19">
    <w:abstractNumId w:val="17"/>
  </w:num>
  <w:num w:numId="20">
    <w:abstractNumId w:val="10"/>
  </w:num>
  <w:num w:numId="21">
    <w:abstractNumId w:val="2"/>
  </w:num>
  <w:num w:numId="22">
    <w:abstractNumId w:val="37"/>
  </w:num>
  <w:num w:numId="23">
    <w:abstractNumId w:val="11"/>
  </w:num>
  <w:num w:numId="24">
    <w:abstractNumId w:val="25"/>
  </w:num>
  <w:num w:numId="25">
    <w:abstractNumId w:val="18"/>
  </w:num>
  <w:num w:numId="26">
    <w:abstractNumId w:val="35"/>
  </w:num>
  <w:num w:numId="27">
    <w:abstractNumId w:val="29"/>
  </w:num>
  <w:num w:numId="28">
    <w:abstractNumId w:val="34"/>
  </w:num>
  <w:num w:numId="29">
    <w:abstractNumId w:val="23"/>
  </w:num>
  <w:num w:numId="30">
    <w:abstractNumId w:val="4"/>
  </w:num>
  <w:num w:numId="31">
    <w:abstractNumId w:val="15"/>
  </w:num>
  <w:num w:numId="32">
    <w:abstractNumId w:val="9"/>
  </w:num>
  <w:num w:numId="33">
    <w:abstractNumId w:val="1"/>
  </w:num>
  <w:num w:numId="34">
    <w:abstractNumId w:val="21"/>
  </w:num>
  <w:num w:numId="35">
    <w:abstractNumId w:val="38"/>
  </w:num>
  <w:num w:numId="36">
    <w:abstractNumId w:val="27"/>
  </w:num>
  <w:num w:numId="37">
    <w:abstractNumId w:val="26"/>
  </w:num>
  <w:num w:numId="38">
    <w:abstractNumId w:val="3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11525"/>
    <w:rsid w:val="000132C1"/>
    <w:rsid w:val="000138B9"/>
    <w:rsid w:val="000250C5"/>
    <w:rsid w:val="00026922"/>
    <w:rsid w:val="00031C9E"/>
    <w:rsid w:val="00031FDF"/>
    <w:rsid w:val="000363C5"/>
    <w:rsid w:val="000518A2"/>
    <w:rsid w:val="00064990"/>
    <w:rsid w:val="00076DC9"/>
    <w:rsid w:val="00082DBE"/>
    <w:rsid w:val="0008686D"/>
    <w:rsid w:val="000A23C2"/>
    <w:rsid w:val="000A2F0F"/>
    <w:rsid w:val="000A4CBF"/>
    <w:rsid w:val="000A7643"/>
    <w:rsid w:val="000C2AB4"/>
    <w:rsid w:val="000C2DC9"/>
    <w:rsid w:val="000D1D25"/>
    <w:rsid w:val="000D7FB0"/>
    <w:rsid w:val="000E7C68"/>
    <w:rsid w:val="000F04BA"/>
    <w:rsid w:val="000F0578"/>
    <w:rsid w:val="000F3854"/>
    <w:rsid w:val="000F4307"/>
    <w:rsid w:val="000F63CE"/>
    <w:rsid w:val="00115811"/>
    <w:rsid w:val="001173B9"/>
    <w:rsid w:val="00123F84"/>
    <w:rsid w:val="001241DA"/>
    <w:rsid w:val="00150564"/>
    <w:rsid w:val="001507F7"/>
    <w:rsid w:val="00154627"/>
    <w:rsid w:val="001612BF"/>
    <w:rsid w:val="0016481B"/>
    <w:rsid w:val="00164B1C"/>
    <w:rsid w:val="00165178"/>
    <w:rsid w:val="00176D2E"/>
    <w:rsid w:val="0017771D"/>
    <w:rsid w:val="00177A52"/>
    <w:rsid w:val="00181949"/>
    <w:rsid w:val="00181CE8"/>
    <w:rsid w:val="00190ECA"/>
    <w:rsid w:val="00193EDA"/>
    <w:rsid w:val="00197879"/>
    <w:rsid w:val="001A7924"/>
    <w:rsid w:val="001B0A0D"/>
    <w:rsid w:val="001B2604"/>
    <w:rsid w:val="001B3E47"/>
    <w:rsid w:val="001B5A16"/>
    <w:rsid w:val="001D4A3E"/>
    <w:rsid w:val="00201412"/>
    <w:rsid w:val="002027A5"/>
    <w:rsid w:val="00215F09"/>
    <w:rsid w:val="002160B7"/>
    <w:rsid w:val="002170B8"/>
    <w:rsid w:val="002172C1"/>
    <w:rsid w:val="00221C39"/>
    <w:rsid w:val="00224F81"/>
    <w:rsid w:val="00225DA2"/>
    <w:rsid w:val="00236A41"/>
    <w:rsid w:val="0024030E"/>
    <w:rsid w:val="002437E5"/>
    <w:rsid w:val="0024724E"/>
    <w:rsid w:val="002479FD"/>
    <w:rsid w:val="002567A3"/>
    <w:rsid w:val="0026077C"/>
    <w:rsid w:val="00260D1E"/>
    <w:rsid w:val="00262F1C"/>
    <w:rsid w:val="002809EB"/>
    <w:rsid w:val="00284857"/>
    <w:rsid w:val="0028625B"/>
    <w:rsid w:val="002917B4"/>
    <w:rsid w:val="002A328B"/>
    <w:rsid w:val="002C096C"/>
    <w:rsid w:val="002C1B49"/>
    <w:rsid w:val="002C3AA6"/>
    <w:rsid w:val="002D28BC"/>
    <w:rsid w:val="002D2BCE"/>
    <w:rsid w:val="002D6900"/>
    <w:rsid w:val="002E0F3E"/>
    <w:rsid w:val="002E322D"/>
    <w:rsid w:val="002F23B6"/>
    <w:rsid w:val="00304F42"/>
    <w:rsid w:val="00306858"/>
    <w:rsid w:val="00311DDF"/>
    <w:rsid w:val="00312B09"/>
    <w:rsid w:val="00314B84"/>
    <w:rsid w:val="00321F50"/>
    <w:rsid w:val="003304C2"/>
    <w:rsid w:val="00333F28"/>
    <w:rsid w:val="00336995"/>
    <w:rsid w:val="00354A06"/>
    <w:rsid w:val="003813E0"/>
    <w:rsid w:val="003906A6"/>
    <w:rsid w:val="00395D95"/>
    <w:rsid w:val="00396DD3"/>
    <w:rsid w:val="003977C5"/>
    <w:rsid w:val="003A0A58"/>
    <w:rsid w:val="003A3C96"/>
    <w:rsid w:val="003A5095"/>
    <w:rsid w:val="003A6920"/>
    <w:rsid w:val="003B7E1E"/>
    <w:rsid w:val="003C0BF5"/>
    <w:rsid w:val="003E7751"/>
    <w:rsid w:val="003F743C"/>
    <w:rsid w:val="00412EAF"/>
    <w:rsid w:val="004130F2"/>
    <w:rsid w:val="004175C5"/>
    <w:rsid w:val="0041769E"/>
    <w:rsid w:val="004301BB"/>
    <w:rsid w:val="00434489"/>
    <w:rsid w:val="00434685"/>
    <w:rsid w:val="00441E08"/>
    <w:rsid w:val="00445F3C"/>
    <w:rsid w:val="0044717B"/>
    <w:rsid w:val="00453E40"/>
    <w:rsid w:val="004601DD"/>
    <w:rsid w:val="0046566B"/>
    <w:rsid w:val="00466CDB"/>
    <w:rsid w:val="004676AF"/>
    <w:rsid w:val="004713C2"/>
    <w:rsid w:val="00474611"/>
    <w:rsid w:val="00480537"/>
    <w:rsid w:val="00494B6F"/>
    <w:rsid w:val="004958DF"/>
    <w:rsid w:val="004A27E4"/>
    <w:rsid w:val="004B6715"/>
    <w:rsid w:val="004C33D9"/>
    <w:rsid w:val="004E78A6"/>
    <w:rsid w:val="004E7D1E"/>
    <w:rsid w:val="004F2FC1"/>
    <w:rsid w:val="004F333D"/>
    <w:rsid w:val="0050425F"/>
    <w:rsid w:val="00505879"/>
    <w:rsid w:val="00527FC1"/>
    <w:rsid w:val="00530F15"/>
    <w:rsid w:val="00551527"/>
    <w:rsid w:val="005534AF"/>
    <w:rsid w:val="00553952"/>
    <w:rsid w:val="00556C07"/>
    <w:rsid w:val="00560F87"/>
    <w:rsid w:val="00563C88"/>
    <w:rsid w:val="005751D1"/>
    <w:rsid w:val="00587E7C"/>
    <w:rsid w:val="005A145C"/>
    <w:rsid w:val="005A2DEF"/>
    <w:rsid w:val="005A324F"/>
    <w:rsid w:val="005A5A38"/>
    <w:rsid w:val="005B0347"/>
    <w:rsid w:val="005B44E2"/>
    <w:rsid w:val="005B54B3"/>
    <w:rsid w:val="005E0EA4"/>
    <w:rsid w:val="005E10DD"/>
    <w:rsid w:val="005E2451"/>
    <w:rsid w:val="005E2E03"/>
    <w:rsid w:val="005E67D1"/>
    <w:rsid w:val="005E7D88"/>
    <w:rsid w:val="005E7EA5"/>
    <w:rsid w:val="005F74DD"/>
    <w:rsid w:val="005F77E1"/>
    <w:rsid w:val="006122B3"/>
    <w:rsid w:val="00616D08"/>
    <w:rsid w:val="00620F18"/>
    <w:rsid w:val="006239AF"/>
    <w:rsid w:val="0064039C"/>
    <w:rsid w:val="00651DAC"/>
    <w:rsid w:val="006537B4"/>
    <w:rsid w:val="00655DEF"/>
    <w:rsid w:val="006627AC"/>
    <w:rsid w:val="00663837"/>
    <w:rsid w:val="00665066"/>
    <w:rsid w:val="00673515"/>
    <w:rsid w:val="006773A7"/>
    <w:rsid w:val="00683642"/>
    <w:rsid w:val="00685D0A"/>
    <w:rsid w:val="006A5B13"/>
    <w:rsid w:val="006B309A"/>
    <w:rsid w:val="006C0284"/>
    <w:rsid w:val="006C5B88"/>
    <w:rsid w:val="006C6BB2"/>
    <w:rsid w:val="006D2167"/>
    <w:rsid w:val="006E3D05"/>
    <w:rsid w:val="006E759D"/>
    <w:rsid w:val="00713229"/>
    <w:rsid w:val="00714227"/>
    <w:rsid w:val="00714AA6"/>
    <w:rsid w:val="0071743E"/>
    <w:rsid w:val="00717C3E"/>
    <w:rsid w:val="00725D3F"/>
    <w:rsid w:val="0073156E"/>
    <w:rsid w:val="00756538"/>
    <w:rsid w:val="00760376"/>
    <w:rsid w:val="00764B83"/>
    <w:rsid w:val="00765591"/>
    <w:rsid w:val="0078685F"/>
    <w:rsid w:val="007943F4"/>
    <w:rsid w:val="007A2359"/>
    <w:rsid w:val="007A64C6"/>
    <w:rsid w:val="007B0068"/>
    <w:rsid w:val="007B361B"/>
    <w:rsid w:val="007B7397"/>
    <w:rsid w:val="007C1E92"/>
    <w:rsid w:val="007C5791"/>
    <w:rsid w:val="007C7301"/>
    <w:rsid w:val="007D0FEB"/>
    <w:rsid w:val="007F0048"/>
    <w:rsid w:val="007F3DD3"/>
    <w:rsid w:val="007F7DF5"/>
    <w:rsid w:val="00812151"/>
    <w:rsid w:val="0082470A"/>
    <w:rsid w:val="00824F08"/>
    <w:rsid w:val="00825EFB"/>
    <w:rsid w:val="00840553"/>
    <w:rsid w:val="00841221"/>
    <w:rsid w:val="008462CB"/>
    <w:rsid w:val="0086314F"/>
    <w:rsid w:val="008769E6"/>
    <w:rsid w:val="00890439"/>
    <w:rsid w:val="00897033"/>
    <w:rsid w:val="008A0BA2"/>
    <w:rsid w:val="008A0BF6"/>
    <w:rsid w:val="008B2226"/>
    <w:rsid w:val="008C0B91"/>
    <w:rsid w:val="008C2A6D"/>
    <w:rsid w:val="008C2B47"/>
    <w:rsid w:val="008D2B73"/>
    <w:rsid w:val="008E3EF5"/>
    <w:rsid w:val="00900AB1"/>
    <w:rsid w:val="0090498A"/>
    <w:rsid w:val="009152B2"/>
    <w:rsid w:val="009175A9"/>
    <w:rsid w:val="009217D2"/>
    <w:rsid w:val="009243BB"/>
    <w:rsid w:val="009270C6"/>
    <w:rsid w:val="00933E84"/>
    <w:rsid w:val="00942D26"/>
    <w:rsid w:val="00946CC6"/>
    <w:rsid w:val="00953F10"/>
    <w:rsid w:val="00960348"/>
    <w:rsid w:val="0096765A"/>
    <w:rsid w:val="00971BE7"/>
    <w:rsid w:val="00973784"/>
    <w:rsid w:val="00977DFD"/>
    <w:rsid w:val="00982DBD"/>
    <w:rsid w:val="00984AD1"/>
    <w:rsid w:val="00994BA6"/>
    <w:rsid w:val="00996A74"/>
    <w:rsid w:val="009A0ABD"/>
    <w:rsid w:val="009A2211"/>
    <w:rsid w:val="009B6D5F"/>
    <w:rsid w:val="009C6B93"/>
    <w:rsid w:val="009E17F8"/>
    <w:rsid w:val="009E1828"/>
    <w:rsid w:val="009E270B"/>
    <w:rsid w:val="009E686C"/>
    <w:rsid w:val="009F5D6D"/>
    <w:rsid w:val="00A05D71"/>
    <w:rsid w:val="00A07A72"/>
    <w:rsid w:val="00A103BF"/>
    <w:rsid w:val="00A20838"/>
    <w:rsid w:val="00A3099F"/>
    <w:rsid w:val="00A37BF5"/>
    <w:rsid w:val="00A43601"/>
    <w:rsid w:val="00A548E1"/>
    <w:rsid w:val="00A64EA4"/>
    <w:rsid w:val="00A73C2B"/>
    <w:rsid w:val="00A75A0F"/>
    <w:rsid w:val="00A76A25"/>
    <w:rsid w:val="00A8217B"/>
    <w:rsid w:val="00A94F7D"/>
    <w:rsid w:val="00AA148B"/>
    <w:rsid w:val="00AA29D1"/>
    <w:rsid w:val="00AA3B51"/>
    <w:rsid w:val="00AB0B28"/>
    <w:rsid w:val="00AB377C"/>
    <w:rsid w:val="00AD3E68"/>
    <w:rsid w:val="00AD5D31"/>
    <w:rsid w:val="00AD5F05"/>
    <w:rsid w:val="00AE1616"/>
    <w:rsid w:val="00AE234C"/>
    <w:rsid w:val="00AF31FA"/>
    <w:rsid w:val="00AF6CCD"/>
    <w:rsid w:val="00AF7620"/>
    <w:rsid w:val="00B11EA3"/>
    <w:rsid w:val="00B14E89"/>
    <w:rsid w:val="00B2247A"/>
    <w:rsid w:val="00B25280"/>
    <w:rsid w:val="00B2662D"/>
    <w:rsid w:val="00B4347D"/>
    <w:rsid w:val="00B45FB0"/>
    <w:rsid w:val="00B54C5F"/>
    <w:rsid w:val="00B54E93"/>
    <w:rsid w:val="00B56998"/>
    <w:rsid w:val="00B612F3"/>
    <w:rsid w:val="00B641A2"/>
    <w:rsid w:val="00B64AF1"/>
    <w:rsid w:val="00B71B7B"/>
    <w:rsid w:val="00B82EA4"/>
    <w:rsid w:val="00B86E15"/>
    <w:rsid w:val="00BA4BEA"/>
    <w:rsid w:val="00BB14C2"/>
    <w:rsid w:val="00BB69B9"/>
    <w:rsid w:val="00BC128E"/>
    <w:rsid w:val="00BC2775"/>
    <w:rsid w:val="00BC4EEC"/>
    <w:rsid w:val="00BD04DA"/>
    <w:rsid w:val="00BD0653"/>
    <w:rsid w:val="00BD2704"/>
    <w:rsid w:val="00BD5989"/>
    <w:rsid w:val="00BD6665"/>
    <w:rsid w:val="00BE0B9D"/>
    <w:rsid w:val="00BE241D"/>
    <w:rsid w:val="00BE2CD4"/>
    <w:rsid w:val="00C12112"/>
    <w:rsid w:val="00C14C16"/>
    <w:rsid w:val="00C23D4D"/>
    <w:rsid w:val="00C335F0"/>
    <w:rsid w:val="00C35116"/>
    <w:rsid w:val="00C37DFC"/>
    <w:rsid w:val="00C54522"/>
    <w:rsid w:val="00C56C7A"/>
    <w:rsid w:val="00C61912"/>
    <w:rsid w:val="00C64430"/>
    <w:rsid w:val="00C6683B"/>
    <w:rsid w:val="00C67029"/>
    <w:rsid w:val="00C74FAF"/>
    <w:rsid w:val="00C755F3"/>
    <w:rsid w:val="00C7663B"/>
    <w:rsid w:val="00C82E7E"/>
    <w:rsid w:val="00C95523"/>
    <w:rsid w:val="00C96045"/>
    <w:rsid w:val="00C960BF"/>
    <w:rsid w:val="00CA2480"/>
    <w:rsid w:val="00CA34A6"/>
    <w:rsid w:val="00CA622D"/>
    <w:rsid w:val="00CA73AC"/>
    <w:rsid w:val="00CB052D"/>
    <w:rsid w:val="00CC50E9"/>
    <w:rsid w:val="00CC75D8"/>
    <w:rsid w:val="00CD454A"/>
    <w:rsid w:val="00CE007B"/>
    <w:rsid w:val="00CE3A01"/>
    <w:rsid w:val="00CE43C4"/>
    <w:rsid w:val="00CE51F8"/>
    <w:rsid w:val="00CF17F2"/>
    <w:rsid w:val="00CF7F5B"/>
    <w:rsid w:val="00D024FD"/>
    <w:rsid w:val="00D13F34"/>
    <w:rsid w:val="00D36494"/>
    <w:rsid w:val="00D53570"/>
    <w:rsid w:val="00D5384D"/>
    <w:rsid w:val="00D57B37"/>
    <w:rsid w:val="00D8106A"/>
    <w:rsid w:val="00D85A12"/>
    <w:rsid w:val="00D91AE0"/>
    <w:rsid w:val="00D91DB8"/>
    <w:rsid w:val="00D94A08"/>
    <w:rsid w:val="00D95AF5"/>
    <w:rsid w:val="00DA5478"/>
    <w:rsid w:val="00DC039E"/>
    <w:rsid w:val="00DC09E1"/>
    <w:rsid w:val="00DC416F"/>
    <w:rsid w:val="00DC4C0A"/>
    <w:rsid w:val="00DC784C"/>
    <w:rsid w:val="00DD1DB3"/>
    <w:rsid w:val="00DD2625"/>
    <w:rsid w:val="00DD51AE"/>
    <w:rsid w:val="00DD56AE"/>
    <w:rsid w:val="00DD7EE6"/>
    <w:rsid w:val="00DE221A"/>
    <w:rsid w:val="00DF045C"/>
    <w:rsid w:val="00DF0945"/>
    <w:rsid w:val="00DF0F89"/>
    <w:rsid w:val="00DF1A86"/>
    <w:rsid w:val="00DF2DED"/>
    <w:rsid w:val="00E01B68"/>
    <w:rsid w:val="00E058DD"/>
    <w:rsid w:val="00E05D2E"/>
    <w:rsid w:val="00E1068E"/>
    <w:rsid w:val="00E2659E"/>
    <w:rsid w:val="00E36D6A"/>
    <w:rsid w:val="00E36EB1"/>
    <w:rsid w:val="00E45207"/>
    <w:rsid w:val="00E45656"/>
    <w:rsid w:val="00E46F1D"/>
    <w:rsid w:val="00E50548"/>
    <w:rsid w:val="00E56FB6"/>
    <w:rsid w:val="00E7465D"/>
    <w:rsid w:val="00E812B3"/>
    <w:rsid w:val="00E83FA4"/>
    <w:rsid w:val="00E92203"/>
    <w:rsid w:val="00E947BC"/>
    <w:rsid w:val="00E9508C"/>
    <w:rsid w:val="00EA3A67"/>
    <w:rsid w:val="00EA4D07"/>
    <w:rsid w:val="00EC4427"/>
    <w:rsid w:val="00ED21B7"/>
    <w:rsid w:val="00ED3BFB"/>
    <w:rsid w:val="00EE4B7D"/>
    <w:rsid w:val="00EE6204"/>
    <w:rsid w:val="00EF6AFD"/>
    <w:rsid w:val="00EF6BEA"/>
    <w:rsid w:val="00EF6D03"/>
    <w:rsid w:val="00F01018"/>
    <w:rsid w:val="00F0421B"/>
    <w:rsid w:val="00F05857"/>
    <w:rsid w:val="00F1042D"/>
    <w:rsid w:val="00F10552"/>
    <w:rsid w:val="00F11398"/>
    <w:rsid w:val="00F25AB1"/>
    <w:rsid w:val="00F34BBE"/>
    <w:rsid w:val="00F4168F"/>
    <w:rsid w:val="00F425A5"/>
    <w:rsid w:val="00F502FB"/>
    <w:rsid w:val="00F61D56"/>
    <w:rsid w:val="00F661DE"/>
    <w:rsid w:val="00F74DA6"/>
    <w:rsid w:val="00F807B3"/>
    <w:rsid w:val="00F8709D"/>
    <w:rsid w:val="00FA0B50"/>
    <w:rsid w:val="00FA31C0"/>
    <w:rsid w:val="00FB32C3"/>
    <w:rsid w:val="00FB53AC"/>
    <w:rsid w:val="00FB623A"/>
    <w:rsid w:val="00FB6C9A"/>
    <w:rsid w:val="00FB719F"/>
    <w:rsid w:val="00FC4309"/>
    <w:rsid w:val="00FC7CAA"/>
    <w:rsid w:val="00FD3461"/>
    <w:rsid w:val="00FE24A9"/>
    <w:rsid w:val="00FE30C6"/>
    <w:rsid w:val="00FE71D5"/>
    <w:rsid w:val="00FE75A1"/>
    <w:rsid w:val="00FF134D"/>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8FC5CB25-4FCE-4FD2-A7B1-B61679F8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274695">
      <w:bodyDiv w:val="1"/>
      <w:marLeft w:val="0"/>
      <w:marRight w:val="0"/>
      <w:marTop w:val="0"/>
      <w:marBottom w:val="0"/>
      <w:divBdr>
        <w:top w:val="none" w:sz="0" w:space="0" w:color="auto"/>
        <w:left w:val="none" w:sz="0" w:space="0" w:color="auto"/>
        <w:bottom w:val="none" w:sz="0" w:space="0" w:color="auto"/>
        <w:right w:val="none" w:sz="0" w:space="0" w:color="auto"/>
      </w:divBdr>
    </w:div>
    <w:div w:id="106780370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031B0-FA9F-4555-A7DF-F6FD99BA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268</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salomon cruz</cp:lastModifiedBy>
  <cp:revision>10</cp:revision>
  <cp:lastPrinted>2014-08-27T17:32:00Z</cp:lastPrinted>
  <dcterms:created xsi:type="dcterms:W3CDTF">2015-04-08T17:57:00Z</dcterms:created>
  <dcterms:modified xsi:type="dcterms:W3CDTF">2016-03-01T04:15:00Z</dcterms:modified>
</cp:coreProperties>
</file>