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9" w:rsidRDefault="00C42B49" w:rsidP="00C42B4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6D25B3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40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6D25B3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6E45F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departamento de La Libertad,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6D25B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quince</w:t>
      </w:r>
      <w:r w:rsidR="0000454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cinco minutos</w:t>
      </w:r>
      <w:r w:rsidR="00FE31E9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D1878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6D25B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3F743C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6D25B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marzo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6D25B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40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6E45FA" w:rsidRPr="006E45FA" w:rsidRDefault="006E45FA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0"/>
          <w:szCs w:val="24"/>
        </w:rPr>
      </w:pPr>
    </w:p>
    <w:p w:rsidR="006D25B3" w:rsidRPr="006D25B3" w:rsidRDefault="006D25B3" w:rsidP="006D25B3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6D25B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Mapa de zonas frijoleras del país con datos de áreas por departamento, rendimiento promedio por manzana</w:t>
      </w:r>
    </w:p>
    <w:p w:rsidR="006D25B3" w:rsidRDefault="006D25B3" w:rsidP="006D25B3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6D25B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Pérdidas por rendimiento</w:t>
      </w:r>
    </w:p>
    <w:p w:rsidR="006E45FA" w:rsidRPr="006E45FA" w:rsidRDefault="006E45FA" w:rsidP="006E45FA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10"/>
          <w:szCs w:val="24"/>
        </w:rPr>
      </w:pPr>
    </w:p>
    <w:p w:rsidR="00ED00B0" w:rsidRPr="00ED00B0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963746" w:rsidRPr="008B6113">
        <w:rPr>
          <w:b/>
          <w:color w:val="000099"/>
          <w:sz w:val="24"/>
          <w:szCs w:val="24"/>
        </w:rPr>
        <w:t xml:space="preserve"> </w:t>
      </w:r>
      <w:proofErr w:type="spellStart"/>
      <w:r w:rsidR="00B91F02" w:rsidRPr="00C42B49">
        <w:rPr>
          <w:b/>
          <w:color w:val="000099"/>
          <w:sz w:val="24"/>
          <w:szCs w:val="24"/>
          <w:highlight w:val="darkBlue"/>
        </w:rPr>
        <w:t>xxxxxx</w:t>
      </w:r>
      <w:bookmarkStart w:id="0" w:name="_GoBack"/>
      <w:bookmarkEnd w:id="0"/>
      <w:proofErr w:type="spellEnd"/>
      <w:r w:rsidR="00EE4B7D"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D00B0" w:rsidRPr="00ED00B0">
        <w:rPr>
          <w:rFonts w:ascii="Arial Narrow" w:eastAsia="Arial Unicode MS" w:hAnsi="Arial Narrow" w:cs="Arial Unicode MS"/>
          <w:color w:val="FF0000"/>
          <w:w w:val="102"/>
          <w:sz w:val="24"/>
          <w:szCs w:val="24"/>
        </w:rPr>
        <w:t>parte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la información solicitada no se encuentra entre las excepciones  enumeradas en los arts. 19 y 24 de la Ley, y 19 del Reglamento, </w:t>
      </w:r>
      <w:proofErr w:type="gramStart"/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>resuelve</w:t>
      </w:r>
      <w:proofErr w:type="gramEnd"/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: 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FF0E16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PROPORCIONAR LA INFORMACIÓN PÚBLICA SOLICITADA </w:t>
      </w:r>
      <w:r w:rsidR="002F26F6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ANEXA A LA PRESENTE SOLICITUD</w:t>
      </w:r>
      <w:r w:rsidR="00FE20D5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SOBRE EL MAPA DE ZONAS FRIJOLERAS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p w:rsidR="006551BF" w:rsidRPr="008B6113" w:rsidRDefault="00ED00B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Sobre la información acerca de </w:t>
      </w:r>
      <w:r w:rsidR="005610B0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>las pérdidas por rendimiento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respectiva siendo imposible localizarla en nuestros registros,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5D78F6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es información </w:t>
      </w:r>
      <w:r w:rsidR="002F26F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que no se p</w:t>
      </w:r>
      <w:r w:rsidR="005053E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rocesa por el momento,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635004" w:rsidRPr="002F26F6" w:rsidRDefault="00635004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0E498C" w:rsidRPr="002F26F6" w:rsidRDefault="005C2109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DE</w:t>
      </w:r>
      <w:r w:rsidR="006551BF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NEGAR EL ACCESO A LA INFORMAC</w:t>
      </w:r>
      <w:r w:rsidR="00E0601C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IÓN SOLICITADA POR INEXISTENCIA</w:t>
      </w:r>
    </w:p>
    <w:p w:rsidR="005053E3" w:rsidRDefault="005053E3" w:rsidP="00C244D4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6052DD" w:rsidRDefault="005053E3" w:rsidP="00C244D4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No obstante se adjunta información </w:t>
      </w:r>
      <w:r w:rsidR="006E45F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estadística sobre 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pérdidas </w:t>
      </w:r>
      <w:r w:rsidR="006E45FA">
        <w:rPr>
          <w:rFonts w:ascii="Arial Narrow" w:eastAsia="Arial Unicode MS" w:hAnsi="Arial Narrow" w:cs="Arial Unicode MS"/>
          <w:w w:val="102"/>
          <w:sz w:val="24"/>
          <w:szCs w:val="24"/>
        </w:rPr>
        <w:t>de maíz y frijol p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>or la sequía del año</w:t>
      </w:r>
      <w:r w:rsidR="006E45F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2014.</w:t>
      </w:r>
    </w:p>
    <w:p w:rsidR="00B91F02" w:rsidRDefault="00B91F02" w:rsidP="00B91F0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B91F02" w:rsidRDefault="00B91F02" w:rsidP="00B91F0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B91F02" w:rsidRPr="005053E3" w:rsidRDefault="00B91F02" w:rsidP="00C244D4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sectPr w:rsidR="00B91F02" w:rsidRPr="005053E3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23" w:rsidRDefault="00C90C23" w:rsidP="00F425A5">
      <w:pPr>
        <w:spacing w:after="0" w:line="240" w:lineRule="auto"/>
      </w:pPr>
      <w:r>
        <w:separator/>
      </w:r>
    </w:p>
  </w:endnote>
  <w:endnote w:type="continuationSeparator" w:id="0">
    <w:p w:rsidR="00C90C23" w:rsidRDefault="00C90C2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07946" wp14:editId="65791D8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6E45FA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6E45FA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6E45FA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7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6E45FA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6E45FA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6E45FA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726E156F" wp14:editId="04394448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23" w:rsidRDefault="00C90C23" w:rsidP="00F425A5">
      <w:pPr>
        <w:spacing w:after="0" w:line="240" w:lineRule="auto"/>
      </w:pPr>
      <w:r>
        <w:separator/>
      </w:r>
    </w:p>
  </w:footnote>
  <w:footnote w:type="continuationSeparator" w:id="0">
    <w:p w:rsidR="00C90C23" w:rsidRDefault="00C90C2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F25E9"/>
    <w:multiLevelType w:val="hybridMultilevel"/>
    <w:tmpl w:val="1A5C7C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EB57B7"/>
    <w:multiLevelType w:val="hybridMultilevel"/>
    <w:tmpl w:val="85B018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875AD"/>
    <w:multiLevelType w:val="hybridMultilevel"/>
    <w:tmpl w:val="EDE03702"/>
    <w:lvl w:ilvl="0" w:tplc="B2D2A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3"/>
  </w:num>
  <w:num w:numId="3">
    <w:abstractNumId w:val="15"/>
  </w:num>
  <w:num w:numId="4">
    <w:abstractNumId w:val="16"/>
  </w:num>
  <w:num w:numId="5">
    <w:abstractNumId w:val="5"/>
  </w:num>
  <w:num w:numId="6">
    <w:abstractNumId w:val="17"/>
  </w:num>
  <w:num w:numId="7">
    <w:abstractNumId w:val="36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4"/>
  </w:num>
  <w:num w:numId="13">
    <w:abstractNumId w:val="35"/>
  </w:num>
  <w:num w:numId="14">
    <w:abstractNumId w:val="28"/>
  </w:num>
  <w:num w:numId="15">
    <w:abstractNumId w:val="0"/>
  </w:num>
  <w:num w:numId="16">
    <w:abstractNumId w:val="3"/>
  </w:num>
  <w:num w:numId="17">
    <w:abstractNumId w:val="31"/>
  </w:num>
  <w:num w:numId="18">
    <w:abstractNumId w:val="23"/>
  </w:num>
  <w:num w:numId="19">
    <w:abstractNumId w:val="18"/>
  </w:num>
  <w:num w:numId="20">
    <w:abstractNumId w:val="12"/>
  </w:num>
  <w:num w:numId="21">
    <w:abstractNumId w:val="2"/>
  </w:num>
  <w:num w:numId="22">
    <w:abstractNumId w:val="37"/>
  </w:num>
  <w:num w:numId="23">
    <w:abstractNumId w:val="13"/>
  </w:num>
  <w:num w:numId="24">
    <w:abstractNumId w:val="29"/>
  </w:num>
  <w:num w:numId="25">
    <w:abstractNumId w:val="19"/>
  </w:num>
  <w:num w:numId="26">
    <w:abstractNumId w:val="6"/>
  </w:num>
  <w:num w:numId="27">
    <w:abstractNumId w:val="9"/>
  </w:num>
  <w:num w:numId="28">
    <w:abstractNumId w:val="22"/>
  </w:num>
  <w:num w:numId="29">
    <w:abstractNumId w:val="30"/>
  </w:num>
  <w:num w:numId="30">
    <w:abstractNumId w:val="27"/>
  </w:num>
  <w:num w:numId="31">
    <w:abstractNumId w:val="25"/>
  </w:num>
  <w:num w:numId="32">
    <w:abstractNumId w:val="21"/>
  </w:num>
  <w:num w:numId="33">
    <w:abstractNumId w:val="11"/>
  </w:num>
  <w:num w:numId="34">
    <w:abstractNumId w:val="1"/>
  </w:num>
  <w:num w:numId="35">
    <w:abstractNumId w:val="38"/>
  </w:num>
  <w:num w:numId="36">
    <w:abstractNumId w:val="24"/>
  </w:num>
  <w:num w:numId="37">
    <w:abstractNumId w:val="20"/>
  </w:num>
  <w:num w:numId="38">
    <w:abstractNumId w:val="3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4B0F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3E3"/>
    <w:rsid w:val="00505879"/>
    <w:rsid w:val="00522680"/>
    <w:rsid w:val="00527FC1"/>
    <w:rsid w:val="005534AF"/>
    <w:rsid w:val="00556C07"/>
    <w:rsid w:val="005610B0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25B3"/>
    <w:rsid w:val="006D58A0"/>
    <w:rsid w:val="006E3D05"/>
    <w:rsid w:val="006E45FA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91F02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170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42B49"/>
    <w:rsid w:val="00C51830"/>
    <w:rsid w:val="00C53002"/>
    <w:rsid w:val="00C54522"/>
    <w:rsid w:val="00C56C7A"/>
    <w:rsid w:val="00C64430"/>
    <w:rsid w:val="00C662F0"/>
    <w:rsid w:val="00C6683B"/>
    <w:rsid w:val="00C67029"/>
    <w:rsid w:val="00C74EEC"/>
    <w:rsid w:val="00C755F3"/>
    <w:rsid w:val="00C7663B"/>
    <w:rsid w:val="00C90C23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3CC4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0D5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B69E9886-5953-4130-9068-68B70625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2E0B3-8722-4D13-ABFB-671B40B8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13</cp:revision>
  <cp:lastPrinted>2015-03-11T19:40:00Z</cp:lastPrinted>
  <dcterms:created xsi:type="dcterms:W3CDTF">2015-03-11T19:11:00Z</dcterms:created>
  <dcterms:modified xsi:type="dcterms:W3CDTF">2016-03-01T03:49:00Z</dcterms:modified>
</cp:coreProperties>
</file>