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B9" w:rsidRDefault="004C10B9" w:rsidP="004C10B9">
      <w:pPr>
        <w:spacing w:after="0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</w:t>
      </w:r>
    </w:p>
    <w:p w:rsidR="00D537AF" w:rsidRDefault="00D537AF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D537AF" w:rsidRDefault="00714AA6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r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RESOLUCIÓN </w:t>
      </w:r>
      <w:r w:rsidR="00A6281C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EN RESPUESTA A </w:t>
      </w:r>
      <w:r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SOLICITUD</w:t>
      </w:r>
      <w:r w:rsidR="00A6281C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 DE INFORMACIÓN </w:t>
      </w:r>
      <w:r w:rsidR="00A05D71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N</w:t>
      </w:r>
      <w:r w:rsidR="00640AA6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° </w:t>
      </w:r>
      <w:r w:rsidR="00D537AF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17-2015</w:t>
      </w:r>
    </w:p>
    <w:p w:rsidR="0031141E" w:rsidRPr="00D537AF" w:rsidRDefault="0031141E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</w:rPr>
      </w:pPr>
      <w:r w:rsidRPr="00D537AF">
        <w:rPr>
          <w:rFonts w:ascii="Century Gothic" w:eastAsia="Arial Unicode MS" w:hAnsi="Century Gothic" w:cs="Arial Unicode MS"/>
          <w:w w:val="102"/>
        </w:rPr>
        <w:t>Santa Tecla,</w:t>
      </w:r>
      <w:r w:rsidRPr="00D537AF">
        <w:rPr>
          <w:rFonts w:ascii="Century Gothic" w:eastAsia="Arial Unicode MS" w:hAnsi="Century Gothic" w:cs="Arial Unicode MS"/>
        </w:rPr>
        <w:t xml:space="preserve"> </w:t>
      </w:r>
      <w:r w:rsidRPr="00D537AF">
        <w:rPr>
          <w:rFonts w:ascii="Century Gothic" w:eastAsia="Arial Unicode MS" w:hAnsi="Century Gothic" w:cs="Arial Unicode MS"/>
          <w:w w:val="102"/>
        </w:rPr>
        <w:t>a</w:t>
      </w:r>
      <w:r w:rsidRPr="00D537AF">
        <w:rPr>
          <w:rFonts w:ascii="Century Gothic" w:eastAsia="Arial Unicode MS" w:hAnsi="Century Gothic" w:cs="Arial Unicode MS"/>
        </w:rPr>
        <w:t xml:space="preserve"> </w:t>
      </w:r>
      <w:r w:rsidRPr="00D537AF">
        <w:rPr>
          <w:rFonts w:ascii="Century Gothic" w:eastAsia="Arial Unicode MS" w:hAnsi="Century Gothic" w:cs="Arial Unicode MS"/>
          <w:spacing w:val="1"/>
          <w:w w:val="102"/>
        </w:rPr>
        <w:t>l</w:t>
      </w:r>
      <w:r w:rsidRPr="00D537AF">
        <w:rPr>
          <w:rFonts w:ascii="Century Gothic" w:eastAsia="Arial Unicode MS" w:hAnsi="Century Gothic" w:cs="Arial Unicode MS"/>
          <w:w w:val="102"/>
        </w:rPr>
        <w:t xml:space="preserve">as </w:t>
      </w:r>
      <w:r w:rsidRPr="00D537AF">
        <w:rPr>
          <w:rFonts w:ascii="Century Gothic" w:eastAsia="Arial Unicode MS" w:hAnsi="Century Gothic" w:cs="Arial Unicode MS"/>
          <w:color w:val="C00000"/>
          <w:w w:val="102"/>
        </w:rPr>
        <w:t xml:space="preserve">diez horas con treinta minutos </w:t>
      </w:r>
      <w:r w:rsidRPr="00D537AF">
        <w:rPr>
          <w:rFonts w:ascii="Century Gothic" w:eastAsia="Arial Unicode MS" w:hAnsi="Century Gothic" w:cs="Arial Unicode MS"/>
          <w:w w:val="102"/>
        </w:rPr>
        <w:t>d</w:t>
      </w:r>
      <w:r w:rsidRPr="00D537AF">
        <w:rPr>
          <w:rFonts w:ascii="Century Gothic" w:eastAsia="Arial Unicode MS" w:hAnsi="Century Gothic" w:cs="Arial Unicode MS"/>
          <w:spacing w:val="-4"/>
          <w:w w:val="102"/>
        </w:rPr>
        <w:t>e</w:t>
      </w:r>
      <w:r w:rsidRPr="00D537AF">
        <w:rPr>
          <w:rFonts w:ascii="Century Gothic" w:eastAsia="Arial Unicode MS" w:hAnsi="Century Gothic" w:cs="Arial Unicode MS"/>
          <w:w w:val="102"/>
        </w:rPr>
        <w:t>l</w:t>
      </w:r>
      <w:r w:rsidRPr="00D537AF">
        <w:rPr>
          <w:rFonts w:ascii="Century Gothic" w:eastAsia="Arial Unicode MS" w:hAnsi="Century Gothic" w:cs="Arial Unicode MS"/>
          <w:spacing w:val="18"/>
        </w:rPr>
        <w:t xml:space="preserve"> </w:t>
      </w:r>
      <w:r w:rsidRPr="00D537AF">
        <w:rPr>
          <w:rFonts w:ascii="Century Gothic" w:eastAsia="Arial Unicode MS" w:hAnsi="Century Gothic" w:cs="Arial Unicode MS"/>
          <w:w w:val="102"/>
        </w:rPr>
        <w:t>d</w:t>
      </w:r>
      <w:r w:rsidRPr="00D537AF">
        <w:rPr>
          <w:rFonts w:ascii="Century Gothic" w:eastAsia="Arial Unicode MS" w:hAnsi="Century Gothic" w:cs="Arial Unicode MS"/>
          <w:spacing w:val="1"/>
          <w:w w:val="102"/>
        </w:rPr>
        <w:t>í</w:t>
      </w:r>
      <w:r w:rsidRPr="00D537AF">
        <w:rPr>
          <w:rFonts w:ascii="Century Gothic" w:eastAsia="Arial Unicode MS" w:hAnsi="Century Gothic" w:cs="Arial Unicode MS"/>
          <w:w w:val="102"/>
        </w:rPr>
        <w:t>a</w:t>
      </w:r>
      <w:r w:rsidRPr="00D537AF">
        <w:rPr>
          <w:rFonts w:ascii="Century Gothic" w:eastAsia="Arial Unicode MS" w:hAnsi="Century Gothic" w:cs="Arial Unicode MS"/>
          <w:b/>
          <w:color w:val="0000CC"/>
          <w:w w:val="102"/>
        </w:rPr>
        <w:t xml:space="preserve"> </w:t>
      </w:r>
      <w:r w:rsidRPr="00D537AF">
        <w:rPr>
          <w:rFonts w:ascii="Century Gothic" w:eastAsia="Arial Unicode MS" w:hAnsi="Century Gothic" w:cs="Arial Unicode MS"/>
          <w:b/>
          <w:color w:val="000099"/>
          <w:w w:val="102"/>
        </w:rPr>
        <w:t>2 de febrero de 2015</w:t>
      </w:r>
      <w:r w:rsidRPr="00D537AF">
        <w:rPr>
          <w:rFonts w:ascii="Century Gothic" w:eastAsia="Arial Unicode MS" w:hAnsi="Century Gothic" w:cs="Arial Unicode MS"/>
          <w:w w:val="102"/>
        </w:rPr>
        <w:t xml:space="preserve">, el Ministerio de Agricultura y Ganadería luego de haber recibido y admitido la solicitud de información </w:t>
      </w:r>
      <w:r w:rsidRPr="00D537AF">
        <w:rPr>
          <w:rFonts w:ascii="Century Gothic" w:eastAsia="Arial Unicode MS" w:hAnsi="Century Gothic" w:cs="Arial Unicode MS"/>
          <w:b/>
          <w:color w:val="000099"/>
        </w:rPr>
        <w:t>No.</w:t>
      </w:r>
      <w:r w:rsidRPr="00D537AF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D537AF">
        <w:rPr>
          <w:rFonts w:ascii="Century Gothic" w:eastAsia="Arial Unicode MS" w:hAnsi="Century Gothic" w:cs="Arial Unicode MS"/>
          <w:b/>
          <w:color w:val="000099"/>
        </w:rPr>
        <w:t xml:space="preserve">17 </w:t>
      </w:r>
      <w:r w:rsidRPr="00D537AF">
        <w:rPr>
          <w:rFonts w:ascii="Century Gothic" w:eastAsia="Arial Unicode MS" w:hAnsi="Century Gothic" w:cs="Arial Unicode MS"/>
        </w:rPr>
        <w:t>sobre:</w:t>
      </w: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0099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0099"/>
        </w:rPr>
      </w:pPr>
      <w:r w:rsidRPr="00D537AF">
        <w:rPr>
          <w:rFonts w:ascii="Century Gothic" w:eastAsia="Arial Unicode MS" w:hAnsi="Century Gothic" w:cs="Arial Unicode MS"/>
          <w:b/>
          <w:color w:val="000099"/>
        </w:rPr>
        <w:t>“PRODUCCIÓN DE CAFÉ POR AÑO (2010, 2012, 2013,2014) PARA LOS MUNICIPOS DE JAYAQUE, TAMANIQUE, CHILTIUPÁN Y TEOTEPEQUE”.</w:t>
      </w: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D537AF">
        <w:rPr>
          <w:rFonts w:ascii="Century Gothic" w:eastAsia="Arial Unicode MS" w:hAnsi="Century Gothic" w:cs="Arial Unicode MS"/>
          <w:w w:val="102"/>
        </w:rPr>
        <w:t>Presentada ante la Oficina de Información y Respuesta de esta dependencia por parte de</w:t>
      </w:r>
      <w:r w:rsidRPr="00D537AF">
        <w:rPr>
          <w:rFonts w:ascii="Century Gothic" w:eastAsia="Arial Unicode MS" w:hAnsi="Century Gothic" w:cs="Arial Unicode MS"/>
          <w:b/>
          <w:color w:val="000099"/>
        </w:rPr>
        <w:t xml:space="preserve">: </w:t>
      </w:r>
      <w:r w:rsidR="005B6DCB">
        <w:rPr>
          <w:rFonts w:ascii="Century Gothic" w:eastAsia="Arial Unicode MS" w:hAnsi="Century Gothic" w:cs="Arial Unicode MS"/>
          <w:b/>
          <w:color w:val="000099"/>
        </w:rPr>
        <w:t>XXXXXXX</w:t>
      </w:r>
      <w:r w:rsidRPr="00D537AF">
        <w:rPr>
          <w:rFonts w:ascii="Century Gothic" w:eastAsia="Arial Unicode MS" w:hAnsi="Century Gothic" w:cs="Arial Unicode MS"/>
          <w:b/>
          <w:w w:val="102"/>
        </w:rPr>
        <w:t xml:space="preserve">, </w:t>
      </w:r>
      <w:r w:rsidRPr="00D537AF">
        <w:rPr>
          <w:rFonts w:ascii="Century Gothic" w:eastAsia="Arial Unicode MS" w:hAnsi="Century Gothic" w:cs="Arial Unicode MS"/>
          <w:w w:val="102"/>
        </w:rPr>
        <w:t>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D537AF" w:rsidRPr="00D537AF" w:rsidRDefault="00D537AF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CC"/>
          <w:w w:val="102"/>
        </w:rPr>
      </w:pPr>
    </w:p>
    <w:p w:rsidR="00D537AF" w:rsidRPr="00D537AF" w:rsidRDefault="00D537AF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D537AF">
        <w:rPr>
          <w:rFonts w:ascii="Century Gothic" w:eastAsia="Arial Unicode MS" w:hAnsi="Century Gothic" w:cs="Arial Unicode MS"/>
          <w:b/>
          <w:color w:val="000099"/>
          <w:w w:val="102"/>
        </w:rPr>
        <w:t>DENEGAR LA INFORMACION POR NO SER ESTA INSTITUCIÓN COMPETENTE PARA CONOCER DE LA MISMA</w:t>
      </w:r>
    </w:p>
    <w:p w:rsidR="00D537AF" w:rsidRPr="00D537AF" w:rsidRDefault="00D537AF" w:rsidP="00D537AF">
      <w:pPr>
        <w:spacing w:after="0" w:line="240" w:lineRule="auto"/>
        <w:jc w:val="right"/>
        <w:rPr>
          <w:rFonts w:ascii="Century Gothic" w:eastAsia="Arial Unicode MS" w:hAnsi="Century Gothic" w:cs="Arial Unicode MS"/>
          <w:b/>
          <w:color w:val="C00000"/>
          <w:w w:val="102"/>
          <w:sz w:val="24"/>
        </w:rPr>
      </w:pP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D537AF">
        <w:rPr>
          <w:rFonts w:ascii="Century Gothic" w:eastAsia="Arial Unicode MS" w:hAnsi="Century Gothic" w:cs="Arial Unicode MS"/>
          <w:w w:val="102"/>
        </w:rPr>
        <w:t>Su solicitud deberá ser dirigida a las siguientes instituciones por ser las facultadas para conocer solicitudes de dicha índole:</w:t>
      </w: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</w:rPr>
      </w:pPr>
      <w:r w:rsidRPr="00D537AF">
        <w:rPr>
          <w:rFonts w:ascii="Century Gothic" w:eastAsia="Arial Unicode MS" w:hAnsi="Century Gothic" w:cs="Arial Unicode MS"/>
          <w:b/>
          <w:color w:val="000099"/>
        </w:rPr>
        <w:t>Consejo Salvadoreño del Café, Elizabeth Eugenia Morales Aguirre</w:t>
      </w:r>
      <w:r w:rsidRPr="00D537AF">
        <w:rPr>
          <w:rFonts w:ascii="Century Gothic" w:eastAsia="Arial Unicode MS" w:hAnsi="Century Gothic" w:cs="Arial Unicode MS"/>
          <w:color w:val="000099"/>
        </w:rPr>
        <w:t xml:space="preserve">, </w:t>
      </w:r>
      <w:hyperlink r:id="rId8" w:history="1">
        <w:r w:rsidRPr="00D537AF">
          <w:rPr>
            <w:rStyle w:val="Hipervnculo"/>
            <w:rFonts w:ascii="Century Gothic" w:eastAsia="Arial Unicode MS" w:hAnsi="Century Gothic" w:cs="Arial Unicode MS"/>
            <w:color w:val="000099"/>
          </w:rPr>
          <w:t>emorales@consejocafe.org.sv</w:t>
        </w:r>
      </w:hyperlink>
      <w:r w:rsidRPr="00D537AF">
        <w:rPr>
          <w:rFonts w:ascii="Century Gothic" w:eastAsia="Arial Unicode MS" w:hAnsi="Century Gothic" w:cs="Arial Unicode MS"/>
          <w:color w:val="000000"/>
        </w:rPr>
        <w:t xml:space="preserve">; </w:t>
      </w:r>
      <w:proofErr w:type="spellStart"/>
      <w:r w:rsidRPr="00D537AF">
        <w:rPr>
          <w:rFonts w:ascii="Century Gothic" w:eastAsia="Arial Unicode MS" w:hAnsi="Century Gothic" w:cs="Arial Unicode MS"/>
          <w:color w:val="000000"/>
        </w:rPr>
        <w:t>tel</w:t>
      </w:r>
      <w:proofErr w:type="spellEnd"/>
      <w:r w:rsidRPr="00D537AF">
        <w:rPr>
          <w:rFonts w:ascii="Century Gothic" w:eastAsia="Arial Unicode MS" w:hAnsi="Century Gothic" w:cs="Arial Unicode MS"/>
          <w:color w:val="000000"/>
        </w:rPr>
        <w:t>: 2505-6602.</w:t>
      </w: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5B6DCB" w:rsidRDefault="005B6DCB" w:rsidP="005B6D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5B6DCB" w:rsidRDefault="005B6DCB" w:rsidP="005B6DC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sectPr w:rsidR="00D537A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4C" w:rsidRDefault="0095744C" w:rsidP="00F425A5">
      <w:pPr>
        <w:spacing w:after="0" w:line="240" w:lineRule="auto"/>
      </w:pPr>
      <w:r>
        <w:separator/>
      </w:r>
    </w:p>
  </w:endnote>
  <w:endnote w:type="continuationSeparator" w:id="0">
    <w:p w:rsidR="0095744C" w:rsidRDefault="0095744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332CF" wp14:editId="7620F867">
              <wp:simplePos x="0" y="0"/>
              <wp:positionH relativeFrom="column">
                <wp:posOffset>-6350</wp:posOffset>
              </wp:positionH>
              <wp:positionV relativeFrom="paragraph">
                <wp:posOffset>92710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D537A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332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5pt;margin-top:7.3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D537AF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9E67303" wp14:editId="48D733FF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4C" w:rsidRDefault="0095744C" w:rsidP="00F425A5">
      <w:pPr>
        <w:spacing w:after="0" w:line="240" w:lineRule="auto"/>
      </w:pPr>
      <w:r>
        <w:separator/>
      </w:r>
    </w:p>
  </w:footnote>
  <w:footnote w:type="continuationSeparator" w:id="0">
    <w:p w:rsidR="0095744C" w:rsidRDefault="0095744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BD967" wp14:editId="3AD02B5F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1CBC05" wp14:editId="6C65E3D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3F6"/>
    <w:multiLevelType w:val="hybridMultilevel"/>
    <w:tmpl w:val="FDD2F24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4B2C05"/>
    <w:multiLevelType w:val="hybridMultilevel"/>
    <w:tmpl w:val="CC56B1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17C59"/>
    <w:multiLevelType w:val="hybridMultilevel"/>
    <w:tmpl w:val="0C00B212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7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3"/>
  </w:num>
  <w:num w:numId="18">
    <w:abstractNumId w:val="24"/>
  </w:num>
  <w:num w:numId="19">
    <w:abstractNumId w:val="18"/>
  </w:num>
  <w:num w:numId="20">
    <w:abstractNumId w:val="11"/>
  </w:num>
  <w:num w:numId="21">
    <w:abstractNumId w:val="2"/>
  </w:num>
  <w:num w:numId="22">
    <w:abstractNumId w:val="38"/>
  </w:num>
  <w:num w:numId="23">
    <w:abstractNumId w:val="13"/>
  </w:num>
  <w:num w:numId="24">
    <w:abstractNumId w:val="30"/>
  </w:num>
  <w:num w:numId="25">
    <w:abstractNumId w:val="19"/>
  </w:num>
  <w:num w:numId="26">
    <w:abstractNumId w:val="5"/>
  </w:num>
  <w:num w:numId="27">
    <w:abstractNumId w:val="8"/>
  </w:num>
  <w:num w:numId="28">
    <w:abstractNumId w:val="22"/>
  </w:num>
  <w:num w:numId="29">
    <w:abstractNumId w:val="32"/>
  </w:num>
  <w:num w:numId="30">
    <w:abstractNumId w:val="28"/>
  </w:num>
  <w:num w:numId="31">
    <w:abstractNumId w:val="26"/>
  </w:num>
  <w:num w:numId="32">
    <w:abstractNumId w:val="21"/>
  </w:num>
  <w:num w:numId="33">
    <w:abstractNumId w:val="10"/>
  </w:num>
  <w:num w:numId="34">
    <w:abstractNumId w:val="1"/>
  </w:num>
  <w:num w:numId="35">
    <w:abstractNumId w:val="39"/>
  </w:num>
  <w:num w:numId="36">
    <w:abstractNumId w:val="25"/>
  </w:num>
  <w:num w:numId="37">
    <w:abstractNumId w:val="31"/>
  </w:num>
  <w:num w:numId="38">
    <w:abstractNumId w:val="23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0B9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54B3"/>
    <w:rsid w:val="005B6DCB"/>
    <w:rsid w:val="005C2109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5744C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5534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7AF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C5791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03CAB5B-1525-4E51-873A-860D454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onsejocafe.org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EF21-50FA-448F-8498-7ED7CDD7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2014-11-12T21:08:00Z</cp:lastPrinted>
  <dcterms:created xsi:type="dcterms:W3CDTF">2015-02-02T16:36:00Z</dcterms:created>
  <dcterms:modified xsi:type="dcterms:W3CDTF">2016-02-29T05:57:00Z</dcterms:modified>
</cp:coreProperties>
</file>