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F3" w:rsidRDefault="0088265C">
      <w:pPr>
        <w:pStyle w:val="Cuerpodeltexto30"/>
        <w:shd w:val="clear" w:color="auto" w:fill="auto"/>
        <w:spacing w:after="106"/>
        <w:ind w:left="340" w:right="680"/>
      </w:pPr>
      <w:r>
        <w:rPr>
          <w:noProof/>
          <w:lang w:val="es-SV" w:eastAsia="es-SV" w:bidi="ar-SA"/>
        </w:rPr>
        <mc:AlternateContent>
          <mc:Choice Requires="wps">
            <w:drawing>
              <wp:anchor distT="10160" distB="0" distL="63500" distR="1970405" simplePos="0" relativeHeight="377487104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22860</wp:posOffset>
                </wp:positionV>
                <wp:extent cx="1294130" cy="1066800"/>
                <wp:effectExtent l="0" t="3810" r="3810" b="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DF3" w:rsidRDefault="0088265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295400" cy="838200"/>
                                  <wp:effectExtent l="0" t="0" r="0" b="0"/>
                                  <wp:docPr id="1" name="Imagen 1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5DF3" w:rsidRDefault="00C06289">
                            <w:pPr>
                              <w:pStyle w:val="Leyendadelaimagen"/>
                              <w:shd w:val="clear" w:color="auto" w:fill="auto"/>
                              <w:spacing w:line="18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1.8pt;width:101.9pt;height:84pt;z-index:-125829376;visibility:visible;mso-wrap-style:square;mso-width-percent:0;mso-height-percent:0;mso-wrap-distance-left:5pt;mso-wrap-distance-top:.8pt;mso-wrap-distance-right:155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xJrwIAAKo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" filled="f" stroked="f">
                <v:textbox style="mso-fit-shape-to-text:t" inset="0,0,0,0">
                  <w:txbxContent>
                    <w:p w:rsidR="002E5DF3" w:rsidRDefault="0088265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295400" cy="838200"/>
                            <wp:effectExtent l="0" t="0" r="0" b="0"/>
                            <wp:docPr id="1" name="Imagen 1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5DF3" w:rsidRDefault="00C06289">
                      <w:pPr>
                        <w:pStyle w:val="Leyendadelaimagen"/>
                        <w:shd w:val="clear" w:color="auto" w:fill="auto"/>
                        <w:spacing w:line="18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E5DF3" w:rsidRDefault="00C06289">
      <w:pPr>
        <w:pStyle w:val="Cuerpodeltexto40"/>
        <w:shd w:val="clear" w:color="auto" w:fill="auto"/>
        <w:spacing w:before="0" w:after="59" w:line="80" w:lineRule="exact"/>
        <w:ind w:left="580"/>
      </w:pPr>
      <w:r>
        <w:t>i E n r,</w:t>
      </w:r>
    </w:p>
    <w:p w:rsidR="00DE28D7" w:rsidRDefault="00DE28D7">
      <w:pPr>
        <w:pStyle w:val="Ttulo20"/>
        <w:keepNext/>
        <w:keepLines/>
        <w:shd w:val="clear" w:color="auto" w:fill="auto"/>
        <w:spacing w:before="0" w:after="123" w:line="280" w:lineRule="exact"/>
      </w:pPr>
    </w:p>
    <w:p w:rsidR="00DE28D7" w:rsidRDefault="00DE28D7" w:rsidP="00DE28D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</w:p>
    <w:p w:rsidR="00DE28D7" w:rsidRDefault="00DE28D7" w:rsidP="00DE28D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</w:p>
    <w:p w:rsidR="00DE28D7" w:rsidRDefault="00DE28D7" w:rsidP="00DE28D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</w:p>
    <w:p w:rsidR="00DE28D7" w:rsidRDefault="00DE28D7" w:rsidP="00DE28D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</w:p>
    <w:p w:rsidR="00DE28D7" w:rsidRDefault="00DE28D7" w:rsidP="00DE28D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</w:p>
    <w:p w:rsidR="00DE28D7" w:rsidRDefault="00DE28D7" w:rsidP="00DE28D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</w:t>
      </w:r>
      <w:r w:rsidR="00B018AD">
        <w:rPr>
          <w:rFonts w:ascii="Utsaah" w:hAnsi="Utsaah" w:cs="Utsaah"/>
          <w:b/>
          <w:color w:val="FF0000"/>
          <w:sz w:val="20"/>
          <w:szCs w:val="28"/>
        </w:rPr>
        <w:t>INTERMEDIA</w:t>
      </w:r>
      <w:r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LAIP.</w:t>
      </w:r>
    </w:p>
    <w:p w:rsidR="00DE28D7" w:rsidRDefault="00DE28D7">
      <w:pPr>
        <w:pStyle w:val="Ttulo20"/>
        <w:keepNext/>
        <w:keepLines/>
        <w:shd w:val="clear" w:color="auto" w:fill="auto"/>
        <w:spacing w:before="0" w:after="123" w:line="280" w:lineRule="exact"/>
      </w:pPr>
    </w:p>
    <w:p w:rsidR="002E5DF3" w:rsidRDefault="00C06289">
      <w:pPr>
        <w:pStyle w:val="Ttulo20"/>
        <w:keepNext/>
        <w:keepLines/>
        <w:shd w:val="clear" w:color="auto" w:fill="auto"/>
        <w:spacing w:before="0" w:after="123" w:line="280" w:lineRule="exact"/>
      </w:pPr>
      <w:bookmarkStart w:id="0" w:name="bookmark1"/>
      <w:r>
        <w:t xml:space="preserve">RESOLUCIÓN EN RESPUESTA A SOLICITUD DE INFORMACIÓN </w:t>
      </w:r>
      <w:r>
        <w:rPr>
          <w:rStyle w:val="Ttulo21"/>
        </w:rPr>
        <w:t>N° 02 - 2015</w:t>
      </w:r>
      <w:bookmarkEnd w:id="0"/>
    </w:p>
    <w:p w:rsidR="002E5DF3" w:rsidRDefault="00C06289">
      <w:pPr>
        <w:pStyle w:val="Cuerpodeltexto20"/>
        <w:shd w:val="clear" w:color="auto" w:fill="auto"/>
        <w:spacing w:before="0" w:after="63"/>
      </w:pPr>
      <w:r>
        <w:t xml:space="preserve">Santa Tecla, a las catorce horas del día </w:t>
      </w:r>
      <w:r>
        <w:rPr>
          <w:rStyle w:val="Cuerpodeltexto2Negrita"/>
        </w:rPr>
        <w:t xml:space="preserve">20 de enero de 2015, </w:t>
      </w:r>
      <w:r>
        <w:t xml:space="preserve">el Ministerio de Agricultura y Ganadería luego de haber recibido y admitido la solicitud de información </w:t>
      </w:r>
      <w:r>
        <w:rPr>
          <w:rStyle w:val="Cuerpodeltexto2Negrita"/>
        </w:rPr>
        <w:t xml:space="preserve">No. 02 </w:t>
      </w:r>
      <w:r>
        <w:t>sobre:</w:t>
      </w:r>
    </w:p>
    <w:p w:rsidR="002E5DF3" w:rsidRDefault="00C06289">
      <w:pPr>
        <w:pStyle w:val="Cuerpodeltexto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97" w:line="266" w:lineRule="exact"/>
      </w:pPr>
      <w:r>
        <w:t>Número de funcionarios del MAG, nombres y cargo de cada uno, comprendiéndose por funcionarios: persona natural que presta temporal o permanentemente servicios dentro de la administración pública, con facultad para tomar decisiones dentro de las atribuciones de su cargo (Art. 3 Lit. b Ley de Ética Gubernamental), en este caso todos los coordinadores, jefes de departamento, jefes de unidad, jefes de proyectos, directores y titulares.</w:t>
      </w:r>
    </w:p>
    <w:p w:rsidR="002E5DF3" w:rsidRDefault="00C06289">
      <w:pPr>
        <w:pStyle w:val="Cuerpodeltexto20"/>
        <w:numPr>
          <w:ilvl w:val="0"/>
          <w:numId w:val="1"/>
        </w:numPr>
        <w:shd w:val="clear" w:color="auto" w:fill="auto"/>
        <w:tabs>
          <w:tab w:val="left" w:pos="288"/>
        </w:tabs>
        <w:spacing w:before="0" w:after="135" w:line="220" w:lineRule="exact"/>
      </w:pPr>
      <w:r>
        <w:t>Lista de competencias que por su Ley de creación tiene la institución.</w:t>
      </w:r>
    </w:p>
    <w:p w:rsidR="002E5DF3" w:rsidRDefault="00C06289">
      <w:pPr>
        <w:pStyle w:val="Cuerpodeltexto20"/>
        <w:shd w:val="clear" w:color="auto" w:fill="auto"/>
        <w:spacing w:before="0" w:after="43"/>
      </w:pPr>
      <w:r>
        <w:t>Presentada ante la Oficina de Información y Respuesta de esta dependencia por parte de</w:t>
      </w:r>
      <w:bookmarkStart w:id="1" w:name="_GoBack"/>
      <w:r w:rsidRPr="00B018AD">
        <w:rPr>
          <w:color w:val="FF0000"/>
        </w:rPr>
        <w:t xml:space="preserve">: </w:t>
      </w:r>
      <w:r w:rsidR="00773119" w:rsidRPr="00B018AD">
        <w:rPr>
          <w:color w:val="FF0000"/>
        </w:rPr>
        <w:t>XXXXX</w:t>
      </w:r>
      <w:bookmarkEnd w:id="1"/>
      <w:r>
        <w:rPr>
          <w:rStyle w:val="Cuerpodeltexto2Negrita"/>
        </w:rPr>
        <w:t xml:space="preserve">, </w:t>
      </w:r>
      <w:r>
        <w:t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enumeradas en los arts. 19 y 24 de la Ley, y 19 del Reglamento, resuelve:</w:t>
      </w:r>
    </w:p>
    <w:p w:rsidR="002E5DF3" w:rsidRDefault="00C06289">
      <w:pPr>
        <w:pStyle w:val="Ttulo30"/>
        <w:keepNext/>
        <w:keepLines/>
        <w:shd w:val="clear" w:color="auto" w:fill="auto"/>
        <w:spacing w:before="0" w:after="77"/>
        <w:ind w:left="20"/>
      </w:pPr>
      <w:bookmarkStart w:id="2" w:name="bookmark2"/>
      <w:r>
        <w:t>PROPORCIONAR LA INFORMACIÓN PÚBLICA REFERENTE AL NUMERO DE FUNCIONARIOS</w:t>
      </w:r>
      <w:r>
        <w:br/>
        <w:t>DEL MAG, NOMBRES Y CARGO DE CADA UNO ANEXA A LA PRESENTE RESOLUCIÓN</w:t>
      </w:r>
      <w:bookmarkEnd w:id="2"/>
    </w:p>
    <w:p w:rsidR="002E5DF3" w:rsidRDefault="00C06289">
      <w:pPr>
        <w:pStyle w:val="Cuerpodeltexto20"/>
        <w:shd w:val="clear" w:color="auto" w:fill="auto"/>
        <w:spacing w:before="0" w:after="100"/>
      </w:pPr>
      <w:r>
        <w:t xml:space="preserve">Sobre la </w:t>
      </w:r>
      <w:r>
        <w:rPr>
          <w:rStyle w:val="Cuerpodeltexto2Cursiva"/>
        </w:rPr>
        <w:t>Lista de competencias que por su Ley de creación tiene la institución</w:t>
      </w:r>
      <w:r>
        <w:t xml:space="preserve"> analizado el fondo de lo solicitado se ha determinando con base al art. 62 inciso </w:t>
      </w:r>
      <w:r>
        <w:rPr>
          <w:rStyle w:val="Cuerpodeltexto2Cursiva"/>
        </w:rPr>
        <w:t>2</w:t>
      </w:r>
      <w:r>
        <w:rPr>
          <w:rStyle w:val="Cuerpodeltexto2Cursiva"/>
          <w:vertAlign w:val="superscript"/>
        </w:rPr>
        <w:t>q</w:t>
      </w:r>
      <w:r>
        <w:t xml:space="preserve"> que la misma ya está disponible al público. Por lo tanto resuelve,</w:t>
      </w:r>
    </w:p>
    <w:p w:rsidR="002E5DF3" w:rsidRDefault="00C06289">
      <w:pPr>
        <w:pStyle w:val="Ttulo30"/>
        <w:keepNext/>
        <w:keepLines/>
        <w:shd w:val="clear" w:color="auto" w:fill="auto"/>
        <w:spacing w:before="0" w:after="141" w:line="220" w:lineRule="exact"/>
        <w:ind w:left="20"/>
      </w:pPr>
      <w:bookmarkStart w:id="3" w:name="bookmark3"/>
      <w:r>
        <w:t>ORIENTAR LA UBICACIÓN DE LA INFORMACIÓN SOLICITADA</w:t>
      </w:r>
      <w:bookmarkEnd w:id="3"/>
    </w:p>
    <w:p w:rsidR="002E5DF3" w:rsidRDefault="0088265C">
      <w:pPr>
        <w:pStyle w:val="Cuerpodeltexto20"/>
        <w:shd w:val="clear" w:color="auto" w:fill="auto"/>
        <w:spacing w:before="0" w:after="2420" w:line="266" w:lineRule="exact"/>
      </w:pPr>
      <w:r>
        <w:rPr>
          <w:noProof/>
          <w:lang w:val="es-SV" w:eastAsia="es-SV" w:bidi="ar-SA"/>
        </w:rPr>
        <w:drawing>
          <wp:anchor distT="51435" distB="0" distL="1136015" distR="63500" simplePos="0" relativeHeight="377487106" behindDoc="1" locked="0" layoutInCell="1" allowOverlap="1">
            <wp:simplePos x="0" y="0"/>
            <wp:positionH relativeFrom="margin">
              <wp:posOffset>2125980</wp:posOffset>
            </wp:positionH>
            <wp:positionV relativeFrom="paragraph">
              <wp:posOffset>1072515</wp:posOffset>
            </wp:positionV>
            <wp:extent cx="1668780" cy="1005840"/>
            <wp:effectExtent l="0" t="0" r="7620" b="3810"/>
            <wp:wrapTight wrapText="left">
              <wp:wrapPolygon edited="0">
                <wp:start x="0" y="0"/>
                <wp:lineTo x="0" y="21273"/>
                <wp:lineTo x="21452" y="21273"/>
                <wp:lineTo x="21452" y="0"/>
                <wp:lineTo x="0" y="0"/>
              </wp:wrapPolygon>
            </wp:wrapTight>
            <wp:docPr id="6" name="Imagen 6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289">
        <w:t xml:space="preserve">La cual podrá consultarse, adquirirse o reproducirse en la página web del MAG, </w:t>
      </w:r>
      <w:hyperlink r:id="rId9" w:history="1">
        <w:r w:rsidR="00C06289" w:rsidRPr="00773119">
          <w:rPr>
            <w:rStyle w:val="Hipervnculo"/>
            <w:lang w:val="es-SV" w:eastAsia="en-US" w:bidi="en-US"/>
          </w:rPr>
          <w:t>www.mag.gob.sv</w:t>
        </w:r>
      </w:hyperlink>
      <w:r w:rsidR="00C06289" w:rsidRPr="00773119">
        <w:rPr>
          <w:rStyle w:val="Cuerpodeltexto2Negrita"/>
          <w:lang w:val="es-SV" w:eastAsia="en-US" w:bidi="en-US"/>
        </w:rPr>
        <w:t xml:space="preserve">, </w:t>
      </w:r>
      <w:r w:rsidR="00C06289">
        <w:rPr>
          <w:rStyle w:val="Cuerpodeltexto2Negrita"/>
        </w:rPr>
        <w:t xml:space="preserve">en el sitio Gobierno Abierto </w:t>
      </w:r>
      <w:r w:rsidR="00C06289">
        <w:t xml:space="preserve">en el componente </w:t>
      </w:r>
      <w:r w:rsidR="00C06289">
        <w:rPr>
          <w:rStyle w:val="Cuerpodeltexto2Cursiva0"/>
          <w:b w:val="0"/>
          <w:bCs w:val="0"/>
        </w:rPr>
        <w:t>Marco Normativo/Ley Principal que rige a la Institución</w:t>
      </w:r>
      <w:r w:rsidR="00C06289">
        <w:rPr>
          <w:rStyle w:val="Cuerpodeltexto2Negrita"/>
        </w:rPr>
        <w:t xml:space="preserve"> </w:t>
      </w:r>
      <w:r w:rsidR="00C06289">
        <w:t xml:space="preserve">encontrara el </w:t>
      </w:r>
      <w:r w:rsidR="00C06289">
        <w:rPr>
          <w:rStyle w:val="Cuerpodeltexto2Cursiva0"/>
          <w:b w:val="0"/>
          <w:bCs w:val="0"/>
        </w:rPr>
        <w:t>Reglamento Interno del Órgano Ejecutivo - RIOE</w:t>
      </w:r>
      <w:r w:rsidR="00C06289">
        <w:rPr>
          <w:rStyle w:val="Cuerpodeltexto2Negrita"/>
        </w:rPr>
        <w:t xml:space="preserve"> </w:t>
      </w:r>
      <w:r w:rsidR="00C06289">
        <w:t>documento que tiene por objeto determinar la estructura del Órgano Ejecutivo, el número y organización de los Ministerios, su respectiva competencia y la de los demás entes del Órgano Ejecutivo.</w:t>
      </w:r>
    </w:p>
    <w:p w:rsidR="002E5DF3" w:rsidRDefault="00C06289">
      <w:pPr>
        <w:pStyle w:val="Cuerpodeltexto50"/>
        <w:shd w:val="clear" w:color="auto" w:fill="auto"/>
        <w:spacing w:before="0"/>
        <w:ind w:left="240"/>
      </w:pPr>
      <w:r>
        <w:rPr>
          <w:rStyle w:val="Cuerpodeltexto59pto"/>
        </w:rPr>
        <w:t>OFICINA DE INFORMACIÓN Y RESPUESTA</w:t>
      </w:r>
      <w:r>
        <w:rPr>
          <w:rStyle w:val="Cuerpodeltexto59pto"/>
        </w:rPr>
        <w:br/>
      </w:r>
      <w:r>
        <w:t>Ministerio de Agricultura y Ganadería</w:t>
      </w:r>
    </w:p>
    <w:p w:rsidR="002E5DF3" w:rsidRDefault="00C06289">
      <w:pPr>
        <w:pStyle w:val="Cuerpodeltexto60"/>
        <w:shd w:val="clear" w:color="auto" w:fill="auto"/>
        <w:ind w:left="240"/>
        <w:rPr>
          <w:rStyle w:val="Hipervnculo"/>
        </w:rPr>
      </w:pPr>
      <w:r>
        <w:t>Final Av. Norte y Av. Manuel Gallardo, Santa Tecla, La Libertad, El Salvador, C.A.</w:t>
      </w:r>
      <w:r>
        <w:br/>
        <w:t xml:space="preserve">(503) 2210-1969 - </w:t>
      </w:r>
      <w:r>
        <w:rPr>
          <w:rStyle w:val="Cuerpodeltexto61"/>
        </w:rPr>
        <w:t>oirQmag.gob.sv</w:t>
      </w:r>
      <w:r>
        <w:t xml:space="preserve"> </w:t>
      </w:r>
      <w:hyperlink r:id="rId10" w:history="1">
        <w:r>
          <w:rPr>
            <w:rStyle w:val="Hipervnculo"/>
          </w:rPr>
          <w:t>WWW.MAG.GOB.SV</w:t>
        </w:r>
      </w:hyperlink>
    </w:p>
    <w:p w:rsidR="00DE28D7" w:rsidRDefault="00DE28D7">
      <w:pPr>
        <w:pStyle w:val="Cuerpodeltexto60"/>
        <w:shd w:val="clear" w:color="auto" w:fill="auto"/>
        <w:ind w:left="240"/>
        <w:rPr>
          <w:rStyle w:val="Hipervnculo"/>
        </w:rPr>
      </w:pPr>
    </w:p>
    <w:p w:rsidR="00DE28D7" w:rsidRDefault="00DE28D7" w:rsidP="00DE28D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SUPERIOR POR SER DATO PERSONAL E INFORMACIÓN CONFIDENCIAL SEGÚN LO DISPUESTO EN LOS ART. 6 Y 24 DE LA LAIP.</w:t>
      </w:r>
    </w:p>
    <w:p w:rsidR="00DE28D7" w:rsidRDefault="00DE28D7">
      <w:pPr>
        <w:pStyle w:val="Cuerpodeltexto60"/>
        <w:shd w:val="clear" w:color="auto" w:fill="auto"/>
        <w:ind w:left="240"/>
      </w:pPr>
    </w:p>
    <w:sectPr w:rsidR="00DE28D7">
      <w:pgSz w:w="12240" w:h="15840"/>
      <w:pgMar w:top="408" w:right="1894" w:bottom="408" w:left="1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289" w:rsidRDefault="00C06289">
      <w:r>
        <w:separator/>
      </w:r>
    </w:p>
  </w:endnote>
  <w:endnote w:type="continuationSeparator" w:id="0">
    <w:p w:rsidR="00C06289" w:rsidRDefault="00C0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289" w:rsidRDefault="00C06289"/>
  </w:footnote>
  <w:footnote w:type="continuationSeparator" w:id="0">
    <w:p w:rsidR="00C06289" w:rsidRDefault="00C062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F71CC"/>
    <w:multiLevelType w:val="multilevel"/>
    <w:tmpl w:val="DD102D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F3"/>
    <w:rsid w:val="002E5DF3"/>
    <w:rsid w:val="00773119"/>
    <w:rsid w:val="0088265C"/>
    <w:rsid w:val="00B018AD"/>
    <w:rsid w:val="00C06289"/>
    <w:rsid w:val="00D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E09B2-0F40-4BE0-92DC-F41CF2EC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w w:val="100"/>
      <w:sz w:val="40"/>
      <w:szCs w:val="40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tulo21">
    <w:name w:val="Título #2"/>
    <w:basedOn w:val="Ttul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Cursiva">
    <w:name w:val="Cuerpo del texto (2) + Cursiva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Cursiva0">
    <w:name w:val="Cuerpo del texto (2) + Cursiva"/>
    <w:basedOn w:val="Cuerpodeltexto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9pto">
    <w:name w:val="Cuerpo del texto (5) + 9 pto"/>
    <w:aliases w:val="Sin negrita"/>
    <w:basedOn w:val="Cuerpodeltex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61">
    <w:name w:val="Cuerpo del texto (6)"/>
    <w:basedOn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Cuerpodeltexto6Negrita">
    <w:name w:val="Cuerpo del texto (6) + Negrita"/>
    <w:basedOn w:val="Cuerpodeltexto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0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" w:line="137" w:lineRule="exact"/>
    </w:pPr>
    <w:rPr>
      <w:rFonts w:ascii="Microsoft Sans Serif" w:eastAsia="Microsoft Sans Serif" w:hAnsi="Microsoft Sans Serif" w:cs="Microsoft Sans Serif"/>
      <w:spacing w:val="10"/>
      <w:sz w:val="12"/>
      <w:szCs w:val="1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60" w:after="60"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60" w:line="0" w:lineRule="atLeast"/>
      <w:outlineLvl w:val="0"/>
    </w:pPr>
    <w:rPr>
      <w:rFonts w:ascii="Calibri" w:eastAsia="Calibri" w:hAnsi="Calibri" w:cs="Calibri"/>
      <w:spacing w:val="-20"/>
      <w:sz w:val="40"/>
      <w:szCs w:val="4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360" w:after="240" w:line="0" w:lineRule="atLeast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after="60" w:line="27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60" w:after="60" w:line="292" w:lineRule="exac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2400" w:line="241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41" w:lineRule="exact"/>
      <w:jc w:val="center"/>
    </w:pPr>
    <w:rPr>
      <w:rFonts w:ascii="Calibri" w:eastAsia="Calibri" w:hAnsi="Calibri" w:cs="Calibri"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1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1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G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salomon cruz</cp:lastModifiedBy>
  <cp:revision>4</cp:revision>
  <dcterms:created xsi:type="dcterms:W3CDTF">2016-02-20T16:23:00Z</dcterms:created>
  <dcterms:modified xsi:type="dcterms:W3CDTF">2016-02-29T05:50:00Z</dcterms:modified>
</cp:coreProperties>
</file>