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74" w:rsidRPr="00EC7DAA" w:rsidRDefault="00171274" w:rsidP="00171274">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xml:space="preserve">. </w:t>
      </w:r>
      <w:r w:rsidR="004B5818">
        <w:rPr>
          <w:rFonts w:ascii="Arial" w:hAnsi="Arial" w:cs="Arial"/>
          <w:b/>
          <w:bCs/>
          <w:spacing w:val="-1"/>
          <w:sz w:val="24"/>
          <w:szCs w:val="24"/>
        </w:rPr>
        <w:t>02</w:t>
      </w:r>
      <w:r w:rsidR="005950A7">
        <w:rPr>
          <w:rFonts w:ascii="Arial" w:hAnsi="Arial" w:cs="Arial"/>
          <w:b/>
          <w:bCs/>
          <w:spacing w:val="-1"/>
          <w:sz w:val="24"/>
          <w:szCs w:val="24"/>
        </w:rPr>
        <w:t>/2021</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4B5818">
        <w:rPr>
          <w:rFonts w:ascii="Arial" w:hAnsi="Arial" w:cs="Arial"/>
          <w:bCs/>
          <w:spacing w:val="-1"/>
          <w:sz w:val="24"/>
          <w:szCs w:val="24"/>
        </w:rPr>
        <w:t>catorce</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veinte minutos del día </w:t>
      </w:r>
      <w:r w:rsidR="004B5818">
        <w:rPr>
          <w:rFonts w:ascii="Arial" w:hAnsi="Arial" w:cs="Arial"/>
          <w:bCs/>
          <w:spacing w:val="-1"/>
          <w:sz w:val="24"/>
          <w:szCs w:val="24"/>
        </w:rPr>
        <w:t>dieciocho</w:t>
      </w:r>
      <w:r w:rsidR="005950A7">
        <w:rPr>
          <w:rFonts w:ascii="Arial" w:hAnsi="Arial" w:cs="Arial"/>
          <w:bCs/>
          <w:spacing w:val="-1"/>
          <w:sz w:val="24"/>
          <w:szCs w:val="24"/>
        </w:rPr>
        <w:t xml:space="preserve"> de febrero</w:t>
      </w:r>
      <w:r w:rsidR="006177D9">
        <w:rPr>
          <w:rFonts w:ascii="Arial" w:hAnsi="Arial" w:cs="Arial"/>
          <w:bCs/>
          <w:spacing w:val="-1"/>
          <w:sz w:val="24"/>
          <w:szCs w:val="24"/>
        </w:rPr>
        <w:t xml:space="preserve"> </w:t>
      </w:r>
      <w:r w:rsidR="00B133E9" w:rsidRPr="006D5010">
        <w:rPr>
          <w:rFonts w:ascii="Arial" w:hAnsi="Arial" w:cs="Arial"/>
          <w:bCs/>
          <w:spacing w:val="-1"/>
          <w:sz w:val="24"/>
          <w:szCs w:val="24"/>
        </w:rPr>
        <w:t xml:space="preserve">del año dos </w:t>
      </w:r>
      <w:r w:rsidR="005950A7">
        <w:rPr>
          <w:rFonts w:ascii="Arial" w:hAnsi="Arial" w:cs="Arial"/>
          <w:bCs/>
          <w:spacing w:val="-1"/>
          <w:sz w:val="24"/>
          <w:szCs w:val="24"/>
        </w:rPr>
        <w:t>mil veintiuno</w:t>
      </w:r>
      <w:r w:rsidR="00B133E9" w:rsidRPr="006D5010">
        <w:rPr>
          <w:rFonts w:ascii="Arial" w:hAnsi="Arial" w:cs="Arial"/>
          <w:bCs/>
          <w:spacing w:val="-1"/>
          <w:sz w:val="24"/>
          <w:szCs w:val="24"/>
        </w:rPr>
        <w:t>.</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B133E9" w:rsidRPr="00795B8E" w:rsidRDefault="00B133E9" w:rsidP="004B5818">
      <w:pPr>
        <w:pStyle w:val="Sinespaciado"/>
        <w:contextualSpacing/>
        <w:jc w:val="both"/>
        <w:rPr>
          <w:rFonts w:ascii="Arial" w:hAnsi="Arial" w:cs="Arial"/>
          <w:i/>
        </w:rPr>
      </w:pPr>
      <w:r w:rsidRPr="006D5010">
        <w:rPr>
          <w:rFonts w:ascii="Arial" w:hAnsi="Arial" w:cs="Arial"/>
        </w:rPr>
        <w:t xml:space="preserve">Vista, analizada y tramitada que ha sido la solicitud de acceso a la </w:t>
      </w:r>
      <w:r w:rsidR="005950A7" w:rsidRPr="006D5010">
        <w:rPr>
          <w:rFonts w:ascii="Arial" w:hAnsi="Arial" w:cs="Arial"/>
        </w:rPr>
        <w:t xml:space="preserve">información </w:t>
      </w:r>
      <w:r w:rsidR="005950A7">
        <w:rPr>
          <w:rFonts w:ascii="Arial" w:hAnsi="Arial" w:cs="Arial"/>
        </w:rPr>
        <w:t>pública</w:t>
      </w:r>
      <w:r w:rsidR="00394A9D">
        <w:rPr>
          <w:rFonts w:ascii="Arial" w:hAnsi="Arial" w:cs="Arial"/>
        </w:rPr>
        <w:t>,</w:t>
      </w:r>
      <w:r w:rsidR="005950A7">
        <w:rPr>
          <w:rFonts w:ascii="Arial" w:hAnsi="Arial" w:cs="Arial"/>
        </w:rPr>
        <w:t xml:space="preserve"> </w:t>
      </w:r>
      <w:r w:rsidR="005950A7" w:rsidRPr="006D5010">
        <w:rPr>
          <w:rFonts w:ascii="Arial" w:hAnsi="Arial" w:cs="Arial"/>
        </w:rPr>
        <w:t>ingresa</w:t>
      </w:r>
      <w:r w:rsidRPr="006D5010">
        <w:rPr>
          <w:rFonts w:ascii="Arial" w:hAnsi="Arial" w:cs="Arial"/>
        </w:rPr>
        <w:t xml:space="preserve"> a través del correo electrónico el día </w:t>
      </w:r>
      <w:r w:rsidR="00717530">
        <w:rPr>
          <w:rFonts w:ascii="Arial" w:hAnsi="Arial" w:cs="Arial"/>
        </w:rPr>
        <w:t>doce de febrero</w:t>
      </w:r>
      <w:r w:rsidR="007A685A">
        <w:rPr>
          <w:rFonts w:ascii="Arial" w:hAnsi="Arial" w:cs="Arial"/>
        </w:rPr>
        <w:t xml:space="preserve"> de</w:t>
      </w:r>
      <w:r w:rsidR="005950A7">
        <w:rPr>
          <w:rFonts w:ascii="Arial" w:hAnsi="Arial" w:cs="Arial"/>
        </w:rPr>
        <w:t>l año</w:t>
      </w:r>
      <w:r w:rsidR="007A685A">
        <w:rPr>
          <w:rFonts w:ascii="Arial" w:hAnsi="Arial" w:cs="Arial"/>
        </w:rPr>
        <w:t xml:space="preserve"> dos mil </w:t>
      </w:r>
      <w:r w:rsidR="005950A7">
        <w:rPr>
          <w:rFonts w:ascii="Arial" w:hAnsi="Arial" w:cs="Arial"/>
        </w:rPr>
        <w:t>veintiuno</w:t>
      </w:r>
      <w:r w:rsidRPr="006D5010">
        <w:rPr>
          <w:rFonts w:ascii="Arial" w:hAnsi="Arial" w:cs="Arial"/>
        </w:rPr>
        <w:t>,</w:t>
      </w:r>
      <w:r w:rsidR="00373F8D" w:rsidRPr="006D5010">
        <w:rPr>
          <w:rFonts w:ascii="Arial" w:hAnsi="Arial" w:cs="Arial"/>
        </w:rPr>
        <w:t xml:space="preserve"> por </w:t>
      </w:r>
      <w:r w:rsidR="00171274">
        <w:rPr>
          <w:rFonts w:ascii="Arial" w:hAnsi="Arial" w:cs="Arial"/>
          <w:b/>
        </w:rPr>
        <w:t>////////////////////////////////</w:t>
      </w:r>
      <w:r w:rsidR="005950A7" w:rsidRPr="005950A7">
        <w:rPr>
          <w:rFonts w:ascii="Arial" w:hAnsi="Arial" w:cs="Arial"/>
          <w:b/>
        </w:rPr>
        <w:t>,</w:t>
      </w:r>
      <w:r w:rsidRPr="006D5010">
        <w:rPr>
          <w:rFonts w:ascii="Arial" w:hAnsi="Arial" w:cs="Arial"/>
        </w:rPr>
        <w:t xml:space="preserve"> en la que requiriere la siguiente información:</w:t>
      </w:r>
      <w:r w:rsidR="00373F8D" w:rsidRPr="006D5010">
        <w:rPr>
          <w:rFonts w:ascii="Arial" w:hAnsi="Arial" w:cs="Arial"/>
        </w:rPr>
        <w:t xml:space="preserve"> </w:t>
      </w:r>
      <w:r w:rsidR="00795B8E">
        <w:rPr>
          <w:rFonts w:ascii="Arial" w:hAnsi="Arial" w:cs="Arial"/>
        </w:rPr>
        <w:t>“““</w:t>
      </w:r>
      <w:r w:rsidR="004B5818">
        <w:rPr>
          <w:rFonts w:ascii="Arial" w:hAnsi="Arial" w:cs="Arial"/>
        </w:rPr>
        <w:t xml:space="preserve">a) </w:t>
      </w:r>
      <w:r w:rsidR="004B5818" w:rsidRPr="00DB6A62">
        <w:rPr>
          <w:rFonts w:ascii="Arial" w:eastAsia="Arial Unicode MS" w:hAnsi="Arial" w:cs="Arial"/>
          <w:w w:val="102"/>
        </w:rPr>
        <w:t>En su institución que puesto/plaza de trabajo tiene asignada la elabo</w:t>
      </w:r>
      <w:r w:rsidR="004B5818">
        <w:rPr>
          <w:rFonts w:ascii="Arial" w:eastAsia="Arial Unicode MS" w:hAnsi="Arial" w:cs="Arial"/>
          <w:w w:val="102"/>
        </w:rPr>
        <w:t xml:space="preserve">ración de la Memoria de Labores; y b) </w:t>
      </w:r>
      <w:r w:rsidR="004B5818" w:rsidRPr="00DB6A62">
        <w:rPr>
          <w:rFonts w:ascii="Arial" w:eastAsia="Arial Unicode MS" w:hAnsi="Arial" w:cs="Arial"/>
          <w:w w:val="102"/>
        </w:rPr>
        <w:t>Cuantas personas integran el área/unidad/departamento/sección de Planificación Institucional, es decir la que formula el Plan Estratégico Institucional y Plan Operativo Anual</w:t>
      </w:r>
      <w:r w:rsidR="004B5818" w:rsidRPr="00795B8E">
        <w:rPr>
          <w:rFonts w:ascii="Arial" w:eastAsia="Arial Unicode MS" w:hAnsi="Arial" w:cs="Arial"/>
          <w:w w:val="102"/>
        </w:rPr>
        <w:t>.</w:t>
      </w:r>
      <w:r w:rsidR="00373F8D" w:rsidRPr="00795B8E">
        <w:rPr>
          <w:rFonts w:ascii="Arial" w:hAnsi="Arial" w:cs="Arial"/>
        </w:rPr>
        <w:t>””</w:t>
      </w:r>
      <w:r w:rsidR="00795B8E">
        <w:rPr>
          <w:rFonts w:ascii="Arial" w:hAnsi="Arial" w:cs="Arial"/>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7502D8" w:rsidRDefault="00A83131" w:rsidP="007502D8">
      <w:pPr>
        <w:pStyle w:val="Prrafodelista"/>
        <w:numPr>
          <w:ilvl w:val="0"/>
          <w:numId w:val="18"/>
        </w:numPr>
        <w:spacing w:after="0" w:line="240" w:lineRule="auto"/>
        <w:jc w:val="both"/>
        <w:rPr>
          <w:rFonts w:ascii="Arial" w:hAnsi="Arial" w:cs="Arial"/>
          <w:sz w:val="24"/>
          <w:szCs w:val="24"/>
        </w:rPr>
      </w:pPr>
      <w:r w:rsidRPr="007502D8">
        <w:rPr>
          <w:rFonts w:ascii="Arial" w:hAnsi="Arial" w:cs="Arial"/>
          <w:sz w:val="24"/>
          <w:szCs w:val="24"/>
        </w:rPr>
        <w:t>Que de conformidad al Art. 55 del reglamento de la LAIP, se procedió a realizar el análisis de la información solicita, determinando en el caso de la información relacionada a</w:t>
      </w:r>
      <w:r w:rsidR="00795B8E">
        <w:rPr>
          <w:rFonts w:ascii="Arial" w:hAnsi="Arial" w:cs="Arial"/>
          <w:sz w:val="24"/>
          <w:szCs w:val="24"/>
        </w:rPr>
        <w:t>l número de</w:t>
      </w:r>
      <w:r w:rsidRPr="007502D8">
        <w:rPr>
          <w:rFonts w:ascii="Arial" w:hAnsi="Arial" w:cs="Arial"/>
          <w:sz w:val="24"/>
          <w:szCs w:val="24"/>
        </w:rPr>
        <w:t xml:space="preserve"> personas que integran el área/unidad/departamento/sección de Planificación Institucional, es decir la que formula el Plan Estratégico Institucional y Plan Operativo Anual; esta</w:t>
      </w:r>
      <w:r w:rsidR="00795B8E">
        <w:rPr>
          <w:rFonts w:ascii="Arial" w:hAnsi="Arial" w:cs="Arial"/>
          <w:sz w:val="24"/>
          <w:szCs w:val="24"/>
        </w:rPr>
        <w:t>,</w:t>
      </w:r>
      <w:r w:rsidRPr="007502D8">
        <w:rPr>
          <w:rFonts w:ascii="Arial" w:hAnsi="Arial" w:cs="Arial"/>
          <w:sz w:val="24"/>
          <w:szCs w:val="24"/>
        </w:rPr>
        <w:t xml:space="preserve"> es información oficiosa y se encuentra publicada en el portal de </w:t>
      </w:r>
      <w:r w:rsidR="007502D8" w:rsidRPr="007502D8">
        <w:rPr>
          <w:rFonts w:ascii="Arial" w:hAnsi="Arial" w:cs="Arial"/>
          <w:sz w:val="24"/>
          <w:szCs w:val="24"/>
        </w:rPr>
        <w:t>trasparencia</w:t>
      </w:r>
      <w:r w:rsidRPr="007502D8">
        <w:rPr>
          <w:rFonts w:ascii="Arial" w:hAnsi="Arial" w:cs="Arial"/>
          <w:sz w:val="24"/>
          <w:szCs w:val="24"/>
        </w:rPr>
        <w:t xml:space="preserve"> de la LNB, en el estándar denominado “</w:t>
      </w:r>
      <w:r w:rsidRPr="00795B8E">
        <w:rPr>
          <w:rFonts w:ascii="Arial" w:hAnsi="Arial" w:cs="Arial"/>
          <w:b/>
          <w:sz w:val="24"/>
          <w:szCs w:val="24"/>
        </w:rPr>
        <w:t>Organigrama</w:t>
      </w:r>
      <w:r w:rsidRPr="007502D8">
        <w:rPr>
          <w:rFonts w:ascii="Arial" w:hAnsi="Arial" w:cs="Arial"/>
          <w:sz w:val="24"/>
          <w:szCs w:val="24"/>
        </w:rPr>
        <w:t xml:space="preserve">”, ahí encontrara </w:t>
      </w:r>
      <w:r w:rsidR="007502D8" w:rsidRPr="007502D8">
        <w:rPr>
          <w:rFonts w:ascii="Arial" w:hAnsi="Arial" w:cs="Arial"/>
          <w:sz w:val="24"/>
          <w:szCs w:val="24"/>
        </w:rPr>
        <w:t xml:space="preserve">la descripción de la estructura organizativa de la institución, donde se establece el número de personas que </w:t>
      </w:r>
      <w:r w:rsidR="00795B8E">
        <w:rPr>
          <w:rFonts w:ascii="Arial" w:hAnsi="Arial" w:cs="Arial"/>
          <w:sz w:val="24"/>
          <w:szCs w:val="24"/>
        </w:rPr>
        <w:t>integran</w:t>
      </w:r>
      <w:r w:rsidR="007502D8" w:rsidRPr="007502D8">
        <w:rPr>
          <w:rFonts w:ascii="Arial" w:hAnsi="Arial" w:cs="Arial"/>
          <w:sz w:val="24"/>
          <w:szCs w:val="24"/>
        </w:rPr>
        <w:t xml:space="preserve"> cada unidad; pudiendo </w:t>
      </w:r>
      <w:r w:rsidR="00795B8E" w:rsidRPr="007502D8">
        <w:rPr>
          <w:rFonts w:ascii="Arial" w:hAnsi="Arial" w:cs="Arial"/>
          <w:sz w:val="24"/>
          <w:szCs w:val="24"/>
        </w:rPr>
        <w:t>utilizar</w:t>
      </w:r>
      <w:r w:rsidR="007502D8" w:rsidRPr="007502D8">
        <w:rPr>
          <w:rFonts w:ascii="Arial" w:hAnsi="Arial" w:cs="Arial"/>
          <w:sz w:val="24"/>
          <w:szCs w:val="24"/>
        </w:rPr>
        <w:t xml:space="preserve"> para la detección de la información, el siguiente link </w:t>
      </w:r>
      <w:hyperlink r:id="rId8" w:history="1">
        <w:r w:rsidR="007502D8" w:rsidRPr="0095501E">
          <w:rPr>
            <w:rStyle w:val="Hipervnculo"/>
            <w:rFonts w:ascii="Arial" w:hAnsi="Arial" w:cs="Arial"/>
            <w:sz w:val="24"/>
            <w:szCs w:val="24"/>
          </w:rPr>
          <w:t>https://www.transparencia.gob.sv/institutions/lnb/documents/organigrama</w:t>
        </w:r>
      </w:hyperlink>
    </w:p>
    <w:p w:rsidR="007502D8" w:rsidRPr="007502D8" w:rsidRDefault="007502D8" w:rsidP="007502D8">
      <w:pPr>
        <w:pStyle w:val="Prrafodelista"/>
        <w:rPr>
          <w:rFonts w:ascii="Arial" w:hAnsi="Arial" w:cs="Arial"/>
          <w:sz w:val="24"/>
          <w:szCs w:val="24"/>
        </w:rPr>
      </w:pPr>
    </w:p>
    <w:p w:rsidR="009B5E4D" w:rsidRPr="005C0280" w:rsidRDefault="006D5010" w:rsidP="007502D8">
      <w:pPr>
        <w:pStyle w:val="Prrafodelista"/>
        <w:numPr>
          <w:ilvl w:val="0"/>
          <w:numId w:val="18"/>
        </w:numPr>
        <w:spacing w:after="0" w:line="240" w:lineRule="auto"/>
        <w:jc w:val="both"/>
        <w:rPr>
          <w:rFonts w:ascii="Arial" w:hAnsi="Arial" w:cs="Arial"/>
          <w:sz w:val="24"/>
          <w:szCs w:val="24"/>
        </w:rPr>
      </w:pPr>
      <w:r w:rsidRPr="005C0280">
        <w:rPr>
          <w:rFonts w:ascii="Arial" w:hAnsi="Arial" w:cs="Arial"/>
          <w:sz w:val="24"/>
          <w:szCs w:val="24"/>
        </w:rPr>
        <w:lastRenderedPageBreak/>
        <w:t xml:space="preserve">Que </w:t>
      </w:r>
      <w:r w:rsidR="007502D8">
        <w:rPr>
          <w:rFonts w:ascii="Arial" w:hAnsi="Arial" w:cs="Arial"/>
          <w:sz w:val="24"/>
          <w:szCs w:val="24"/>
        </w:rPr>
        <w:t xml:space="preserve">en relación a la información concerniente </w:t>
      </w:r>
      <w:r w:rsidR="00795B8E">
        <w:rPr>
          <w:rFonts w:ascii="Arial" w:hAnsi="Arial" w:cs="Arial"/>
          <w:sz w:val="24"/>
          <w:szCs w:val="24"/>
        </w:rPr>
        <w:t>a,</w:t>
      </w:r>
      <w:r w:rsidR="007502D8">
        <w:rPr>
          <w:rFonts w:ascii="Arial" w:hAnsi="Arial" w:cs="Arial"/>
          <w:sz w:val="24"/>
          <w:szCs w:val="24"/>
        </w:rPr>
        <w:t xml:space="preserve"> </w:t>
      </w:r>
      <w:r w:rsidR="00795B8E">
        <w:rPr>
          <w:rFonts w:ascii="Arial" w:hAnsi="Arial" w:cs="Arial"/>
          <w:sz w:val="24"/>
          <w:szCs w:val="24"/>
        </w:rPr>
        <w:t>qué</w:t>
      </w:r>
      <w:r w:rsidR="007502D8" w:rsidRPr="007502D8">
        <w:rPr>
          <w:rFonts w:ascii="Arial" w:hAnsi="Arial" w:cs="Arial"/>
          <w:sz w:val="24"/>
          <w:szCs w:val="24"/>
        </w:rPr>
        <w:t xml:space="preserve"> puesto/plaza de trabajo tiene asignada la elaboración de la Memoria de Labores</w:t>
      </w:r>
      <w:r w:rsidR="007502D8">
        <w:rPr>
          <w:rFonts w:ascii="Arial" w:hAnsi="Arial" w:cs="Arial"/>
          <w:sz w:val="24"/>
          <w:szCs w:val="24"/>
        </w:rPr>
        <w:t xml:space="preserve">, se procedió a requerir apoyo con el área organizativa pertinente, actuando </w:t>
      </w:r>
      <w:r w:rsidRPr="005C0280">
        <w:rPr>
          <w:rFonts w:ascii="Arial" w:hAnsi="Arial" w:cs="Arial"/>
          <w:sz w:val="24"/>
          <w:szCs w:val="24"/>
        </w:rPr>
        <w:t xml:space="preserve">de conformidad a los literales c), d), i) y j) del Art. 50 de la LAIP, </w:t>
      </w:r>
      <w:r w:rsidR="007502D8">
        <w:rPr>
          <w:rFonts w:ascii="Arial" w:hAnsi="Arial" w:cs="Arial"/>
          <w:sz w:val="24"/>
          <w:szCs w:val="24"/>
        </w:rPr>
        <w:t>a fin de</w:t>
      </w:r>
      <w:r w:rsidRPr="005C0280">
        <w:rPr>
          <w:rFonts w:ascii="Arial" w:hAnsi="Arial" w:cs="Arial"/>
          <w:sz w:val="24"/>
          <w:szCs w:val="24"/>
        </w:rPr>
        <w:t xml:space="preserve"> realizar los trámites internos </w:t>
      </w:r>
      <w:r w:rsidR="007502D8">
        <w:rPr>
          <w:rFonts w:ascii="Arial" w:hAnsi="Arial" w:cs="Arial"/>
          <w:sz w:val="24"/>
          <w:szCs w:val="24"/>
        </w:rPr>
        <w:t>que correspondan y</w:t>
      </w:r>
      <w:r w:rsidRPr="005C0280">
        <w:rPr>
          <w:rFonts w:ascii="Arial" w:hAnsi="Arial" w:cs="Arial"/>
          <w:sz w:val="24"/>
          <w:szCs w:val="24"/>
        </w:rPr>
        <w:t xml:space="preserve"> ubicar la información </w:t>
      </w:r>
      <w:r w:rsidR="007502D8">
        <w:rPr>
          <w:rFonts w:ascii="Arial" w:hAnsi="Arial" w:cs="Arial"/>
          <w:sz w:val="24"/>
          <w:szCs w:val="24"/>
        </w:rPr>
        <w:t>solicitada</w:t>
      </w:r>
      <w:r w:rsidRPr="005C0280">
        <w:rPr>
          <w:rFonts w:ascii="Arial" w:hAnsi="Arial" w:cs="Arial"/>
          <w:sz w:val="24"/>
          <w:szCs w:val="24"/>
        </w:rPr>
        <w:t xml:space="preserve">, </w:t>
      </w:r>
      <w:r w:rsidR="007502D8">
        <w:rPr>
          <w:rFonts w:ascii="Arial" w:hAnsi="Arial" w:cs="Arial"/>
          <w:sz w:val="24"/>
          <w:szCs w:val="24"/>
        </w:rPr>
        <w:t>para este caso,</w:t>
      </w:r>
      <w:r w:rsidRPr="005C0280">
        <w:rPr>
          <w:rFonts w:ascii="Arial" w:hAnsi="Arial" w:cs="Arial"/>
          <w:sz w:val="24"/>
          <w:szCs w:val="24"/>
        </w:rPr>
        <w:t xml:space="preserve"> se gestionó con la Unidad </w:t>
      </w:r>
      <w:r w:rsidR="004B5818">
        <w:rPr>
          <w:rFonts w:ascii="Arial" w:hAnsi="Arial" w:cs="Arial"/>
          <w:sz w:val="24"/>
          <w:szCs w:val="24"/>
        </w:rPr>
        <w:t>de Planificación Genero y Medio Ambiente</w:t>
      </w:r>
      <w:r w:rsidR="006E3CEB" w:rsidRPr="005C0280">
        <w:rPr>
          <w:rFonts w:ascii="Arial" w:hAnsi="Arial" w:cs="Arial"/>
          <w:sz w:val="24"/>
          <w:szCs w:val="24"/>
        </w:rPr>
        <w:t xml:space="preserve"> de la LNB, </w:t>
      </w:r>
      <w:r w:rsidRPr="005C0280">
        <w:rPr>
          <w:rFonts w:ascii="Arial" w:hAnsi="Arial" w:cs="Arial"/>
          <w:sz w:val="24"/>
          <w:szCs w:val="24"/>
        </w:rPr>
        <w:t>a través del Memorándum con referencia UAIP.ME.0</w:t>
      </w:r>
      <w:r w:rsidR="005950A7" w:rsidRPr="005C0280">
        <w:rPr>
          <w:rFonts w:ascii="Arial" w:hAnsi="Arial" w:cs="Arial"/>
          <w:sz w:val="24"/>
          <w:szCs w:val="24"/>
        </w:rPr>
        <w:t>1</w:t>
      </w:r>
      <w:r w:rsidR="004B5818">
        <w:rPr>
          <w:rFonts w:ascii="Arial" w:hAnsi="Arial" w:cs="Arial"/>
          <w:sz w:val="24"/>
          <w:szCs w:val="24"/>
        </w:rPr>
        <w:t>1</w:t>
      </w:r>
      <w:r w:rsidR="005950A7" w:rsidRPr="005C0280">
        <w:rPr>
          <w:rFonts w:ascii="Arial" w:hAnsi="Arial" w:cs="Arial"/>
          <w:sz w:val="24"/>
          <w:szCs w:val="24"/>
        </w:rPr>
        <w:t>/2021</w:t>
      </w:r>
      <w:r w:rsidRPr="005C0280">
        <w:rPr>
          <w:rFonts w:ascii="Arial" w:hAnsi="Arial" w:cs="Arial"/>
          <w:sz w:val="24"/>
          <w:szCs w:val="24"/>
        </w:rPr>
        <w:t xml:space="preserve">, de fecha </w:t>
      </w:r>
      <w:r w:rsidR="004B5818">
        <w:rPr>
          <w:rFonts w:ascii="Arial" w:hAnsi="Arial" w:cs="Arial"/>
          <w:sz w:val="24"/>
          <w:szCs w:val="24"/>
        </w:rPr>
        <w:t>doce</w:t>
      </w:r>
      <w:r w:rsidR="005950A7" w:rsidRPr="005C0280">
        <w:rPr>
          <w:rFonts w:ascii="Arial" w:hAnsi="Arial" w:cs="Arial"/>
          <w:sz w:val="24"/>
          <w:szCs w:val="24"/>
        </w:rPr>
        <w:t xml:space="preserve"> de </w:t>
      </w:r>
      <w:r w:rsidR="004B5818">
        <w:rPr>
          <w:rFonts w:ascii="Arial" w:hAnsi="Arial" w:cs="Arial"/>
          <w:sz w:val="24"/>
          <w:szCs w:val="24"/>
        </w:rPr>
        <w:t>febrero</w:t>
      </w:r>
      <w:r w:rsidRPr="005C0280">
        <w:rPr>
          <w:rFonts w:ascii="Arial" w:hAnsi="Arial" w:cs="Arial"/>
          <w:sz w:val="24"/>
          <w:szCs w:val="24"/>
        </w:rPr>
        <w:t xml:space="preserve"> de los corrientes, quedando establecida la fecha para la entrega de la documentación solicitada por parte de la unidad administrativa, el día </w:t>
      </w:r>
      <w:r w:rsidR="004B5818">
        <w:rPr>
          <w:rFonts w:ascii="Arial" w:hAnsi="Arial" w:cs="Arial"/>
          <w:sz w:val="24"/>
          <w:szCs w:val="24"/>
        </w:rPr>
        <w:t>viernes diecinueve</w:t>
      </w:r>
      <w:r w:rsidR="005950A7" w:rsidRPr="005C0280">
        <w:rPr>
          <w:rFonts w:ascii="Arial" w:hAnsi="Arial" w:cs="Arial"/>
          <w:sz w:val="24"/>
          <w:szCs w:val="24"/>
        </w:rPr>
        <w:t xml:space="preserve"> de febrero de este año</w:t>
      </w:r>
      <w:r w:rsidRPr="005C0280">
        <w:rPr>
          <w:rFonts w:ascii="Arial" w:hAnsi="Arial" w:cs="Arial"/>
          <w:sz w:val="24"/>
          <w:szCs w:val="24"/>
        </w:rPr>
        <w:t>.</w:t>
      </w:r>
      <w:r w:rsidR="006E3CEB" w:rsidRPr="005C0280">
        <w:rPr>
          <w:rFonts w:ascii="Arial" w:hAnsi="Arial" w:cs="Arial"/>
          <w:sz w:val="24"/>
          <w:szCs w:val="24"/>
        </w:rPr>
        <w:t xml:space="preserve"> Con fecha </w:t>
      </w:r>
      <w:r w:rsidR="004B5818">
        <w:rPr>
          <w:rFonts w:ascii="Arial" w:hAnsi="Arial" w:cs="Arial"/>
          <w:sz w:val="24"/>
          <w:szCs w:val="24"/>
        </w:rPr>
        <w:t>doce</w:t>
      </w:r>
      <w:r w:rsidR="005950A7" w:rsidRPr="005C0280">
        <w:rPr>
          <w:rFonts w:ascii="Arial" w:hAnsi="Arial" w:cs="Arial"/>
          <w:sz w:val="24"/>
          <w:szCs w:val="24"/>
        </w:rPr>
        <w:t xml:space="preserve"> de </w:t>
      </w:r>
      <w:r w:rsidR="004B5818">
        <w:rPr>
          <w:rFonts w:ascii="Arial" w:hAnsi="Arial" w:cs="Arial"/>
          <w:sz w:val="24"/>
          <w:szCs w:val="24"/>
        </w:rPr>
        <w:t>febrero</w:t>
      </w:r>
      <w:r w:rsidR="005950A7" w:rsidRPr="005C0280">
        <w:rPr>
          <w:rFonts w:ascii="Arial" w:hAnsi="Arial" w:cs="Arial"/>
          <w:sz w:val="24"/>
          <w:szCs w:val="24"/>
        </w:rPr>
        <w:t xml:space="preserve"> del año dos mil veintiuno,</w:t>
      </w:r>
      <w:r w:rsidR="006E3CEB" w:rsidRPr="005C0280">
        <w:rPr>
          <w:rFonts w:ascii="Arial" w:hAnsi="Arial" w:cs="Arial"/>
          <w:sz w:val="24"/>
          <w:szCs w:val="24"/>
        </w:rPr>
        <w:t xml:space="preserve"> a través de memorándum </w:t>
      </w:r>
      <w:r w:rsidR="004B5818">
        <w:rPr>
          <w:rFonts w:ascii="Arial" w:hAnsi="Arial" w:cs="Arial"/>
          <w:sz w:val="24"/>
          <w:szCs w:val="24"/>
        </w:rPr>
        <w:t>UPGMA-ME-05</w:t>
      </w:r>
      <w:r w:rsidR="006E3CEB" w:rsidRPr="005C0280">
        <w:rPr>
          <w:rFonts w:ascii="Arial" w:hAnsi="Arial" w:cs="Arial"/>
          <w:sz w:val="24"/>
          <w:szCs w:val="24"/>
        </w:rPr>
        <w:t>/20</w:t>
      </w:r>
      <w:r w:rsidR="005950A7" w:rsidRPr="005C0280">
        <w:rPr>
          <w:rFonts w:ascii="Arial" w:hAnsi="Arial" w:cs="Arial"/>
          <w:sz w:val="24"/>
          <w:szCs w:val="24"/>
        </w:rPr>
        <w:t>21</w:t>
      </w:r>
      <w:r w:rsidR="004B5818">
        <w:rPr>
          <w:rFonts w:ascii="Arial" w:hAnsi="Arial" w:cs="Arial"/>
          <w:sz w:val="24"/>
          <w:szCs w:val="24"/>
        </w:rPr>
        <w:t>,</w:t>
      </w:r>
      <w:r w:rsidR="006E3CEB" w:rsidRPr="005C0280">
        <w:rPr>
          <w:rFonts w:ascii="Arial" w:hAnsi="Arial" w:cs="Arial"/>
          <w:sz w:val="24"/>
          <w:szCs w:val="24"/>
        </w:rPr>
        <w:t xml:space="preserve"> </w:t>
      </w:r>
      <w:r w:rsidR="004B5818" w:rsidRPr="005C0280">
        <w:rPr>
          <w:rFonts w:ascii="Arial" w:hAnsi="Arial" w:cs="Arial"/>
          <w:sz w:val="24"/>
          <w:szCs w:val="24"/>
        </w:rPr>
        <w:t xml:space="preserve">la </w:t>
      </w:r>
      <w:r w:rsidR="004B5818">
        <w:rPr>
          <w:rFonts w:ascii="Arial" w:hAnsi="Arial" w:cs="Arial"/>
          <w:sz w:val="24"/>
          <w:szCs w:val="24"/>
        </w:rPr>
        <w:t>Unidad de Planificación Genero y Medio Ambiente</w:t>
      </w:r>
      <w:r w:rsidR="007A685A" w:rsidRPr="005C0280">
        <w:rPr>
          <w:rFonts w:ascii="Arial" w:hAnsi="Arial" w:cs="Arial"/>
          <w:sz w:val="24"/>
          <w:szCs w:val="24"/>
        </w:rPr>
        <w:t xml:space="preserve">, </w:t>
      </w:r>
      <w:r w:rsidR="007502D8">
        <w:rPr>
          <w:rFonts w:ascii="Arial" w:hAnsi="Arial" w:cs="Arial"/>
          <w:sz w:val="24"/>
          <w:szCs w:val="24"/>
        </w:rPr>
        <w:t xml:space="preserve">manifiesta que </w:t>
      </w:r>
      <w:r w:rsidR="00795B8E">
        <w:rPr>
          <w:rFonts w:ascii="Arial" w:hAnsi="Arial" w:cs="Arial"/>
          <w:sz w:val="24"/>
          <w:szCs w:val="24"/>
        </w:rPr>
        <w:t xml:space="preserve">en </w:t>
      </w:r>
      <w:r w:rsidR="007502D8">
        <w:rPr>
          <w:rFonts w:ascii="Arial" w:hAnsi="Arial" w:cs="Arial"/>
          <w:sz w:val="24"/>
          <w:szCs w:val="24"/>
        </w:rPr>
        <w:t xml:space="preserve">el Manual de Puestos de la Unidad de Planificación Genero y Medio Ambiente, se encuentra el descriptor de puesto del técnico IV de planificaciones, quien </w:t>
      </w:r>
      <w:r w:rsidR="00795B8E">
        <w:rPr>
          <w:rFonts w:ascii="Arial" w:hAnsi="Arial" w:cs="Arial"/>
          <w:sz w:val="24"/>
          <w:szCs w:val="24"/>
        </w:rPr>
        <w:t>tiene entre otras funciones,</w:t>
      </w:r>
      <w:r w:rsidR="007502D8">
        <w:rPr>
          <w:rFonts w:ascii="Arial" w:hAnsi="Arial" w:cs="Arial"/>
          <w:sz w:val="24"/>
          <w:szCs w:val="24"/>
        </w:rPr>
        <w:t xml:space="preserve"> la elaboración de la memoria de labores institucional, de acuerdo a los lineamientos definidos por el Ministerio de Hacienda, anexa</w:t>
      </w:r>
      <w:r w:rsidR="00795B8E">
        <w:rPr>
          <w:rFonts w:ascii="Arial" w:hAnsi="Arial" w:cs="Arial"/>
          <w:sz w:val="24"/>
          <w:szCs w:val="24"/>
        </w:rPr>
        <w:t>ndo</w:t>
      </w:r>
      <w:r w:rsidR="007502D8">
        <w:rPr>
          <w:rFonts w:ascii="Arial" w:hAnsi="Arial" w:cs="Arial"/>
          <w:sz w:val="24"/>
          <w:szCs w:val="24"/>
        </w:rPr>
        <w:t xml:space="preserve"> a dicho memorándum el descriptor de puestos.</w:t>
      </w:r>
    </w:p>
    <w:p w:rsidR="0042788B" w:rsidRDefault="0042788B" w:rsidP="00327EC6">
      <w:pPr>
        <w:spacing w:after="0" w:line="240" w:lineRule="auto"/>
        <w:jc w:val="both"/>
        <w:rPr>
          <w:rFonts w:ascii="Arial" w:hAnsi="Arial" w:cs="Arial"/>
          <w:sz w:val="24"/>
          <w:szCs w:val="24"/>
          <w:lang w:eastAsia="en-US"/>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795B8E">
        <w:rPr>
          <w:rFonts w:ascii="Arial" w:hAnsi="Arial" w:cs="Arial"/>
          <w:sz w:val="24"/>
          <w:szCs w:val="24"/>
        </w:rPr>
        <w:t>el</w:t>
      </w:r>
      <w:r w:rsidR="0042788B">
        <w:rPr>
          <w:rFonts w:ascii="Arial" w:hAnsi="Arial" w:cs="Arial"/>
          <w:sz w:val="24"/>
          <w:szCs w:val="24"/>
        </w:rPr>
        <w:t xml:space="preserve"> señor</w:t>
      </w:r>
      <w:r w:rsidRPr="00BC703E">
        <w:rPr>
          <w:rFonts w:ascii="Arial" w:hAnsi="Arial" w:cs="Arial"/>
          <w:color w:val="000000"/>
          <w:sz w:val="24"/>
          <w:szCs w:val="24"/>
        </w:rPr>
        <w:t xml:space="preserve"> </w:t>
      </w:r>
      <w:r w:rsidR="00171274">
        <w:rPr>
          <w:rFonts w:ascii="Arial" w:hAnsi="Arial" w:cs="Arial"/>
          <w:b/>
          <w:sz w:val="24"/>
          <w:szCs w:val="24"/>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42788B"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Pr="00BC703E" w:rsidRDefault="00E22BCC" w:rsidP="001438D4">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42788B" w:rsidRPr="00BC703E">
        <w:rPr>
          <w:rFonts w:ascii="Arial" w:hAnsi="Arial" w:cs="Arial"/>
          <w:sz w:val="24"/>
          <w:szCs w:val="24"/>
        </w:rPr>
        <w:t xml:space="preserve">pública solicitada </w:t>
      </w:r>
      <w:r w:rsidR="00795B8E" w:rsidRPr="00BC703E">
        <w:rPr>
          <w:rFonts w:ascii="Arial" w:hAnsi="Arial" w:cs="Arial"/>
          <w:sz w:val="24"/>
          <w:szCs w:val="24"/>
        </w:rPr>
        <w:t xml:space="preserve">por </w:t>
      </w:r>
      <w:r w:rsidR="00795B8E">
        <w:rPr>
          <w:rFonts w:ascii="Arial" w:hAnsi="Arial" w:cs="Arial"/>
          <w:sz w:val="24"/>
          <w:szCs w:val="24"/>
        </w:rPr>
        <w:t>el señor</w:t>
      </w:r>
      <w:r w:rsidR="00795B8E" w:rsidRPr="00BC703E">
        <w:rPr>
          <w:rFonts w:ascii="Arial" w:hAnsi="Arial" w:cs="Arial"/>
          <w:color w:val="000000"/>
          <w:sz w:val="24"/>
          <w:szCs w:val="24"/>
        </w:rPr>
        <w:t xml:space="preserve"> </w:t>
      </w:r>
      <w:r w:rsidR="00171274">
        <w:rPr>
          <w:rFonts w:ascii="Arial" w:hAnsi="Arial" w:cs="Arial"/>
          <w:b/>
          <w:sz w:val="24"/>
          <w:szCs w:val="24"/>
        </w:rPr>
        <w:t>/////////////////////////////////</w:t>
      </w:r>
      <w:r w:rsidR="00394A9D">
        <w:rPr>
          <w:rFonts w:ascii="Arial" w:hAnsi="Arial" w:cs="Arial"/>
          <w:b/>
          <w:sz w:val="24"/>
          <w:szCs w:val="24"/>
        </w:rPr>
        <w:t>,</w:t>
      </w:r>
      <w:r w:rsidR="00BC703E" w:rsidRPr="00BC703E">
        <w:rPr>
          <w:rFonts w:ascii="Arial" w:hAnsi="Arial" w:cs="Arial"/>
          <w:sz w:val="24"/>
          <w:szCs w:val="24"/>
        </w:rPr>
        <w:t xml:space="preserve"> </w:t>
      </w:r>
      <w:r w:rsidRPr="00BC703E">
        <w:rPr>
          <w:rFonts w:ascii="Arial" w:hAnsi="Arial" w:cs="Arial"/>
          <w:sz w:val="24"/>
          <w:szCs w:val="24"/>
        </w:rPr>
        <w:t xml:space="preserve">en los términos y detalles </w:t>
      </w:r>
      <w:r w:rsidR="00795B8E">
        <w:rPr>
          <w:rFonts w:ascii="Arial" w:hAnsi="Arial" w:cs="Arial"/>
          <w:sz w:val="24"/>
          <w:szCs w:val="24"/>
        </w:rPr>
        <w:t>descritos en los romanos II y III de esta resolución</w:t>
      </w:r>
      <w:r w:rsidR="0042788B">
        <w:rPr>
          <w:rFonts w:ascii="Arial" w:hAnsi="Arial" w:cs="Arial"/>
          <w:sz w:val="24"/>
          <w:szCs w:val="24"/>
        </w:rPr>
        <w:t xml:space="preserve">, </w:t>
      </w:r>
      <w:r w:rsidR="00795B8E">
        <w:rPr>
          <w:rFonts w:ascii="Arial" w:hAnsi="Arial" w:cs="Arial"/>
          <w:sz w:val="24"/>
          <w:szCs w:val="24"/>
        </w:rPr>
        <w:t>entréguese</w:t>
      </w:r>
      <w:r w:rsidR="0042788B">
        <w:rPr>
          <w:rFonts w:ascii="Arial" w:hAnsi="Arial" w:cs="Arial"/>
          <w:sz w:val="24"/>
          <w:szCs w:val="24"/>
        </w:rPr>
        <w:t xml:space="preserve"> en archivo </w:t>
      </w:r>
      <w:r w:rsidR="00795B8E">
        <w:rPr>
          <w:rFonts w:ascii="Arial" w:hAnsi="Arial" w:cs="Arial"/>
          <w:sz w:val="24"/>
          <w:szCs w:val="24"/>
        </w:rPr>
        <w:t xml:space="preserve">adjunto </w:t>
      </w:r>
      <w:r w:rsidR="0042788B">
        <w:rPr>
          <w:rFonts w:ascii="Arial" w:hAnsi="Arial" w:cs="Arial"/>
          <w:sz w:val="24"/>
          <w:szCs w:val="24"/>
        </w:rPr>
        <w:t>a la presente resolución</w:t>
      </w:r>
      <w:r w:rsidR="00795B8E">
        <w:rPr>
          <w:rFonts w:ascii="Arial" w:hAnsi="Arial" w:cs="Arial"/>
          <w:sz w:val="24"/>
          <w:szCs w:val="24"/>
        </w:rPr>
        <w:t>, el descriptor de puesto del técnico IV de planificaciones.</w:t>
      </w:r>
    </w:p>
    <w:p w:rsidR="001438D4" w:rsidRPr="00BC703E" w:rsidRDefault="001438D4" w:rsidP="00E168A9">
      <w:pPr>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171274">
        <w:rPr>
          <w:rFonts w:ascii="Arial" w:hAnsi="Arial" w:cs="Arial"/>
          <w:b/>
          <w:sz w:val="24"/>
          <w:szCs w:val="24"/>
        </w:rPr>
        <w:t>/////////////////////////////////</w:t>
      </w:r>
      <w:r w:rsidR="00795B8E">
        <w:rPr>
          <w:rFonts w:ascii="Arial" w:hAnsi="Arial" w:cs="Arial"/>
          <w:b/>
          <w:sz w:val="24"/>
          <w:szCs w:val="24"/>
        </w:rPr>
        <w:t>,</w:t>
      </w:r>
      <w:r w:rsidRPr="001438D4">
        <w:rPr>
          <w:rFonts w:ascii="Arial" w:hAnsi="Arial" w:cs="Arial"/>
          <w:sz w:val="24"/>
          <w:szCs w:val="24"/>
        </w:rPr>
        <w:t xml:space="preserve"> que en cumplimiento a lo dispuesto en el Art 104 de la Ley de Procedimientos Administrativos, en caso de no estar conforme con las razones y fundamentos expuestos por la suscrita Oficial de Información,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42788B"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71274" w:rsidRPr="007F6D55" w:rsidRDefault="00171274" w:rsidP="00171274">
      <w:pPr>
        <w:widowControl w:val="0"/>
        <w:autoSpaceDE w:val="0"/>
        <w:autoSpaceDN w:val="0"/>
        <w:adjustRightInd w:val="0"/>
        <w:spacing w:after="0" w:line="240" w:lineRule="auto"/>
        <w:contextualSpacing/>
        <w:jc w:val="both"/>
        <w:rPr>
          <w:rFonts w:ascii="Arial" w:hAnsi="Arial" w:cs="Arial"/>
          <w:b/>
          <w:color w:val="FF0000"/>
          <w:w w:val="102"/>
        </w:rPr>
      </w:pPr>
      <w:r w:rsidRPr="007F6D55">
        <w:rPr>
          <w:rFonts w:ascii="Arial" w:hAnsi="Arial" w:cs="Arial"/>
          <w:b/>
          <w:color w:val="FF0000"/>
          <w:lang w:val="es-ES_tradnl"/>
        </w:rPr>
        <w:t xml:space="preserve">La presente resolución es conforme con su original, la cual se encuentra firmada por la Licda. </w:t>
      </w:r>
      <w:r w:rsidRPr="007F6D55">
        <w:rPr>
          <w:rFonts w:ascii="Arial" w:hAnsi="Arial" w:cs="Arial"/>
          <w:b/>
          <w:color w:val="FF0000"/>
          <w:spacing w:val="2"/>
        </w:rPr>
        <w:t>Jessica Elizabeth Peña Muñoz</w:t>
      </w:r>
      <w:r w:rsidRPr="007F6D55">
        <w:rPr>
          <w:rFonts w:ascii="Arial" w:hAnsi="Arial" w:cs="Arial"/>
          <w:b/>
          <w:color w:val="FF0000"/>
          <w:lang w:val="es-ES_tradnl"/>
        </w:rPr>
        <w:t xml:space="preserve">, </w:t>
      </w:r>
      <w:r w:rsidRPr="007F6D55">
        <w:rPr>
          <w:rFonts w:ascii="Arial" w:hAnsi="Arial" w:cs="Arial"/>
          <w:b/>
          <w:color w:val="FF0000"/>
          <w:spacing w:val="2"/>
        </w:rPr>
        <w:t>O</w:t>
      </w:r>
      <w:r w:rsidRPr="007F6D55">
        <w:rPr>
          <w:rFonts w:ascii="Arial" w:hAnsi="Arial" w:cs="Arial"/>
          <w:b/>
          <w:color w:val="FF0000"/>
          <w:spacing w:val="-3"/>
        </w:rPr>
        <w:t>f</w:t>
      </w:r>
      <w:r w:rsidRPr="007F6D55">
        <w:rPr>
          <w:rFonts w:ascii="Arial" w:hAnsi="Arial" w:cs="Arial"/>
          <w:b/>
          <w:color w:val="FF0000"/>
          <w:spacing w:val="3"/>
        </w:rPr>
        <w:t>i</w:t>
      </w:r>
      <w:r w:rsidRPr="007F6D55">
        <w:rPr>
          <w:rFonts w:ascii="Arial" w:hAnsi="Arial" w:cs="Arial"/>
          <w:b/>
          <w:color w:val="FF0000"/>
          <w:spacing w:val="-2"/>
        </w:rPr>
        <w:t>c</w:t>
      </w:r>
      <w:r w:rsidRPr="007F6D55">
        <w:rPr>
          <w:rFonts w:ascii="Arial" w:hAnsi="Arial" w:cs="Arial"/>
          <w:b/>
          <w:color w:val="FF0000"/>
          <w:spacing w:val="1"/>
        </w:rPr>
        <w:t>i</w:t>
      </w:r>
      <w:r w:rsidRPr="007F6D55">
        <w:rPr>
          <w:rFonts w:ascii="Arial" w:hAnsi="Arial" w:cs="Arial"/>
          <w:b/>
          <w:color w:val="FF0000"/>
          <w:spacing w:val="-2"/>
        </w:rPr>
        <w:t>a</w:t>
      </w:r>
      <w:r w:rsidRPr="007F6D55">
        <w:rPr>
          <w:rFonts w:ascii="Arial" w:hAnsi="Arial" w:cs="Arial"/>
          <w:b/>
          <w:color w:val="FF0000"/>
        </w:rPr>
        <w:t>l</w:t>
      </w:r>
      <w:r w:rsidRPr="007F6D55">
        <w:rPr>
          <w:rFonts w:ascii="Arial" w:hAnsi="Arial" w:cs="Arial"/>
          <w:b/>
          <w:color w:val="FF0000"/>
          <w:spacing w:val="7"/>
        </w:rPr>
        <w:t xml:space="preserve"> </w:t>
      </w:r>
      <w:r w:rsidRPr="007F6D55">
        <w:rPr>
          <w:rFonts w:ascii="Arial" w:hAnsi="Arial" w:cs="Arial"/>
          <w:b/>
          <w:color w:val="FF0000"/>
        </w:rPr>
        <w:t>de</w:t>
      </w:r>
      <w:r w:rsidRPr="007F6D55">
        <w:rPr>
          <w:rFonts w:ascii="Arial" w:hAnsi="Arial" w:cs="Arial"/>
          <w:b/>
          <w:color w:val="FF0000"/>
          <w:spacing w:val="-2"/>
        </w:rPr>
        <w:t xml:space="preserve"> </w:t>
      </w:r>
      <w:r w:rsidRPr="007F6D55">
        <w:rPr>
          <w:rFonts w:ascii="Arial" w:hAnsi="Arial" w:cs="Arial"/>
          <w:b/>
          <w:color w:val="FF0000"/>
          <w:spacing w:val="1"/>
        </w:rPr>
        <w:t>I</w:t>
      </w:r>
      <w:r w:rsidRPr="007F6D55">
        <w:rPr>
          <w:rFonts w:ascii="Arial" w:hAnsi="Arial" w:cs="Arial"/>
          <w:b/>
          <w:color w:val="FF0000"/>
        </w:rPr>
        <w:t>n</w:t>
      </w:r>
      <w:r w:rsidRPr="007F6D55">
        <w:rPr>
          <w:rFonts w:ascii="Arial" w:hAnsi="Arial" w:cs="Arial"/>
          <w:b/>
          <w:color w:val="FF0000"/>
          <w:spacing w:val="-1"/>
        </w:rPr>
        <w:t>fo</w:t>
      </w:r>
      <w:r w:rsidRPr="007F6D55">
        <w:rPr>
          <w:rFonts w:ascii="Arial" w:hAnsi="Arial" w:cs="Arial"/>
          <w:b/>
          <w:color w:val="FF0000"/>
        </w:rPr>
        <w:t>r</w:t>
      </w:r>
      <w:r w:rsidRPr="007F6D55">
        <w:rPr>
          <w:rFonts w:ascii="Arial" w:hAnsi="Arial" w:cs="Arial"/>
          <w:b/>
          <w:color w:val="FF0000"/>
          <w:spacing w:val="1"/>
        </w:rPr>
        <w:t>m</w:t>
      </w:r>
      <w:r w:rsidRPr="007F6D55">
        <w:rPr>
          <w:rFonts w:ascii="Arial" w:hAnsi="Arial" w:cs="Arial"/>
          <w:b/>
          <w:color w:val="FF0000"/>
          <w:spacing w:val="-2"/>
        </w:rPr>
        <w:t>ac</w:t>
      </w:r>
      <w:r w:rsidRPr="007F6D55">
        <w:rPr>
          <w:rFonts w:ascii="Arial" w:hAnsi="Arial" w:cs="Arial"/>
          <w:b/>
          <w:color w:val="FF0000"/>
          <w:spacing w:val="1"/>
        </w:rPr>
        <w:t>i</w:t>
      </w:r>
      <w:r w:rsidRPr="007F6D55">
        <w:rPr>
          <w:rFonts w:ascii="Arial" w:hAnsi="Arial" w:cs="Arial"/>
          <w:b/>
          <w:color w:val="FF0000"/>
          <w:spacing w:val="-1"/>
        </w:rPr>
        <w:t>ó</w:t>
      </w:r>
      <w:r w:rsidRPr="007F6D55">
        <w:rPr>
          <w:rFonts w:ascii="Arial" w:hAnsi="Arial" w:cs="Arial"/>
          <w:b/>
          <w:color w:val="FF0000"/>
        </w:rPr>
        <w:t>n</w:t>
      </w:r>
      <w:r w:rsidRPr="007F6D55">
        <w:rPr>
          <w:rFonts w:ascii="Arial" w:hAnsi="Arial" w:cs="Arial"/>
          <w:b/>
          <w:color w:val="FF0000"/>
          <w:spacing w:val="16"/>
        </w:rPr>
        <w:t xml:space="preserve"> </w:t>
      </w:r>
      <w:r w:rsidRPr="007F6D55">
        <w:rPr>
          <w:rFonts w:ascii="Arial" w:hAnsi="Arial" w:cs="Arial"/>
          <w:b/>
          <w:color w:val="FF0000"/>
          <w:w w:val="102"/>
        </w:rPr>
        <w:t>de la LNB.</w:t>
      </w:r>
    </w:p>
    <w:p w:rsidR="00E168A9" w:rsidRDefault="00E168A9" w:rsidP="0042788B">
      <w:pPr>
        <w:widowControl w:val="0"/>
        <w:autoSpaceDE w:val="0"/>
        <w:autoSpaceDN w:val="0"/>
        <w:adjustRightInd w:val="0"/>
        <w:spacing w:after="0" w:line="240" w:lineRule="auto"/>
        <w:contextualSpacing/>
        <w:rPr>
          <w:rFonts w:ascii="Arial" w:hAnsi="Arial" w:cs="Arial"/>
          <w:b/>
          <w:w w:val="102"/>
          <w:sz w:val="24"/>
          <w:szCs w:val="24"/>
        </w:rPr>
      </w:pPr>
      <w:bookmarkStart w:id="0" w:name="_GoBack"/>
      <w:bookmarkEnd w:id="0"/>
      <w:proofErr w:type="spellStart"/>
      <w:r w:rsidRPr="00E168A9">
        <w:t>JPeña</w:t>
      </w:r>
      <w:proofErr w:type="spellEnd"/>
    </w:p>
    <w:sectPr w:rsidR="00E168A9" w:rsidSect="00D22638">
      <w:headerReference w:type="default" r:id="rId9"/>
      <w:footerReference w:type="even" r:id="rId10"/>
      <w:footerReference w:type="default" r:id="rId11"/>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E4E" w:rsidRDefault="00242E4E" w:rsidP="00F425A5">
      <w:pPr>
        <w:spacing w:after="0" w:line="240" w:lineRule="auto"/>
      </w:pPr>
      <w:r>
        <w:separator/>
      </w:r>
    </w:p>
  </w:endnote>
  <w:endnote w:type="continuationSeparator" w:id="0">
    <w:p w:rsidR="00242E4E" w:rsidRDefault="00242E4E"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E22BCC" w:rsidRDefault="00E22BCC">
            <w:pPr>
              <w:pStyle w:val="Piedepgina"/>
              <w:jc w:val="right"/>
            </w:pPr>
            <w:r>
              <w:t xml:space="preserve">Página </w:t>
            </w:r>
            <w:r w:rsidR="002A6D1D">
              <w:rPr>
                <w:b/>
                <w:sz w:val="24"/>
                <w:szCs w:val="24"/>
              </w:rPr>
              <w:fldChar w:fldCharType="begin"/>
            </w:r>
            <w:r>
              <w:rPr>
                <w:b/>
              </w:rPr>
              <w:instrText>PAGE</w:instrText>
            </w:r>
            <w:r w:rsidR="002A6D1D">
              <w:rPr>
                <w:b/>
                <w:sz w:val="24"/>
                <w:szCs w:val="24"/>
              </w:rPr>
              <w:fldChar w:fldCharType="separate"/>
            </w:r>
            <w:r w:rsidR="00171274">
              <w:rPr>
                <w:b/>
                <w:noProof/>
              </w:rPr>
              <w:t>2</w:t>
            </w:r>
            <w:r w:rsidR="002A6D1D">
              <w:rPr>
                <w:b/>
                <w:sz w:val="24"/>
                <w:szCs w:val="24"/>
              </w:rPr>
              <w:fldChar w:fldCharType="end"/>
            </w:r>
            <w:r>
              <w:t xml:space="preserve"> de </w:t>
            </w:r>
            <w:r w:rsidR="002A6D1D">
              <w:rPr>
                <w:b/>
                <w:sz w:val="24"/>
                <w:szCs w:val="24"/>
              </w:rPr>
              <w:fldChar w:fldCharType="begin"/>
            </w:r>
            <w:r>
              <w:rPr>
                <w:b/>
              </w:rPr>
              <w:instrText>NUMPAGES</w:instrText>
            </w:r>
            <w:r w:rsidR="002A6D1D">
              <w:rPr>
                <w:b/>
                <w:sz w:val="24"/>
                <w:szCs w:val="24"/>
              </w:rPr>
              <w:fldChar w:fldCharType="separate"/>
            </w:r>
            <w:r w:rsidR="00171274">
              <w:rPr>
                <w:b/>
                <w:noProof/>
              </w:rPr>
              <w:t>2</w:t>
            </w:r>
            <w:r w:rsidR="002A6D1D">
              <w:rPr>
                <w:b/>
                <w:sz w:val="24"/>
                <w:szCs w:val="24"/>
              </w:rPr>
              <w:fldChar w:fldCharType="end"/>
            </w:r>
          </w:p>
        </w:sdtContent>
      </w:sdt>
    </w:sdtContent>
  </w:sdt>
  <w:p w:rsidR="00E22BCC" w:rsidRDefault="00E22BC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CC" w:rsidRPr="00E168A9" w:rsidRDefault="00E22BCC" w:rsidP="00E168A9">
    <w:pPr>
      <w:pBdr>
        <w:bottom w:val="single" w:sz="12" w:space="1" w:color="auto"/>
      </w:pBd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p>
  <w:p w:rsidR="0042788B" w:rsidRDefault="0042788B" w:rsidP="0042788B">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42788B" w:rsidRPr="00C93B38" w:rsidRDefault="0042788B" w:rsidP="0042788B">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42788B" w:rsidRPr="00C93B38" w:rsidRDefault="0042788B" w:rsidP="0042788B">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w:t>
    </w:r>
  </w:p>
  <w:p w:rsidR="00E22BCC" w:rsidRPr="00C93B38" w:rsidRDefault="00E22BCC" w:rsidP="0042788B">
    <w:pPr>
      <w:tabs>
        <w:tab w:val="center" w:pos="4419"/>
        <w:tab w:val="right" w:pos="8838"/>
      </w:tabs>
      <w:spacing w:after="0" w:line="240" w:lineRule="auto"/>
      <w:rPr>
        <w:rFonts w:ascii="Arial" w:eastAsia="Calibri" w:hAnsi="Arial" w:cs="Arial"/>
        <w:sz w:val="18"/>
        <w:szCs w:val="18"/>
        <w:lang w:eastAsia="en-US"/>
      </w:rPr>
    </w:pPr>
    <w:r>
      <w:rPr>
        <w:rFonts w:ascii="Arial" w:eastAsia="Calibri" w:hAnsi="Arial" w:cs="Arial"/>
        <w:b/>
        <w:sz w:val="18"/>
        <w:szCs w:val="18"/>
        <w:lang w:eastAsia="en-US"/>
      </w:rPr>
      <w:tab/>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E4E" w:rsidRDefault="00242E4E" w:rsidP="00F425A5">
      <w:pPr>
        <w:spacing w:after="0" w:line="240" w:lineRule="auto"/>
      </w:pPr>
      <w:r>
        <w:separator/>
      </w:r>
    </w:p>
  </w:footnote>
  <w:footnote w:type="continuationSeparator" w:id="0">
    <w:p w:rsidR="00242E4E" w:rsidRDefault="00242E4E"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3B" w:rsidRDefault="00843F3B" w:rsidP="00843F3B">
    <w:pPr>
      <w:contextualSpacing/>
      <w:jc w:val="right"/>
      <w:rPr>
        <w:rFonts w:ascii="Arial" w:hAnsi="Arial" w:cs="Arial"/>
        <w:b/>
        <w:color w:val="000080"/>
        <w:sz w:val="20"/>
      </w:rPr>
    </w:pPr>
    <w:r w:rsidRPr="00A333DD">
      <w:rPr>
        <w:noProof/>
        <w:lang w:val="es-ES" w:eastAsia="es-ES"/>
      </w:rPr>
      <w:drawing>
        <wp:anchor distT="0" distB="0" distL="114300" distR="114300" simplePos="0" relativeHeight="251660288" behindDoc="1" locked="0" layoutInCell="1" allowOverlap="1" wp14:anchorId="40ACC0AA" wp14:editId="3E6815C5">
          <wp:simplePos x="0" y="0"/>
          <wp:positionH relativeFrom="margin">
            <wp:posOffset>4199890</wp:posOffset>
          </wp:positionH>
          <wp:positionV relativeFrom="paragraph">
            <wp:posOffset>-63500</wp:posOffset>
          </wp:positionV>
          <wp:extent cx="1251585" cy="35179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
                    <a:extLst>
                      <a:ext uri="{28A0092B-C50C-407E-A947-70E740481C1C}">
                        <a14:useLocalDpi xmlns:a14="http://schemas.microsoft.com/office/drawing/2010/main" val="0"/>
                      </a:ext>
                    </a:extLst>
                  </a:blip>
                  <a:srcRect b="18889"/>
                  <a:stretch/>
                </pic:blipFill>
                <pic:spPr>
                  <a:xfrm>
                    <a:off x="0" y="0"/>
                    <a:ext cx="1251585" cy="35179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CD66E85" wp14:editId="495AEFC2">
          <wp:simplePos x="0" y="0"/>
          <wp:positionH relativeFrom="margin">
            <wp:posOffset>15240</wp:posOffset>
          </wp:positionH>
          <wp:positionV relativeFrom="paragraph">
            <wp:posOffset>-145415</wp:posOffset>
          </wp:positionV>
          <wp:extent cx="1238250" cy="5791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0" cy="579120"/>
                  </a:xfrm>
                  <a:prstGeom prst="rect">
                    <a:avLst/>
                  </a:prstGeom>
                </pic:spPr>
              </pic:pic>
            </a:graphicData>
          </a:graphic>
          <wp14:sizeRelH relativeFrom="page">
            <wp14:pctWidth>0</wp14:pctWidth>
          </wp14:sizeRelH>
          <wp14:sizeRelV relativeFrom="page">
            <wp14:pctHeight>0</wp14:pctHeight>
          </wp14:sizeRelV>
        </wp:anchor>
      </w:drawing>
    </w:r>
  </w:p>
  <w:p w:rsidR="00843F3B" w:rsidRPr="00AE5886" w:rsidRDefault="00843F3B" w:rsidP="00843F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BDE5049"/>
    <w:multiLevelType w:val="hybridMultilevel"/>
    <w:tmpl w:val="988CC03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8"/>
  </w:num>
  <w:num w:numId="6">
    <w:abstractNumId w:val="6"/>
  </w:num>
  <w:num w:numId="7">
    <w:abstractNumId w:val="9"/>
  </w:num>
  <w:num w:numId="8">
    <w:abstractNumId w:val="20"/>
  </w:num>
  <w:num w:numId="9">
    <w:abstractNumId w:val="19"/>
  </w:num>
  <w:num w:numId="10">
    <w:abstractNumId w:val="1"/>
  </w:num>
  <w:num w:numId="11">
    <w:abstractNumId w:val="14"/>
  </w:num>
  <w:num w:numId="12">
    <w:abstractNumId w:val="10"/>
  </w:num>
  <w:num w:numId="13">
    <w:abstractNumId w:val="3"/>
  </w:num>
  <w:num w:numId="14">
    <w:abstractNumId w:val="21"/>
  </w:num>
  <w:num w:numId="15">
    <w:abstractNumId w:val="11"/>
  </w:num>
  <w:num w:numId="16">
    <w:abstractNumId w:val="5"/>
  </w:num>
  <w:num w:numId="17">
    <w:abstractNumId w:val="16"/>
  </w:num>
  <w:num w:numId="18">
    <w:abstractNumId w:val="2"/>
  </w:num>
  <w:num w:numId="19">
    <w:abstractNumId w:val="15"/>
  </w:num>
  <w:num w:numId="20">
    <w:abstractNumId w:val="7"/>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90D81"/>
    <w:rsid w:val="000A4CBF"/>
    <w:rsid w:val="000C2AB4"/>
    <w:rsid w:val="000C2B9D"/>
    <w:rsid w:val="000C33C1"/>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415B5"/>
    <w:rsid w:val="001438D4"/>
    <w:rsid w:val="0014492B"/>
    <w:rsid w:val="001507F7"/>
    <w:rsid w:val="00156763"/>
    <w:rsid w:val="00160241"/>
    <w:rsid w:val="0016040E"/>
    <w:rsid w:val="00162EFA"/>
    <w:rsid w:val="00163F0A"/>
    <w:rsid w:val="0016481B"/>
    <w:rsid w:val="00165185"/>
    <w:rsid w:val="00171274"/>
    <w:rsid w:val="0017771D"/>
    <w:rsid w:val="00181259"/>
    <w:rsid w:val="00181949"/>
    <w:rsid w:val="00195876"/>
    <w:rsid w:val="00197879"/>
    <w:rsid w:val="001B45C4"/>
    <w:rsid w:val="001B7D37"/>
    <w:rsid w:val="001C5FBF"/>
    <w:rsid w:val="001C6407"/>
    <w:rsid w:val="001C7F24"/>
    <w:rsid w:val="001D7521"/>
    <w:rsid w:val="002027A5"/>
    <w:rsid w:val="0021272C"/>
    <w:rsid w:val="00215F09"/>
    <w:rsid w:val="002172C1"/>
    <w:rsid w:val="00230538"/>
    <w:rsid w:val="00236A41"/>
    <w:rsid w:val="00240220"/>
    <w:rsid w:val="002402CC"/>
    <w:rsid w:val="00242E4E"/>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94A9D"/>
    <w:rsid w:val="003A732E"/>
    <w:rsid w:val="003C0FEF"/>
    <w:rsid w:val="003D3423"/>
    <w:rsid w:val="003E1B04"/>
    <w:rsid w:val="003E2252"/>
    <w:rsid w:val="003E7751"/>
    <w:rsid w:val="003F173B"/>
    <w:rsid w:val="003F6697"/>
    <w:rsid w:val="004114E8"/>
    <w:rsid w:val="0041769E"/>
    <w:rsid w:val="0042788B"/>
    <w:rsid w:val="0044516C"/>
    <w:rsid w:val="00453E40"/>
    <w:rsid w:val="004601DD"/>
    <w:rsid w:val="00486187"/>
    <w:rsid w:val="00496BB5"/>
    <w:rsid w:val="004A48EF"/>
    <w:rsid w:val="004B25F7"/>
    <w:rsid w:val="004B5818"/>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950A7"/>
    <w:rsid w:val="005A0071"/>
    <w:rsid w:val="005A5A38"/>
    <w:rsid w:val="005B0347"/>
    <w:rsid w:val="005C0280"/>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B0078"/>
    <w:rsid w:val="006C0284"/>
    <w:rsid w:val="006C5B88"/>
    <w:rsid w:val="006C64D5"/>
    <w:rsid w:val="006D5010"/>
    <w:rsid w:val="006E3986"/>
    <w:rsid w:val="006E3CEB"/>
    <w:rsid w:val="006E3D05"/>
    <w:rsid w:val="006E759D"/>
    <w:rsid w:val="006F5E78"/>
    <w:rsid w:val="0070559B"/>
    <w:rsid w:val="007113AA"/>
    <w:rsid w:val="00717530"/>
    <w:rsid w:val="00726324"/>
    <w:rsid w:val="00731631"/>
    <w:rsid w:val="00735994"/>
    <w:rsid w:val="0074449A"/>
    <w:rsid w:val="007468A9"/>
    <w:rsid w:val="007502D8"/>
    <w:rsid w:val="00754236"/>
    <w:rsid w:val="00765591"/>
    <w:rsid w:val="00782A09"/>
    <w:rsid w:val="00782E15"/>
    <w:rsid w:val="007943F4"/>
    <w:rsid w:val="00795B8E"/>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470A"/>
    <w:rsid w:val="00840553"/>
    <w:rsid w:val="00843F3B"/>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83131"/>
    <w:rsid w:val="00A94BDA"/>
    <w:rsid w:val="00A95D0B"/>
    <w:rsid w:val="00AA5BDA"/>
    <w:rsid w:val="00AB220B"/>
    <w:rsid w:val="00AD1ED6"/>
    <w:rsid w:val="00AD3E68"/>
    <w:rsid w:val="00AD4CA0"/>
    <w:rsid w:val="00AE4794"/>
    <w:rsid w:val="00AE4C81"/>
    <w:rsid w:val="00AE52F0"/>
    <w:rsid w:val="00B1076C"/>
    <w:rsid w:val="00B133E9"/>
    <w:rsid w:val="00B40D16"/>
    <w:rsid w:val="00B4347D"/>
    <w:rsid w:val="00B641A2"/>
    <w:rsid w:val="00B67B52"/>
    <w:rsid w:val="00B70BB2"/>
    <w:rsid w:val="00B92DC3"/>
    <w:rsid w:val="00B974A0"/>
    <w:rsid w:val="00B97B3B"/>
    <w:rsid w:val="00BB3670"/>
    <w:rsid w:val="00BB3B37"/>
    <w:rsid w:val="00BC128E"/>
    <w:rsid w:val="00BC5C6B"/>
    <w:rsid w:val="00BC703E"/>
    <w:rsid w:val="00BD5989"/>
    <w:rsid w:val="00BD6665"/>
    <w:rsid w:val="00BE008A"/>
    <w:rsid w:val="00BE1762"/>
    <w:rsid w:val="00BF6BAC"/>
    <w:rsid w:val="00C00966"/>
    <w:rsid w:val="00C02998"/>
    <w:rsid w:val="00C12112"/>
    <w:rsid w:val="00C145C7"/>
    <w:rsid w:val="00C20C32"/>
    <w:rsid w:val="00C335F0"/>
    <w:rsid w:val="00C46524"/>
    <w:rsid w:val="00C51288"/>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777F1"/>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27939"/>
    <w:rsid w:val="00E30400"/>
    <w:rsid w:val="00E41558"/>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AE57C"/>
  <w15:docId w15:val="{3B12587F-722C-4E66-A0FF-FEA2C26C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rsid w:val="00F425A5"/>
    <w:pPr>
      <w:tabs>
        <w:tab w:val="center" w:pos="4252"/>
        <w:tab w:val="right" w:pos="8504"/>
      </w:tabs>
    </w:pPr>
  </w:style>
  <w:style w:type="character" w:customStyle="1" w:styleId="EncabezadoCar">
    <w:name w:val="Encabezado Car"/>
    <w:basedOn w:val="Fuentedeprrafopredeter"/>
    <w:link w:val="Encabezado"/>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 w:type="paragraph" w:styleId="Sinespaciado">
    <w:name w:val="No Spacing"/>
    <w:uiPriority w:val="1"/>
    <w:qFormat/>
    <w:rsid w:val="004B5818"/>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lnb/documents/organigra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BABC-4EBB-467D-A4E2-D8E93D66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Jessica Peña</cp:lastModifiedBy>
  <cp:revision>3</cp:revision>
  <cp:lastPrinted>2021-02-18T21:04:00Z</cp:lastPrinted>
  <dcterms:created xsi:type="dcterms:W3CDTF">2021-02-22T14:39:00Z</dcterms:created>
  <dcterms:modified xsi:type="dcterms:W3CDTF">2021-02-22T14:40:00Z</dcterms:modified>
</cp:coreProperties>
</file>