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7F5AC7" w14:textId="77777777" w:rsidR="006C4D0E" w:rsidRPr="000843BF" w:rsidRDefault="006C4D0E" w:rsidP="006C4D0E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7CCA5ECE" w14:textId="77777777" w:rsidR="006C4D0E" w:rsidRDefault="006C4D0E" w:rsidP="006C4D0E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78A8CAC6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B33C2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A775D5">
        <w:rPr>
          <w:rFonts w:ascii="Times New Roman" w:eastAsia="Adobe Song Std L" w:hAnsi="Times New Roman" w:cs="Times New Roman"/>
          <w:b/>
          <w:bCs/>
          <w:sz w:val="24"/>
          <w:szCs w:val="24"/>
        </w:rPr>
        <w:t>6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0F128BEA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A76A54">
        <w:rPr>
          <w:rFonts w:ascii="Times New Roman" w:hAnsi="Times New Roman" w:cs="Times New Roman"/>
          <w:sz w:val="24"/>
          <w:szCs w:val="24"/>
        </w:rPr>
        <w:t>doce</w:t>
      </w:r>
      <w:r w:rsidR="00AE39F9">
        <w:rPr>
          <w:rFonts w:ascii="Times New Roman" w:hAnsi="Times New Roman" w:cs="Times New Roman"/>
          <w:sz w:val="24"/>
          <w:szCs w:val="24"/>
        </w:rPr>
        <w:t xml:space="preserve"> </w:t>
      </w:r>
      <w:r w:rsidR="009C6C89" w:rsidRPr="00DC7080">
        <w:rPr>
          <w:rFonts w:ascii="Times New Roman" w:hAnsi="Times New Roman" w:cs="Times New Roman"/>
          <w:sz w:val="24"/>
          <w:szCs w:val="24"/>
        </w:rPr>
        <w:t xml:space="preserve"> 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AE39F9">
        <w:rPr>
          <w:rFonts w:ascii="Times New Roman" w:hAnsi="Times New Roman" w:cs="Times New Roman"/>
          <w:sz w:val="24"/>
          <w:szCs w:val="24"/>
        </w:rPr>
        <w:t>treinta</w:t>
      </w:r>
      <w:r w:rsidR="0006630D">
        <w:rPr>
          <w:rFonts w:ascii="Times New Roman" w:hAnsi="Times New Roman" w:cs="Times New Roman"/>
          <w:sz w:val="24"/>
          <w:szCs w:val="24"/>
        </w:rPr>
        <w:t xml:space="preserve">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06630D">
        <w:rPr>
          <w:rFonts w:ascii="Times New Roman" w:hAnsi="Times New Roman" w:cs="Times New Roman"/>
          <w:sz w:val="24"/>
          <w:szCs w:val="24"/>
        </w:rPr>
        <w:t xml:space="preserve">día </w:t>
      </w:r>
      <w:r w:rsidR="00A775D5">
        <w:rPr>
          <w:rFonts w:ascii="Times New Roman" w:hAnsi="Times New Roman" w:cs="Times New Roman"/>
          <w:sz w:val="24"/>
          <w:szCs w:val="24"/>
        </w:rPr>
        <w:t>jueves</w:t>
      </w:r>
      <w:r w:rsidR="00BB33C2">
        <w:rPr>
          <w:rFonts w:ascii="Times New Roman" w:hAnsi="Times New Roman" w:cs="Times New Roman"/>
          <w:sz w:val="24"/>
          <w:szCs w:val="24"/>
        </w:rPr>
        <w:t xml:space="preserve"> </w:t>
      </w:r>
      <w:r w:rsidR="00A775D5">
        <w:rPr>
          <w:rFonts w:ascii="Times New Roman" w:hAnsi="Times New Roman" w:cs="Times New Roman"/>
          <w:sz w:val="24"/>
          <w:szCs w:val="24"/>
        </w:rPr>
        <w:t>veinticinco</w:t>
      </w:r>
      <w:r w:rsidR="00BB33C2">
        <w:rPr>
          <w:rFonts w:ascii="Times New Roman" w:hAnsi="Times New Roman" w:cs="Times New Roman"/>
          <w:sz w:val="24"/>
          <w:szCs w:val="24"/>
        </w:rPr>
        <w:t xml:space="preserve"> de </w:t>
      </w:r>
      <w:r w:rsidR="00D2021E">
        <w:rPr>
          <w:rFonts w:ascii="Times New Roman" w:hAnsi="Times New Roman" w:cs="Times New Roman"/>
          <w:sz w:val="24"/>
          <w:szCs w:val="24"/>
        </w:rPr>
        <w:t>junio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</w:t>
      </w:r>
      <w:r w:rsidR="00EC0B32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</w:t>
      </w:r>
      <w:r w:rsidR="00EC0B3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Hacienda: </w:t>
      </w:r>
      <w:r w:rsidR="00EC0B32" w:rsidRPr="00EC0B32">
        <w:rPr>
          <w:rFonts w:ascii="Times New Roman" w:eastAsia="Adobe Song Std L" w:hAnsi="Times New Roman" w:cs="Times New Roman"/>
          <w:sz w:val="24"/>
          <w:szCs w:val="24"/>
        </w:rPr>
        <w:t>Licenciado José Alejandro Zelaya Villalobo, Director Vocal Propietario</w:t>
      </w:r>
      <w:r w:rsidR="00EC0B32" w:rsidRPr="003F7444">
        <w:rPr>
          <w:rFonts w:ascii="Times New Roman" w:hAnsi="Times New Roman" w:cs="Times New Roman"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BD351E2" w14:textId="7A64A892" w:rsidR="00902139" w:rsidRDefault="00300ED7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902139" w:rsidRPr="00902139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 de Gerencia 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de Operaciones</w:t>
      </w:r>
    </w:p>
    <w:p w14:paraId="40284D9C" w14:textId="77777777" w:rsidR="00902139" w:rsidRDefault="00902139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3AD7116" w14:textId="61638D72" w:rsidR="00902139" w:rsidRDefault="000D1B02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9C0CF4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>1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 xml:space="preserve"> Nota Interna</w:t>
      </w:r>
      <w:r w:rsidR="00902139" w:rsidRPr="001A4A59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GO/NI/0</w:t>
      </w:r>
      <w:r w:rsidR="009C0CF4">
        <w:rPr>
          <w:rFonts w:ascii="Times New Roman" w:eastAsia="Adobe Song Std L" w:hAnsi="Times New Roman" w:cs="Times New Roman"/>
          <w:b/>
          <w:sz w:val="24"/>
          <w:szCs w:val="24"/>
        </w:rPr>
        <w:t>09</w:t>
      </w:r>
      <w:r w:rsidR="00902139" w:rsidRPr="001A4A59">
        <w:rPr>
          <w:rFonts w:ascii="Times New Roman" w:eastAsia="Adobe Song Std L" w:hAnsi="Times New Roman" w:cs="Times New Roman"/>
          <w:b/>
          <w:sz w:val="24"/>
          <w:szCs w:val="24"/>
        </w:rPr>
        <w:t xml:space="preserve">/2020 sobre 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“</w:t>
      </w:r>
      <w:r w:rsidR="009C0CF4">
        <w:rPr>
          <w:rFonts w:ascii="Times New Roman" w:eastAsia="Adobe Song Std L" w:hAnsi="Times New Roman" w:cs="Times New Roman"/>
          <w:b/>
          <w:sz w:val="24"/>
          <w:szCs w:val="24"/>
        </w:rPr>
        <w:t xml:space="preserve">Prorroga 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 xml:space="preserve">para el </w:t>
      </w:r>
      <w:r w:rsidR="009C0CF4">
        <w:rPr>
          <w:rFonts w:ascii="Times New Roman" w:eastAsia="Adobe Song Std L" w:hAnsi="Times New Roman" w:cs="Times New Roman"/>
          <w:b/>
          <w:sz w:val="24"/>
          <w:szCs w:val="24"/>
        </w:rPr>
        <w:t>cobro de premios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”</w:t>
      </w:r>
    </w:p>
    <w:p w14:paraId="6AD62099" w14:textId="77777777" w:rsidR="00902139" w:rsidRPr="00902139" w:rsidRDefault="00902139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B855DE9" w14:textId="0F994F75" w:rsidR="00BD7CBF" w:rsidRDefault="000D1B02" w:rsidP="00BD7CBF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BD7CBF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>2</w:t>
      </w:r>
      <w:r w:rsidR="00BD7CBF">
        <w:rPr>
          <w:rFonts w:ascii="Times New Roman" w:eastAsia="Adobe Song Std L" w:hAnsi="Times New Roman" w:cs="Times New Roman"/>
          <w:b/>
          <w:sz w:val="24"/>
          <w:szCs w:val="24"/>
        </w:rPr>
        <w:t xml:space="preserve"> Nota Interna</w:t>
      </w:r>
      <w:r w:rsidR="00BD7CBF" w:rsidRPr="001A4A59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BD7CBF">
        <w:rPr>
          <w:rFonts w:ascii="Times New Roman" w:eastAsia="Adobe Song Std L" w:hAnsi="Times New Roman" w:cs="Times New Roman"/>
          <w:b/>
          <w:sz w:val="24"/>
          <w:szCs w:val="24"/>
        </w:rPr>
        <w:t>GO/NI/010</w:t>
      </w:r>
      <w:r w:rsidR="00BD7CBF" w:rsidRPr="001A4A59">
        <w:rPr>
          <w:rFonts w:ascii="Times New Roman" w:eastAsia="Adobe Song Std L" w:hAnsi="Times New Roman" w:cs="Times New Roman"/>
          <w:b/>
          <w:sz w:val="24"/>
          <w:szCs w:val="24"/>
        </w:rPr>
        <w:t xml:space="preserve">/2020 sobre </w:t>
      </w:r>
      <w:r w:rsidR="00BD7CBF">
        <w:rPr>
          <w:rFonts w:ascii="Times New Roman" w:eastAsia="Adobe Song Std L" w:hAnsi="Times New Roman" w:cs="Times New Roman"/>
          <w:b/>
          <w:sz w:val="24"/>
          <w:szCs w:val="24"/>
        </w:rPr>
        <w:t>“Aprobación de disposiciones transitorias para el Crédito Instantáneo en apoyo a la fuerza de venta por emergencia de COVID-19”</w:t>
      </w:r>
    </w:p>
    <w:p w14:paraId="76471413" w14:textId="0D33EB37" w:rsidR="00902139" w:rsidRPr="00DF1D82" w:rsidRDefault="00902139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2273D273" w:rsidR="00355C7B" w:rsidRPr="00D2021E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</w:t>
      </w:r>
      <w:r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discusión el romano III. Que </w:t>
      </w:r>
      <w:r w:rsidR="00750740" w:rsidRPr="00D2021E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EE143A">
        <w:rPr>
          <w:rFonts w:ascii="Times New Roman" w:eastAsia="Adobe Song Std L" w:hAnsi="Times New Roman" w:cs="Times New Roman"/>
          <w:bCs/>
          <w:sz w:val="24"/>
          <w:szCs w:val="24"/>
        </w:rPr>
        <w:t>la Gerencia de Operaciones</w:t>
      </w:r>
      <w:r w:rsidR="00AA6274" w:rsidRPr="00D2021E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1F63CD63" w14:textId="77777777" w:rsidR="007B2EA2" w:rsidRDefault="007B2EA2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149A1" w14:textId="2A9F4E5C" w:rsidR="00902139" w:rsidRDefault="00042BF6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III</w:t>
      </w:r>
      <w:r w:rsidR="00902139" w:rsidRPr="00902139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  <w:r w:rsidR="00902139" w:rsidRPr="00902139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Gerencia 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de Operaciones</w:t>
      </w:r>
    </w:p>
    <w:p w14:paraId="0EE28E9E" w14:textId="77777777" w:rsidR="00902139" w:rsidRDefault="00902139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669466F4" w14:textId="1C20069B" w:rsidR="00C63414" w:rsidRDefault="000D1B02" w:rsidP="00C6341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lastRenderedPageBreak/>
        <w:t>3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>.1 Nota Interna</w:t>
      </w:r>
      <w:r w:rsidR="00C63414" w:rsidRPr="001A4A59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>GO/NI/009</w:t>
      </w:r>
      <w:r w:rsidR="00C63414" w:rsidRPr="001A4A59">
        <w:rPr>
          <w:rFonts w:ascii="Times New Roman" w:eastAsia="Adobe Song Std L" w:hAnsi="Times New Roman" w:cs="Times New Roman"/>
          <w:b/>
          <w:sz w:val="24"/>
          <w:szCs w:val="24"/>
        </w:rPr>
        <w:t xml:space="preserve">/2020 sobre 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>“Prorroga para el Cobro de Premios”</w:t>
      </w:r>
      <w:r w:rsidR="006C4D0E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C63414" w:rsidRPr="0090213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340D16" w:rsidRPr="009B026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Conocido y analizado </w:t>
      </w:r>
      <w:r w:rsidR="00340D16" w:rsidRPr="009B026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JUNTA DIRECTIVA ACUERDA:</w:t>
      </w:r>
      <w:r w:rsidR="00340D16" w:rsidRPr="009B026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340D16" w:rsidRPr="007A4BE2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de conformidad con </w:t>
      </w:r>
      <w:r w:rsidR="00340D16" w:rsidRPr="007A4BE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al artículo </w:t>
      </w:r>
      <w:r w:rsidR="007A4BE2" w:rsidRPr="007A4BE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8</w:t>
      </w:r>
      <w:r w:rsidR="00340D16" w:rsidRPr="007A4BE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de la Ley Orgánica de la Lotería Nacional de Beneficencia y 7 número 3</w:t>
      </w:r>
      <w:r w:rsidR="007A4BE2" w:rsidRPr="007A4BE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340D16" w:rsidRPr="007A4BE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del reglamento de la referida ley</w:t>
      </w:r>
      <w:r w:rsidR="00340D16"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, </w:t>
      </w:r>
      <w:r w:rsidR="00340D16" w:rsidRPr="001B576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340D16"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340D16" w:rsidRPr="006211B7">
        <w:rPr>
          <w:rFonts w:asciiTheme="minorHAnsi" w:hAnsiTheme="minorHAnsi" w:cstheme="minorHAnsi"/>
          <w:b/>
          <w:color w:val="000000"/>
        </w:rPr>
        <w:t>Aprobar</w:t>
      </w:r>
      <w:r w:rsidR="00340D16">
        <w:rPr>
          <w:rFonts w:asciiTheme="minorHAnsi" w:hAnsiTheme="minorHAnsi" w:cstheme="minorHAnsi"/>
          <w:b/>
          <w:color w:val="000000"/>
        </w:rPr>
        <w:t xml:space="preserve"> la prórroga para extender </w:t>
      </w:r>
      <w:r w:rsidR="00340D16" w:rsidRPr="00340D16">
        <w:rPr>
          <w:rFonts w:asciiTheme="minorHAnsi" w:hAnsiTheme="minorHAnsi" w:cstheme="minorHAnsi"/>
          <w:b/>
          <w:color w:val="000000"/>
        </w:rPr>
        <w:t>la fecha límite de pago de premios de los sorteos</w:t>
      </w:r>
      <w:r w:rsidR="00340D16" w:rsidRPr="00340D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340D16" w:rsidRPr="00C6341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por un periodo de treinta días hábiles a partir del primer día de reapertura de la Agencias</w:t>
      </w:r>
      <w:r w:rsidR="00340D1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 nivel nacional</w:t>
      </w:r>
      <w:r w:rsidR="0001598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015984" w:rsidRPr="007A4B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b)</w:t>
      </w:r>
      <w:r w:rsidR="0001598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7A4BE2" w:rsidRPr="007A4B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ES"/>
        </w:rPr>
        <w:t>Ordena</w:t>
      </w:r>
      <w:r w:rsidR="007A4BE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esta Junta Directiva</w:t>
      </w:r>
      <w:r w:rsidR="00015984" w:rsidRPr="001B5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 </w:t>
      </w:r>
      <w:r w:rsidR="00015984"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</w:t>
      </w:r>
      <w:r w:rsidR="007A4BE2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que </w:t>
      </w:r>
      <w:r w:rsidR="00015984"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l</w:t>
      </w:r>
      <w:r w:rsidR="007A4BE2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as unidades encargadas realicen las gestiones administrativas necesarias para extender el límite del plazo autorizado y aprobado.</w:t>
      </w:r>
      <w:r w:rsidR="0001598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</w:p>
    <w:p w14:paraId="663E8DAF" w14:textId="77777777" w:rsidR="00C63414" w:rsidRDefault="00C63414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bookmarkStart w:id="1" w:name="_GoBack"/>
      <w:bookmarkEnd w:id="1"/>
    </w:p>
    <w:p w14:paraId="5728750A" w14:textId="35FDC79D" w:rsidR="00D7658B" w:rsidRPr="006C4D0E" w:rsidRDefault="000D1B02" w:rsidP="006C4D0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6C4D0E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902139" w:rsidRPr="006C4D0E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C63414" w:rsidRPr="006C4D0E">
        <w:rPr>
          <w:rFonts w:ascii="Times New Roman" w:eastAsia="Adobe Song Std L" w:hAnsi="Times New Roman" w:cs="Times New Roman"/>
          <w:b/>
          <w:sz w:val="24"/>
          <w:szCs w:val="24"/>
        </w:rPr>
        <w:t>2</w:t>
      </w:r>
      <w:r w:rsidR="00902139" w:rsidRPr="006C4D0E">
        <w:rPr>
          <w:rFonts w:ascii="Times New Roman" w:eastAsia="Adobe Song Std L" w:hAnsi="Times New Roman" w:cs="Times New Roman"/>
          <w:b/>
          <w:sz w:val="24"/>
          <w:szCs w:val="24"/>
        </w:rPr>
        <w:t xml:space="preserve"> Nota Interna GO/NI/010/2020 sobre “Aprobación de disposiciones transitorias para el Crédito Instantáneo en apoyo a la fuerza de venta por emergencia de COVID-19”</w:t>
      </w:r>
      <w:r w:rsidR="006C4D0E" w:rsidRPr="006C4D0E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902139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6C4D0E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902139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Conocido y analizado </w:t>
      </w:r>
      <w:r w:rsidR="00902139" w:rsidRPr="006C4D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JUNTA DIRECTIVA ACUERDA:</w:t>
      </w:r>
      <w:r w:rsidR="00902139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="00D7658B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de conformidad con </w:t>
      </w:r>
      <w:r w:rsidR="00431AD7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el </w:t>
      </w:r>
      <w:r w:rsidR="00431AD7" w:rsidRPr="006C4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REGLAMENTO DE CREDITO PARA LA ADQUISICION DE BILLETES PARA LOS AGENTES VENDEDORES DE LA LOTERIA NACIONAL DE BENEFICENCIA</w:t>
      </w:r>
      <w:r w:rsidR="00431AD7" w:rsidRPr="006C4D0E">
        <w:rPr>
          <w:rFonts w:ascii="Times New Roman" w:hAnsi="Times New Roman" w:cs="Times New Roman"/>
          <w:sz w:val="24"/>
          <w:szCs w:val="24"/>
        </w:rPr>
        <w:t xml:space="preserve"> </w:t>
      </w:r>
      <w:r w:rsidR="00431AD7" w:rsidRPr="006C4D0E">
        <w:rPr>
          <w:rFonts w:ascii="Times New Roman" w:hAnsi="Times New Roman" w:cs="Times New Roman"/>
          <w:color w:val="000000"/>
          <w:sz w:val="24"/>
          <w:szCs w:val="24"/>
        </w:rPr>
        <w:t>creado a través del Decreto Ejecutivo N.º: 25 de Fecha: 17/03/77 y publicado en el D.O número 64; Tomo: 254 el 31/03/1977</w:t>
      </w:r>
      <w:r w:rsidR="00D7658B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, </w:t>
      </w:r>
      <w:r w:rsidR="00D7658B" w:rsidRPr="006C4D0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D7658B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E31B4A" w:rsidRPr="006C4D0E">
        <w:rPr>
          <w:rFonts w:ascii="Times New Roman" w:hAnsi="Times New Roman" w:cs="Times New Roman"/>
          <w:b/>
          <w:color w:val="000000"/>
          <w:sz w:val="24"/>
          <w:szCs w:val="24"/>
        </w:rPr>
        <w:t>Aprobar</w:t>
      </w:r>
      <w:r w:rsidR="00E31B4A" w:rsidRPr="006C4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F16" w:rsidRPr="006C4D0E">
        <w:rPr>
          <w:rFonts w:ascii="Times New Roman" w:hAnsi="Times New Roman" w:cs="Times New Roman"/>
          <w:color w:val="000000"/>
          <w:sz w:val="24"/>
          <w:szCs w:val="24"/>
        </w:rPr>
        <w:t>según lo establecido en el</w:t>
      </w:r>
      <w:r w:rsidR="00431AD7" w:rsidRPr="006C4D0E">
        <w:rPr>
          <w:rFonts w:ascii="Times New Roman" w:hAnsi="Times New Roman" w:cs="Times New Roman"/>
          <w:color w:val="000000"/>
          <w:sz w:val="24"/>
          <w:szCs w:val="24"/>
        </w:rPr>
        <w:t xml:space="preserve"> artículo 4 del Decreto 25 que contiene</w:t>
      </w:r>
      <w:r w:rsidR="00431AD7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el </w:t>
      </w:r>
      <w:r w:rsidR="00431AD7" w:rsidRPr="006C4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REGLAMENTO DE CREDITO PARA LA ADQUISICION DE BILLETES PARA LOS AGENTES VENDEDORES DE LA LOTERIA NACIONAL DE BENEFICENCIA,</w:t>
      </w:r>
      <w:r w:rsidR="00431AD7" w:rsidRPr="006C4D0E">
        <w:rPr>
          <w:rFonts w:ascii="Times New Roman" w:hAnsi="Times New Roman" w:cs="Times New Roman"/>
          <w:sz w:val="24"/>
          <w:szCs w:val="24"/>
        </w:rPr>
        <w:t xml:space="preserve"> l</w:t>
      </w:r>
      <w:r w:rsidR="00431AD7" w:rsidRPr="006C4D0E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E73D74" w:rsidRPr="006C4D0E">
        <w:rPr>
          <w:rFonts w:ascii="Times New Roman" w:hAnsi="Times New Roman" w:cs="Times New Roman"/>
          <w:color w:val="000000"/>
          <w:sz w:val="24"/>
          <w:szCs w:val="24"/>
        </w:rPr>
        <w:t xml:space="preserve">disposiciones transitorias aplicadas principalmente al crédito instantáneo como primera línea de financiamiento a nuestra fuerza de ventas más vulnerable </w:t>
      </w:r>
      <w:r w:rsidR="00431AD7" w:rsidRPr="006C4D0E">
        <w:rPr>
          <w:rFonts w:ascii="Times New Roman" w:hAnsi="Times New Roman" w:cs="Times New Roman"/>
          <w:color w:val="000000"/>
          <w:sz w:val="24"/>
          <w:szCs w:val="24"/>
        </w:rPr>
        <w:t xml:space="preserve"> por la Pandemia CIVID - 19</w:t>
      </w:r>
      <w:r w:rsidR="00E73D74" w:rsidRPr="006C4D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E31B4A" w:rsidRPr="006C4D0E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b)</w:t>
      </w:r>
      <w:r w:rsidR="00E31B4A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824F16" w:rsidRPr="006C4D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Ordena</w:t>
      </w:r>
      <w:r w:rsidR="00D7658B" w:rsidRPr="006C4D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 </w:t>
      </w:r>
      <w:r w:rsidR="00D7658B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al </w:t>
      </w:r>
      <w:r w:rsidR="00824F16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área de créditos </w:t>
      </w:r>
      <w:r w:rsidR="00D7658B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para que</w:t>
      </w:r>
      <w:r w:rsidR="00D7658B" w:rsidRPr="006C4D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 </w:t>
      </w:r>
      <w:r w:rsidR="00D7658B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realice las gestiones necesarias para </w:t>
      </w:r>
      <w:r w:rsidR="00E31B4A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la </w:t>
      </w:r>
      <w:r w:rsidR="00824F16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implementación</w:t>
      </w:r>
      <w:r w:rsidR="00E31B4A" w:rsidRPr="006C4D0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de las</w:t>
      </w:r>
      <w:r w:rsidR="00E31B4A" w:rsidRPr="006C4D0E">
        <w:rPr>
          <w:rFonts w:ascii="Times New Roman" w:hAnsi="Times New Roman" w:cs="Times New Roman"/>
          <w:color w:val="000000"/>
          <w:sz w:val="24"/>
          <w:szCs w:val="24"/>
        </w:rPr>
        <w:t xml:space="preserve"> disposiciones transitorias aplicadas principalmente al crédito instantáneo; </w:t>
      </w:r>
      <w:r w:rsidR="00E73D74" w:rsidRPr="006C4D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c) </w:t>
      </w:r>
      <w:r w:rsidR="00E73D74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</w:t>
      </w:r>
      <w:r w:rsidR="006211B7" w:rsidRPr="006C4D0E">
        <w:rPr>
          <w:rFonts w:ascii="Times New Roman" w:eastAsia="Adobe Song Std L" w:hAnsi="Times New Roman" w:cs="Times New Roman"/>
          <w:bCs/>
          <w:sz w:val="24"/>
          <w:szCs w:val="24"/>
        </w:rPr>
        <w:t xml:space="preserve">Girar lineamientos </w:t>
      </w:r>
      <w:r w:rsidR="006211B7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a</w:t>
      </w:r>
      <w:r w:rsidR="00E73D74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la Gerente de Operaciones</w:t>
      </w:r>
      <w:r w:rsidR="00BF5816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y Comercial AD-honorem</w:t>
      </w:r>
      <w:r w:rsidR="00E73D74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, </w:t>
      </w:r>
      <w:r w:rsidR="00BF5816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y </w:t>
      </w:r>
      <w:r w:rsidR="00E73D74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la Jefe del departamento de Agencias</w:t>
      </w:r>
      <w:r w:rsidR="00BF5816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,</w:t>
      </w:r>
      <w:r w:rsidR="00E73D74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de acuerdo a sus competencias y lo que determinen procedente, </w:t>
      </w:r>
      <w:r w:rsidR="00B76EE0" w:rsidRPr="006C4D0E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para que informe al público en general a través de las Agencias de la LNB, y por medio de una publicación en un periódico de circulación nacional de la última fecha para pago</w:t>
      </w:r>
      <w:r w:rsidR="00D7658B" w:rsidRPr="006C4D0E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D7658B" w:rsidRPr="006C4D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155ACAF2" w14:textId="77777777" w:rsidR="00D7658B" w:rsidRPr="006C4D0E" w:rsidRDefault="00D7658B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0D54EE95" w:rsidR="00FE1324" w:rsidRDefault="00FE1324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1E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777356">
        <w:rPr>
          <w:rFonts w:ascii="Times New Roman" w:hAnsi="Times New Roman" w:cs="Times New Roman"/>
          <w:sz w:val="24"/>
          <w:szCs w:val="24"/>
        </w:rPr>
        <w:t>catorce</w:t>
      </w:r>
      <w:r w:rsidR="00280B35">
        <w:rPr>
          <w:rFonts w:ascii="Times New Roman" w:hAnsi="Times New Roman" w:cs="Times New Roman"/>
          <w:sz w:val="24"/>
          <w:szCs w:val="24"/>
        </w:rPr>
        <w:t xml:space="preserve"> horas con treinta</w:t>
      </w:r>
      <w:r w:rsidRPr="00D2021E">
        <w:rPr>
          <w:rFonts w:ascii="Times New Roman" w:hAnsi="Times New Roman" w:cs="Times New Roman"/>
          <w:sz w:val="24"/>
          <w:szCs w:val="24"/>
        </w:rPr>
        <w:t xml:space="preserve"> minutos del día </w:t>
      </w:r>
      <w:r w:rsidR="00A775D5">
        <w:rPr>
          <w:rFonts w:ascii="Times New Roman" w:hAnsi="Times New Roman" w:cs="Times New Roman"/>
          <w:sz w:val="24"/>
          <w:szCs w:val="24"/>
        </w:rPr>
        <w:t>jueves</w:t>
      </w:r>
      <w:r w:rsidR="00A76A54">
        <w:rPr>
          <w:rFonts w:ascii="Times New Roman" w:hAnsi="Times New Roman" w:cs="Times New Roman"/>
          <w:sz w:val="24"/>
          <w:szCs w:val="24"/>
        </w:rPr>
        <w:t xml:space="preserve"> </w:t>
      </w:r>
      <w:r w:rsidR="00777356">
        <w:rPr>
          <w:rFonts w:ascii="Times New Roman" w:hAnsi="Times New Roman" w:cs="Times New Roman"/>
          <w:sz w:val="24"/>
          <w:szCs w:val="24"/>
        </w:rPr>
        <w:t>veinti</w:t>
      </w:r>
      <w:r w:rsidR="00A775D5">
        <w:rPr>
          <w:rFonts w:ascii="Times New Roman" w:hAnsi="Times New Roman" w:cs="Times New Roman"/>
          <w:sz w:val="24"/>
          <w:szCs w:val="24"/>
        </w:rPr>
        <w:t>cinco</w:t>
      </w:r>
      <w:r w:rsidR="00A76A54">
        <w:rPr>
          <w:rFonts w:ascii="Times New Roman" w:hAnsi="Times New Roman" w:cs="Times New Roman"/>
          <w:sz w:val="24"/>
          <w:szCs w:val="24"/>
        </w:rPr>
        <w:t xml:space="preserve"> </w:t>
      </w:r>
      <w:r w:rsidR="007874EB" w:rsidRPr="00D2021E">
        <w:rPr>
          <w:rFonts w:ascii="Times New Roman" w:hAnsi="Times New Roman" w:cs="Times New Roman"/>
          <w:sz w:val="24"/>
          <w:szCs w:val="24"/>
        </w:rPr>
        <w:t xml:space="preserve">de </w:t>
      </w:r>
      <w:r w:rsidR="00991E8D" w:rsidRPr="00D2021E">
        <w:rPr>
          <w:rFonts w:ascii="Times New Roman" w:hAnsi="Times New Roman" w:cs="Times New Roman"/>
          <w:sz w:val="24"/>
          <w:szCs w:val="24"/>
        </w:rPr>
        <w:t>junio</w:t>
      </w:r>
      <w:r w:rsidRPr="00D2021E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23BFDCBA" w14:textId="77777777" w:rsidR="00777356" w:rsidRPr="00D2021E" w:rsidRDefault="00777356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8DA91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3787ED78" w14:textId="77777777" w:rsidR="006C4D0E" w:rsidRPr="00045687" w:rsidRDefault="006C4D0E" w:rsidP="006C4D0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74ADE597" w14:textId="77777777" w:rsidR="006C4D0E" w:rsidRPr="00504ACB" w:rsidRDefault="006C4D0E" w:rsidP="006C4D0E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José Alejandro Zelaya Villalobo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lastRenderedPageBreak/>
        <w:t xml:space="preserve">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36F5E3E3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sectPr w:rsidR="00280B35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6F264" w14:textId="77777777" w:rsidR="00FD4A34" w:rsidRDefault="00FD4A34">
      <w:pPr>
        <w:spacing w:line="240" w:lineRule="auto"/>
      </w:pPr>
      <w:r>
        <w:separator/>
      </w:r>
    </w:p>
  </w:endnote>
  <w:endnote w:type="continuationSeparator" w:id="0">
    <w:p w14:paraId="0C936E08" w14:textId="77777777" w:rsidR="00FD4A34" w:rsidRDefault="00FD4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Song Std L">
    <w:altName w:val="MS Mincho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7B02CF9D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70278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A775D5">
      <w:rPr>
        <w:rFonts w:cs="Arial"/>
        <w:b/>
        <w:bCs/>
        <w:color w:val="1F497D"/>
        <w:sz w:val="16"/>
        <w:szCs w:val="16"/>
        <w:lang w:val="es-SV"/>
      </w:rPr>
      <w:t>26</w:t>
    </w:r>
  </w:p>
  <w:p w14:paraId="173DCC5D" w14:textId="798CA903" w:rsidR="00ED1FAB" w:rsidRDefault="00BD7CBF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</w:t>
    </w:r>
    <w:r w:rsidR="00A775D5">
      <w:rPr>
        <w:rFonts w:cs="Arial"/>
        <w:b/>
        <w:bCs/>
        <w:color w:val="1F497D"/>
        <w:sz w:val="16"/>
        <w:szCs w:val="16"/>
        <w:lang w:val="es-SV"/>
      </w:rPr>
      <w:t>5</w:t>
    </w:r>
    <w:r w:rsidR="00280B35">
      <w:rPr>
        <w:rFonts w:cs="Arial"/>
        <w:b/>
        <w:bCs/>
        <w:color w:val="1F497D"/>
        <w:sz w:val="16"/>
        <w:szCs w:val="16"/>
        <w:lang w:val="es-SV"/>
      </w:rPr>
      <w:t>/06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9561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977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6944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4112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1280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8448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526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1676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2393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110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82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544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F1D2F" w14:textId="77777777" w:rsidR="00FD4A34" w:rsidRDefault="00FD4A34">
      <w:pPr>
        <w:spacing w:line="240" w:lineRule="auto"/>
      </w:pPr>
      <w:r>
        <w:separator/>
      </w:r>
    </w:p>
  </w:footnote>
  <w:footnote w:type="continuationSeparator" w:id="0">
    <w:p w14:paraId="073F74A6" w14:textId="77777777" w:rsidR="00FD4A34" w:rsidRDefault="00FD4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FD4A34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6C4D0E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6C4D0E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950C74"/>
    <w:multiLevelType w:val="hybridMultilevel"/>
    <w:tmpl w:val="96EEB10A"/>
    <w:lvl w:ilvl="0" w:tplc="0E0AF7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5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6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1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F2341"/>
    <w:multiLevelType w:val="hybridMultilevel"/>
    <w:tmpl w:val="3F1C8200"/>
    <w:lvl w:ilvl="0" w:tplc="D8CA6D5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6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7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5"/>
  </w:num>
  <w:num w:numId="6">
    <w:abstractNumId w:val="38"/>
  </w:num>
  <w:num w:numId="7">
    <w:abstractNumId w:val="6"/>
  </w:num>
  <w:num w:numId="8">
    <w:abstractNumId w:val="37"/>
  </w:num>
  <w:num w:numId="9">
    <w:abstractNumId w:val="5"/>
  </w:num>
  <w:num w:numId="10">
    <w:abstractNumId w:val="26"/>
  </w:num>
  <w:num w:numId="11">
    <w:abstractNumId w:val="20"/>
  </w:num>
  <w:num w:numId="12">
    <w:abstractNumId w:val="2"/>
  </w:num>
  <w:num w:numId="13">
    <w:abstractNumId w:val="25"/>
  </w:num>
  <w:num w:numId="14">
    <w:abstractNumId w:val="19"/>
  </w:num>
  <w:num w:numId="15">
    <w:abstractNumId w:val="7"/>
  </w:num>
  <w:num w:numId="16">
    <w:abstractNumId w:val="29"/>
  </w:num>
  <w:num w:numId="17">
    <w:abstractNumId w:val="13"/>
  </w:num>
  <w:num w:numId="18">
    <w:abstractNumId w:val="31"/>
  </w:num>
  <w:num w:numId="19">
    <w:abstractNumId w:val="36"/>
  </w:num>
  <w:num w:numId="20">
    <w:abstractNumId w:val="22"/>
  </w:num>
  <w:num w:numId="21">
    <w:abstractNumId w:val="15"/>
  </w:num>
  <w:num w:numId="22">
    <w:abstractNumId w:val="14"/>
  </w:num>
  <w:num w:numId="23">
    <w:abstractNumId w:val="17"/>
  </w:num>
  <w:num w:numId="24">
    <w:abstractNumId w:val="21"/>
  </w:num>
  <w:num w:numId="25">
    <w:abstractNumId w:val="33"/>
  </w:num>
  <w:num w:numId="26">
    <w:abstractNumId w:val="16"/>
  </w:num>
  <w:num w:numId="27">
    <w:abstractNumId w:val="12"/>
  </w:num>
  <w:num w:numId="28">
    <w:abstractNumId w:val="30"/>
  </w:num>
  <w:num w:numId="29">
    <w:abstractNumId w:val="32"/>
  </w:num>
  <w:num w:numId="30">
    <w:abstractNumId w:val="8"/>
  </w:num>
  <w:num w:numId="31">
    <w:abstractNumId w:val="28"/>
  </w:num>
  <w:num w:numId="32">
    <w:abstractNumId w:val="9"/>
  </w:num>
  <w:num w:numId="33">
    <w:abstractNumId w:val="23"/>
  </w:num>
  <w:num w:numId="34">
    <w:abstractNumId w:val="27"/>
  </w:num>
  <w:num w:numId="3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1"/>
  </w:num>
  <w:num w:numId="38">
    <w:abstractNumId w:val="18"/>
  </w:num>
  <w:num w:numId="39">
    <w:abstractNumId w:val="34"/>
  </w:num>
  <w:num w:numId="4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388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598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2BF6"/>
    <w:rsid w:val="000433E8"/>
    <w:rsid w:val="00043881"/>
    <w:rsid w:val="00043DA9"/>
    <w:rsid w:val="0004559A"/>
    <w:rsid w:val="00047718"/>
    <w:rsid w:val="00050F82"/>
    <w:rsid w:val="000522CB"/>
    <w:rsid w:val="00052D0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1E85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0C0B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46A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1B02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1E47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A4A59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1408F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0B35"/>
    <w:rsid w:val="002812A7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0D16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1D1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0FB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0B4B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1AD7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4A1D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5D28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0A6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041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1B7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1F40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C4D0E"/>
    <w:rsid w:val="006D11B7"/>
    <w:rsid w:val="006D27A1"/>
    <w:rsid w:val="006D41B2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26BA8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77356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58"/>
    <w:rsid w:val="00790E8F"/>
    <w:rsid w:val="00790F50"/>
    <w:rsid w:val="0079295A"/>
    <w:rsid w:val="00793DAB"/>
    <w:rsid w:val="00793DD1"/>
    <w:rsid w:val="00794836"/>
    <w:rsid w:val="00794865"/>
    <w:rsid w:val="007952A4"/>
    <w:rsid w:val="00795C03"/>
    <w:rsid w:val="007A12F0"/>
    <w:rsid w:val="007A2644"/>
    <w:rsid w:val="007A26DA"/>
    <w:rsid w:val="007A3912"/>
    <w:rsid w:val="007A4BE2"/>
    <w:rsid w:val="007A6EB2"/>
    <w:rsid w:val="007B0040"/>
    <w:rsid w:val="007B0084"/>
    <w:rsid w:val="007B084D"/>
    <w:rsid w:val="007B0AE2"/>
    <w:rsid w:val="007B1155"/>
    <w:rsid w:val="007B14BA"/>
    <w:rsid w:val="007B266D"/>
    <w:rsid w:val="007B2EA2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4F16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2CF9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95E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30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8F4"/>
    <w:rsid w:val="008F6FA1"/>
    <w:rsid w:val="008F7027"/>
    <w:rsid w:val="00900E98"/>
    <w:rsid w:val="00900EAC"/>
    <w:rsid w:val="0090117B"/>
    <w:rsid w:val="009020D9"/>
    <w:rsid w:val="0090213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026E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0CF4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B65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6A54"/>
    <w:rsid w:val="00A775D5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484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B58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28F5"/>
    <w:rsid w:val="00AE314F"/>
    <w:rsid w:val="00AE37C8"/>
    <w:rsid w:val="00AE39F9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334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6EE0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D7CBF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BF5816"/>
    <w:rsid w:val="00C013E2"/>
    <w:rsid w:val="00C03B58"/>
    <w:rsid w:val="00C05A70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414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990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47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8E3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9F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794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7658B"/>
    <w:rsid w:val="00D77BA4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B4A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32F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3D74"/>
    <w:rsid w:val="00E745A8"/>
    <w:rsid w:val="00E76E61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143A"/>
    <w:rsid w:val="00EE28BB"/>
    <w:rsid w:val="00EE2FC1"/>
    <w:rsid w:val="00EE3B8A"/>
    <w:rsid w:val="00EE40BA"/>
    <w:rsid w:val="00EE440E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1870"/>
    <w:rsid w:val="00FD26E2"/>
    <w:rsid w:val="00FD3FA5"/>
    <w:rsid w:val="00FD4A34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F74316F7-B0AD-431C-81E2-CDB0926A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6D41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E5B9-1D3F-4F1D-BD2C-39573C9A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2</cp:revision>
  <cp:lastPrinted>2020-07-24T21:48:00Z</cp:lastPrinted>
  <dcterms:created xsi:type="dcterms:W3CDTF">2020-08-08T17:37:00Z</dcterms:created>
  <dcterms:modified xsi:type="dcterms:W3CDTF">2020-08-08T17:37:00Z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