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70D04E" w14:textId="77777777" w:rsidR="002B74F7" w:rsidRPr="000843BF" w:rsidRDefault="002B74F7" w:rsidP="002B74F7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18CDACF4" w14:textId="77777777" w:rsidR="002B74F7" w:rsidRDefault="002B74F7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E0063B4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90499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E843E1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</w:p>
    <w:p w14:paraId="57BE8FA0" w14:textId="77777777" w:rsidR="008714AC" w:rsidRPr="00D976C7" w:rsidRDefault="008714AC" w:rsidP="008714AC">
      <w:pPr>
        <w:widowControl w:val="0"/>
        <w:spacing w:line="240" w:lineRule="auto"/>
        <w:jc w:val="both"/>
        <w:rPr>
          <w:rFonts w:asciiTheme="minorHAnsi" w:eastAsia="Adobe Song Std L" w:hAnsiTheme="minorHAnsi" w:cs="Times New Roman"/>
          <w:b/>
          <w:bCs/>
        </w:rPr>
      </w:pPr>
    </w:p>
    <w:p w14:paraId="1D081045" w14:textId="6F858384" w:rsidR="00715FCA" w:rsidRPr="00715FCA" w:rsidRDefault="00715FCA" w:rsidP="00001EA9">
      <w:pPr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715FCA">
        <w:rPr>
          <w:rFonts w:ascii="Times New Roman" w:hAnsi="Times New Roman" w:cs="Times New Roman"/>
        </w:rPr>
        <w:t xml:space="preserve">En la Sala de Reuniones de la Lotería Nacional de Beneficencia, en la Ciudad de San Salvador, a las trece horas y treinta minutos del día </w:t>
      </w:r>
      <w:r w:rsidR="00E843E1">
        <w:rPr>
          <w:rFonts w:ascii="Times New Roman" w:hAnsi="Times New Roman" w:cs="Times New Roman"/>
        </w:rPr>
        <w:t>diecinueve</w:t>
      </w:r>
      <w:r w:rsidRPr="00715FCA">
        <w:rPr>
          <w:rFonts w:ascii="Times New Roman" w:hAnsi="Times New Roman" w:cs="Times New Roman"/>
        </w:rPr>
        <w:t xml:space="preserve"> de mayo del año dos mil veinte. Reunidos los Miembros de Junta Directiva, con el objetivo de realizar Sesión Ordinaria de Trabajo, estando presente los siguientes miembros</w:t>
      </w:r>
      <w:r w:rsidRPr="00715FCA">
        <w:rPr>
          <w:rFonts w:ascii="Times New Roman" w:hAnsi="Times New Roman" w:cs="Times New Roman"/>
          <w:bCs/>
        </w:rPr>
        <w:t xml:space="preserve">: </w:t>
      </w:r>
      <w:r w:rsidRPr="00715FCA">
        <w:rPr>
          <w:rFonts w:ascii="Times New Roman" w:hAnsi="Times New Roman" w:cs="Times New Roman"/>
          <w:b/>
          <w:bCs/>
        </w:rPr>
        <w:t xml:space="preserve">Director Presidente: </w:t>
      </w:r>
      <w:r w:rsidRPr="00715FCA">
        <w:rPr>
          <w:rFonts w:ascii="Times New Roman" w:hAnsi="Times New Roman" w:cs="Times New Roman"/>
        </w:rPr>
        <w:t>Ingeniero Javier Milián</w:t>
      </w:r>
      <w:r w:rsidRPr="00715FCA">
        <w:rPr>
          <w:rFonts w:ascii="Times New Roman" w:hAnsi="Times New Roman" w:cs="Times New Roman"/>
          <w:bCs/>
        </w:rPr>
        <w:t>;</w:t>
      </w:r>
      <w:r w:rsidRPr="00715FCA">
        <w:rPr>
          <w:rFonts w:ascii="Times New Roman" w:hAnsi="Times New Roman" w:cs="Times New Roman"/>
          <w:b/>
          <w:bCs/>
        </w:rPr>
        <w:t xml:space="preserve"> por el Ministerio de Salud:</w:t>
      </w:r>
      <w:r w:rsidRPr="00715FCA">
        <w:rPr>
          <w:rFonts w:ascii="Times New Roman" w:hAnsi="Times New Roman" w:cs="Times New Roman"/>
          <w:bCs/>
        </w:rPr>
        <w:t xml:space="preserve"> </w:t>
      </w:r>
      <w:r w:rsidRPr="00715FCA">
        <w:rPr>
          <w:rFonts w:ascii="Times New Roman" w:hAnsi="Times New Roman" w:cs="Times New Roman"/>
        </w:rPr>
        <w:t xml:space="preserve">Doctor Alfredo Ulises Molina Reyes Vocal Propietario; y Francisca Yamileth Abrego Argueta, Directora Vocal Suplente; </w:t>
      </w:r>
      <w:r w:rsidRPr="00715FCA">
        <w:rPr>
          <w:rFonts w:ascii="Times New Roman" w:hAnsi="Times New Roman" w:cs="Times New Roman"/>
          <w:b/>
          <w:bCs/>
        </w:rPr>
        <w:t xml:space="preserve">por el Ministerio de Gobernación: </w:t>
      </w:r>
      <w:r w:rsidRPr="00715FCA">
        <w:rPr>
          <w:rFonts w:ascii="Times New Roman" w:hAnsi="Times New Roman" w:cs="Times New Roman"/>
        </w:rPr>
        <w:t xml:space="preserve">Licenciada Beatriz Leonor Flamenco de Cañas, Directora Vocal Propietaria; y señor Mario Edgardo Durán Gavidia, Director Vocal Suplente; </w:t>
      </w:r>
      <w:r w:rsidRPr="00715FCA">
        <w:rPr>
          <w:rFonts w:ascii="Times New Roman" w:hAnsi="Times New Roman" w:cs="Times New Roman"/>
          <w:b/>
          <w:bCs/>
        </w:rPr>
        <w:t>por el Ministerio de Hacienda</w:t>
      </w:r>
      <w:r w:rsidRPr="00715FCA">
        <w:rPr>
          <w:rFonts w:ascii="Times New Roman" w:hAnsi="Times New Roman" w:cs="Times New Roman"/>
        </w:rPr>
        <w:t xml:space="preserve">: Licenciado Alejandro Zelaya, Director Vocal Propietario y el Licenciado Jaime Roberto Cárcamo Velázquez, </w:t>
      </w:r>
      <w:r w:rsidRPr="00715FCA">
        <w:rPr>
          <w:rFonts w:ascii="Times New Roman" w:hAnsi="Times New Roman" w:cs="Times New Roman"/>
          <w:b/>
        </w:rPr>
        <w:t xml:space="preserve">Secretario de Junta Directiva.  </w:t>
      </w:r>
    </w:p>
    <w:p w14:paraId="5964F12B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084F11D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  <w:r w:rsidRPr="00715FCA">
        <w:rPr>
          <w:rFonts w:ascii="Times New Roman" w:hAnsi="Times New Roman" w:cs="Times New Roman"/>
          <w:b/>
          <w:bCs/>
        </w:rPr>
        <w:t>I.- Comprobación de Quórum.</w:t>
      </w:r>
    </w:p>
    <w:p w14:paraId="5722ADFD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</w:p>
    <w:p w14:paraId="6879B58C" w14:textId="77777777" w:rsidR="00715FCA" w:rsidRPr="00001EA9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A9">
        <w:rPr>
          <w:rFonts w:ascii="Times New Roman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2036B89E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E55496E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715FCA">
        <w:rPr>
          <w:rFonts w:ascii="Times New Roman" w:hAnsi="Times New Roman" w:cs="Times New Roman"/>
          <w:b/>
          <w:bCs/>
        </w:rPr>
        <w:t>II.- Aprobación de Agenda.</w:t>
      </w:r>
    </w:p>
    <w:p w14:paraId="58EEFE77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</w:p>
    <w:p w14:paraId="63A4FEA9" w14:textId="77777777" w:rsidR="00715FCA" w:rsidRPr="00001EA9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A9">
        <w:rPr>
          <w:rFonts w:ascii="Times New Roman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4BCA74A8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0EA3403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715FCA">
        <w:rPr>
          <w:rFonts w:ascii="Times New Roman" w:hAnsi="Times New Roman" w:cs="Times New Roman"/>
          <w:b/>
          <w:bCs/>
        </w:rPr>
        <w:t>III.</w:t>
      </w:r>
      <w:r w:rsidRPr="00715FCA">
        <w:rPr>
          <w:rFonts w:ascii="Times New Roman" w:hAnsi="Times New Roman" w:cs="Times New Roman"/>
          <w:b/>
        </w:rPr>
        <w:t xml:space="preserve">  </w:t>
      </w:r>
      <w:r w:rsidRPr="00715FCA">
        <w:rPr>
          <w:rFonts w:ascii="Times New Roman" w:hAnsi="Times New Roman" w:cs="Times New Roman"/>
          <w:b/>
          <w:lang w:val="es-ES_tradnl"/>
        </w:rPr>
        <w:t>Asuntos de la Unidad de Adquisiciones y Contrataciones Institucional.</w:t>
      </w:r>
    </w:p>
    <w:p w14:paraId="41D773E7" w14:textId="77777777" w:rsidR="00AB7139" w:rsidRPr="00715FCA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</w:rPr>
      </w:pPr>
    </w:p>
    <w:p w14:paraId="15EC9988" w14:textId="426D64E1" w:rsidR="00001EA9" w:rsidRPr="00001EA9" w:rsidRDefault="00834DE5" w:rsidP="00D97D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CA">
        <w:rPr>
          <w:rFonts w:ascii="Times New Roman" w:eastAsia="Adobe Song Std L" w:hAnsi="Times New Roman" w:cs="Times New Roman"/>
          <w:bCs/>
        </w:rPr>
        <w:t xml:space="preserve">3.1 </w:t>
      </w:r>
      <w:r w:rsidR="00001EA9" w:rsidRPr="00001EA9">
        <w:rPr>
          <w:rFonts w:ascii="Times New Roman" w:hAnsi="Times New Roman" w:cs="Times New Roman"/>
          <w:sz w:val="24"/>
          <w:szCs w:val="24"/>
        </w:rPr>
        <w:t>Memorándum UACI/ME/092/2020 sobre solicitud de cambio de nombramiento de Administrador de Contrato de la Licitación Pública No. 05/2020 “SUMINISTRO DE BILLETES DE LOTERIA TRADICIONAL 2020 y del proceso</w:t>
      </w:r>
      <w:r w:rsidR="009720F7">
        <w:rPr>
          <w:rFonts w:ascii="Times New Roman" w:hAnsi="Times New Roman" w:cs="Times New Roman"/>
          <w:sz w:val="24"/>
          <w:szCs w:val="24"/>
        </w:rPr>
        <w:t xml:space="preserve"> </w:t>
      </w:r>
      <w:r w:rsidR="00001EA9" w:rsidRPr="00001EA9">
        <w:rPr>
          <w:rFonts w:ascii="Times New Roman" w:hAnsi="Times New Roman" w:cs="Times New Roman"/>
          <w:sz w:val="24"/>
          <w:szCs w:val="24"/>
        </w:rPr>
        <w:t>MB-02/2020 “SUMINISTRO DE LIBRETAS DE LOTERIA INSTANTANEA” (contrato 26818).</w:t>
      </w:r>
    </w:p>
    <w:p w14:paraId="0C11D89E" w14:textId="393734AD" w:rsidR="005E62CC" w:rsidRPr="00715FCA" w:rsidRDefault="005E62CC" w:rsidP="00001EA9">
      <w:pPr>
        <w:spacing w:line="240" w:lineRule="auto"/>
        <w:jc w:val="both"/>
        <w:rPr>
          <w:rFonts w:ascii="Times New Roman" w:eastAsia="Adobe Song Std L" w:hAnsi="Times New Roman" w:cs="Times New Roman"/>
          <w:bCs/>
        </w:rPr>
      </w:pPr>
    </w:p>
    <w:p w14:paraId="61E3FAE6" w14:textId="77777777" w:rsidR="00355C7B" w:rsidRPr="00715FCA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</w:rPr>
      </w:pPr>
      <w:r w:rsidRPr="00715FCA">
        <w:rPr>
          <w:rFonts w:ascii="Times New Roman" w:eastAsia="Adobe Song Std L" w:hAnsi="Times New Roman" w:cs="Times New Roman"/>
          <w:b/>
          <w:bCs/>
        </w:rPr>
        <w:t>DESARROLLO DE LA AGENDA</w:t>
      </w:r>
    </w:p>
    <w:p w14:paraId="021D38C1" w14:textId="77777777" w:rsidR="00355C7B" w:rsidRPr="00715FCA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</w:rPr>
      </w:pPr>
    </w:p>
    <w:p w14:paraId="3616E682" w14:textId="51F75852" w:rsidR="00355C7B" w:rsidRPr="00715FCA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</w:rPr>
      </w:pPr>
      <w:r w:rsidRPr="00715FCA">
        <w:rPr>
          <w:rFonts w:ascii="Times New Roman" w:eastAsia="Adobe Song Std L" w:hAnsi="Times New Roman" w:cs="Times New Roman"/>
          <w:bCs/>
        </w:rPr>
        <w:t xml:space="preserve">Aprobada la Agenda se trae a discusión el romano III. Que </w:t>
      </w:r>
      <w:r w:rsidR="00750740" w:rsidRPr="00715FCA">
        <w:rPr>
          <w:rFonts w:ascii="Times New Roman" w:eastAsia="Adobe Song Std L" w:hAnsi="Times New Roman" w:cs="Times New Roman"/>
          <w:bCs/>
        </w:rPr>
        <w:t>contiene Asunto</w:t>
      </w:r>
      <w:r w:rsidR="00457716" w:rsidRPr="00715FCA">
        <w:rPr>
          <w:rFonts w:ascii="Times New Roman" w:eastAsia="Adobe Song Std L" w:hAnsi="Times New Roman" w:cs="Times New Roman"/>
          <w:bCs/>
        </w:rPr>
        <w:t>s de la U</w:t>
      </w:r>
      <w:r w:rsidR="001365CD" w:rsidRPr="00715FCA">
        <w:rPr>
          <w:rFonts w:ascii="Times New Roman" w:eastAsia="Adobe Song Std L" w:hAnsi="Times New Roman" w:cs="Times New Roman"/>
          <w:bCs/>
        </w:rPr>
        <w:t>ACI</w:t>
      </w:r>
      <w:r w:rsidR="00AA6274" w:rsidRPr="00715FCA">
        <w:rPr>
          <w:rFonts w:ascii="Times New Roman" w:eastAsia="Adobe Song Std L" w:hAnsi="Times New Roman" w:cs="Times New Roman"/>
          <w:bCs/>
        </w:rPr>
        <w:t>.</w:t>
      </w:r>
      <w:r w:rsidR="000C010B" w:rsidRPr="00715FCA">
        <w:rPr>
          <w:rFonts w:ascii="Times New Roman" w:eastAsia="Adobe Song Std L" w:hAnsi="Times New Roman" w:cs="Times New Roman"/>
          <w:bCs/>
        </w:rPr>
        <w:t xml:space="preserve"> </w:t>
      </w:r>
    </w:p>
    <w:p w14:paraId="3C89C86E" w14:textId="77777777" w:rsidR="00834DE5" w:rsidRPr="00715FCA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F8669CA" w14:textId="6E003421" w:rsidR="008E7B1C" w:rsidRPr="00715FCA" w:rsidRDefault="008E7B1C" w:rsidP="008E7B1C">
      <w:pPr>
        <w:spacing w:line="240" w:lineRule="auto"/>
        <w:jc w:val="both"/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</w:pPr>
      <w:r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 xml:space="preserve">III.- Asuntos de </w:t>
      </w:r>
      <w:r w:rsidR="004C4ECF"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 xml:space="preserve">la Unidad de Adquisiciones y Contrataciones </w:t>
      </w:r>
      <w:r w:rsidR="003D15DE"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Institucional</w:t>
      </w:r>
      <w:r w:rsidR="004C4ECF"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.</w:t>
      </w:r>
    </w:p>
    <w:p w14:paraId="2295316B" w14:textId="77777777" w:rsidR="008E7B1C" w:rsidRPr="009720F7" w:rsidRDefault="008E7B1C" w:rsidP="008E7B1C">
      <w:pPr>
        <w:spacing w:line="240" w:lineRule="auto"/>
        <w:jc w:val="both"/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</w:pPr>
    </w:p>
    <w:p w14:paraId="509590D7" w14:textId="73F3F4A2" w:rsidR="008E7B1C" w:rsidRPr="00715FCA" w:rsidRDefault="008E7B1C" w:rsidP="00D97DE4">
      <w:pPr>
        <w:spacing w:line="240" w:lineRule="auto"/>
        <w:jc w:val="both"/>
        <w:rPr>
          <w:rFonts w:ascii="Times New Roman" w:hAnsi="Times New Roman" w:cs="Times New Roman"/>
          <w:kern w:val="0"/>
          <w:lang w:val="es-ES_tradnl" w:eastAsia="en-US"/>
        </w:rPr>
      </w:pPr>
      <w:r w:rsidRPr="009720F7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3.1</w:t>
      </w:r>
      <w:r w:rsidRPr="009720F7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 xml:space="preserve"> </w:t>
      </w:r>
      <w:r w:rsidR="00001EA9" w:rsidRPr="009720F7">
        <w:rPr>
          <w:rFonts w:ascii="Times New Roman" w:eastAsia="Adobe Song Std L" w:hAnsi="Times New Roman" w:cs="Times New Roman"/>
          <w:b/>
          <w:sz w:val="24"/>
          <w:szCs w:val="24"/>
        </w:rPr>
        <w:t xml:space="preserve">Memorándum UACI/ME/182/2020 sobre solicitud de cambio de nombramiento de Administrador de Contrato de la </w:t>
      </w:r>
      <w:r w:rsidR="00001EA9" w:rsidRPr="009720F7">
        <w:rPr>
          <w:rFonts w:ascii="Times New Roman" w:hAnsi="Times New Roman" w:cs="Times New Roman"/>
          <w:b/>
        </w:rPr>
        <w:t xml:space="preserve">Licitación Pública No. 05/2020 “SUMINISTRO DE BILLETES DE LOTERIA TRADICIONAL 2020  </w:t>
      </w:r>
      <w:r w:rsidR="00001EA9" w:rsidRPr="009720F7">
        <w:rPr>
          <w:rFonts w:ascii="Times New Roman" w:hAnsi="Times New Roman" w:cs="Times New Roman"/>
        </w:rPr>
        <w:t>y del proceso</w:t>
      </w:r>
      <w:r w:rsidR="00001EA9" w:rsidRPr="009720F7">
        <w:rPr>
          <w:rFonts w:ascii="Times New Roman" w:hAnsi="Times New Roman" w:cs="Times New Roman"/>
          <w:b/>
        </w:rPr>
        <w:t xml:space="preserve"> MB-02/2020 “SUMINISTRO DE LIBRETAS DE LOTERIA INSTANTANEA” (contrato 26818</w:t>
      </w:r>
      <w:r w:rsidR="00001EA9" w:rsidRPr="009720F7">
        <w:rPr>
          <w:rFonts w:ascii="Times New Roman" w:hAnsi="Times New Roman" w:cs="Times New Roman"/>
        </w:rPr>
        <w:t>)</w:t>
      </w:r>
      <w:r w:rsidR="00001EA9" w:rsidRPr="009720F7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001EA9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001EA9" w:rsidRPr="00EC4AD3">
        <w:rPr>
          <w:rFonts w:ascii="Times New Roman" w:hAnsi="Times New Roman" w:cs="Times New Roman"/>
          <w:sz w:val="24"/>
          <w:szCs w:val="24"/>
        </w:rPr>
        <w:t xml:space="preserve">Por lo que conocida y </w:t>
      </w:r>
      <w:r w:rsidR="00001EA9" w:rsidRPr="00EC4AD3">
        <w:rPr>
          <w:rFonts w:ascii="Times New Roman" w:hAnsi="Times New Roman" w:cs="Times New Roman"/>
          <w:sz w:val="24"/>
          <w:szCs w:val="24"/>
        </w:rPr>
        <w:lastRenderedPageBreak/>
        <w:t xml:space="preserve">analizada la propuesta, </w:t>
      </w:r>
      <w:r w:rsidR="00001EA9" w:rsidRPr="00122805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001EA9" w:rsidRPr="001D7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1EA9" w:rsidRPr="00CA5907">
        <w:rPr>
          <w:rFonts w:ascii="Times New Roman" w:hAnsi="Times New Roman" w:cs="Times New Roman"/>
          <w:b/>
          <w:sz w:val="24"/>
          <w:szCs w:val="24"/>
        </w:rPr>
        <w:t>a)</w:t>
      </w:r>
      <w:r w:rsidR="00001EA9">
        <w:rPr>
          <w:rFonts w:ascii="Times New Roman" w:hAnsi="Times New Roman" w:cs="Times New Roman"/>
          <w:sz w:val="24"/>
          <w:szCs w:val="24"/>
        </w:rPr>
        <w:t xml:space="preserve"> </w:t>
      </w:r>
      <w:r w:rsidR="00001EA9" w:rsidRPr="00001EA9">
        <w:rPr>
          <w:rFonts w:ascii="Times New Roman" w:hAnsi="Times New Roman" w:cs="Times New Roman"/>
          <w:sz w:val="24"/>
          <w:szCs w:val="24"/>
        </w:rPr>
        <w:t>nombrar a la Licenciada Cristina Cisneros, jefa del Dpto. de Investigación y desarrollo de Nuevos Productos, como administradora del contrato que derive del proceso de Licitación Pública No. 05/2020 “</w:t>
      </w:r>
      <w:r w:rsidR="00001EA9" w:rsidRPr="00001EA9">
        <w:rPr>
          <w:rFonts w:ascii="Times New Roman" w:hAnsi="Times New Roman" w:cs="Times New Roman"/>
          <w:b/>
          <w:sz w:val="24"/>
          <w:szCs w:val="24"/>
        </w:rPr>
        <w:t>SUMINISTRO DE BILLETES DE LOTERIA TRADICIONAL 2020</w:t>
      </w:r>
      <w:r w:rsidR="00001EA9" w:rsidRPr="00001EA9">
        <w:rPr>
          <w:rFonts w:ascii="Times New Roman" w:hAnsi="Times New Roman" w:cs="Times New Roman"/>
          <w:sz w:val="24"/>
          <w:szCs w:val="24"/>
        </w:rPr>
        <w:t>”, y del proceso</w:t>
      </w:r>
      <w:r w:rsidR="00001EA9" w:rsidRPr="00001EA9">
        <w:rPr>
          <w:rFonts w:ascii="Times New Roman" w:hAnsi="Times New Roman" w:cs="Times New Roman"/>
          <w:b/>
          <w:sz w:val="24"/>
          <w:szCs w:val="24"/>
        </w:rPr>
        <w:t xml:space="preserve"> MB-02/2020 “SUMINISTRO DE LIBRETAS DE LOTERIA INSTANTANEA” (contrato 26818</w:t>
      </w:r>
      <w:r w:rsidR="00001EA9" w:rsidRPr="00001EA9">
        <w:rPr>
          <w:rFonts w:ascii="Times New Roman" w:hAnsi="Times New Roman" w:cs="Times New Roman"/>
          <w:sz w:val="24"/>
          <w:szCs w:val="24"/>
        </w:rPr>
        <w:t>), para que dé estricto cumplimiento a lo establecido en los artículos 82 BIS de LACAP y 74 del RELACAP.</w:t>
      </w:r>
      <w:r w:rsidR="00001EA9">
        <w:rPr>
          <w:rFonts w:ascii="Times New Roman" w:hAnsi="Times New Roman" w:cs="Times New Roman"/>
          <w:sz w:val="24"/>
          <w:szCs w:val="24"/>
        </w:rPr>
        <w:t xml:space="preserve"> </w:t>
      </w:r>
      <w:r w:rsidR="00001EA9" w:rsidRPr="00001EA9">
        <w:rPr>
          <w:rFonts w:ascii="Times New Roman" w:hAnsi="Times New Roman" w:cs="Times New Roman"/>
          <w:sz w:val="24"/>
          <w:szCs w:val="24"/>
        </w:rPr>
        <w:t xml:space="preserve"> </w:t>
      </w:r>
      <w:r w:rsidR="00001EA9" w:rsidRPr="00001EA9">
        <w:rPr>
          <w:rFonts w:ascii="Times New Roman" w:hAnsi="Times New Roman" w:cs="Times New Roman"/>
          <w:b/>
          <w:sz w:val="24"/>
          <w:szCs w:val="24"/>
        </w:rPr>
        <w:t>b)</w:t>
      </w:r>
      <w:r w:rsidR="00001EA9" w:rsidRPr="00001EA9">
        <w:rPr>
          <w:rFonts w:ascii="Times New Roman" w:hAnsi="Times New Roman" w:cs="Times New Roman"/>
          <w:sz w:val="24"/>
          <w:szCs w:val="24"/>
        </w:rPr>
        <w:t xml:space="preserve"> Que la Unidad de Adquisiciones y Contrataciones Institucional, continúe el proceso según lo establecido en la normativa técnica y legal pertinente</w:t>
      </w:r>
      <w:r w:rsidR="00001EA9">
        <w:rPr>
          <w:rFonts w:ascii="Times New Roman" w:hAnsi="Times New Roman" w:cs="Times New Roman"/>
          <w:sz w:val="24"/>
          <w:szCs w:val="24"/>
        </w:rPr>
        <w:t xml:space="preserve">; </w:t>
      </w:r>
      <w:r w:rsidRPr="00715FCA">
        <w:rPr>
          <w:rFonts w:ascii="Times New Roman" w:hAnsi="Times New Roman" w:cs="Times New Roman"/>
          <w:b/>
          <w:kern w:val="2"/>
          <w:lang w:val="es-ES_tradnl"/>
        </w:rPr>
        <w:t>COMUNIQUESE</w:t>
      </w:r>
      <w:r w:rsidRPr="00715FCA">
        <w:rPr>
          <w:rFonts w:ascii="Times New Roman" w:hAnsi="Times New Roman" w:cs="Times New Roman"/>
          <w:kern w:val="2"/>
        </w:rPr>
        <w:t>.</w:t>
      </w:r>
      <w:r w:rsidR="00001EA9">
        <w:rPr>
          <w:rFonts w:ascii="Times New Roman" w:hAnsi="Times New Roman" w:cs="Times New Roman"/>
          <w:kern w:val="2"/>
        </w:rPr>
        <w:t>-</w:t>
      </w:r>
    </w:p>
    <w:p w14:paraId="44397148" w14:textId="14E26013" w:rsidR="00FE1324" w:rsidRDefault="00FE1324" w:rsidP="00FE132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s-ES"/>
        </w:rPr>
      </w:pPr>
    </w:p>
    <w:p w14:paraId="72C34966" w14:textId="32242069" w:rsidR="00FE1324" w:rsidRPr="00001EA9" w:rsidRDefault="00FE1324" w:rsidP="00FE1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A9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B90499" w:rsidRPr="00001EA9">
        <w:rPr>
          <w:rFonts w:ascii="Times New Roman" w:hAnsi="Times New Roman" w:cs="Times New Roman"/>
          <w:sz w:val="24"/>
          <w:szCs w:val="24"/>
        </w:rPr>
        <w:t>catorc</w:t>
      </w:r>
      <w:r w:rsidRPr="00001EA9">
        <w:rPr>
          <w:rFonts w:ascii="Times New Roman" w:hAnsi="Times New Roman" w:cs="Times New Roman"/>
          <w:sz w:val="24"/>
          <w:szCs w:val="24"/>
        </w:rPr>
        <w:t xml:space="preserve">e horas y veinte minutos del día </w:t>
      </w:r>
      <w:r w:rsidR="00D51C60" w:rsidRPr="00001EA9">
        <w:rPr>
          <w:rFonts w:ascii="Times New Roman" w:hAnsi="Times New Roman" w:cs="Times New Roman"/>
          <w:sz w:val="24"/>
          <w:szCs w:val="24"/>
        </w:rPr>
        <w:t>1</w:t>
      </w:r>
      <w:r w:rsidR="00001EA9" w:rsidRPr="00001EA9">
        <w:rPr>
          <w:rFonts w:ascii="Times New Roman" w:hAnsi="Times New Roman" w:cs="Times New Roman"/>
          <w:sz w:val="24"/>
          <w:szCs w:val="24"/>
        </w:rPr>
        <w:t>9</w:t>
      </w:r>
      <w:r w:rsidRPr="00001EA9">
        <w:rPr>
          <w:rFonts w:ascii="Times New Roman" w:hAnsi="Times New Roman" w:cs="Times New Roman"/>
          <w:sz w:val="24"/>
          <w:szCs w:val="24"/>
        </w:rPr>
        <w:t xml:space="preserve"> de</w:t>
      </w:r>
      <w:r w:rsidR="00D51C60" w:rsidRPr="00001EA9">
        <w:rPr>
          <w:rFonts w:ascii="Times New Roman" w:hAnsi="Times New Roman" w:cs="Times New Roman"/>
          <w:sz w:val="24"/>
          <w:szCs w:val="24"/>
        </w:rPr>
        <w:t xml:space="preserve"> mayo</w:t>
      </w:r>
      <w:r w:rsidRPr="00001EA9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001EA9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5A6BF3" w14:textId="764E8244" w:rsidR="00716A51" w:rsidRPr="00715FCA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0FD3B98B" w14:textId="77777777" w:rsidR="002B74F7" w:rsidRPr="00045687" w:rsidRDefault="002B74F7" w:rsidP="002B74F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4881BF5F" w14:textId="77777777" w:rsidR="002B74F7" w:rsidRPr="00504ACB" w:rsidRDefault="002B74F7" w:rsidP="002B74F7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Alejandro Zelaya Director </w:t>
      </w:r>
      <w:r w:rsidRPr="00163C1C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>Vocal Propietario del Ministerio de Hacienda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  <w:bookmarkStart w:id="1" w:name="_GoBack"/>
      <w:bookmarkEnd w:id="1"/>
    </w:p>
    <w:sectPr w:rsidR="002B74F7" w:rsidRPr="00504ACB" w:rsidSect="00CE6B0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60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4193C" w14:textId="77777777" w:rsidR="00C5287B" w:rsidRDefault="00C5287B">
      <w:pPr>
        <w:spacing w:line="240" w:lineRule="auto"/>
      </w:pPr>
      <w:r>
        <w:separator/>
      </w:r>
    </w:p>
  </w:endnote>
  <w:endnote w:type="continuationSeparator" w:id="0">
    <w:p w14:paraId="487E0044" w14:textId="77777777" w:rsidR="00C5287B" w:rsidRDefault="00C52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51DB82F7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882" name="Imagen 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90499">
      <w:rPr>
        <w:rFonts w:cs="Arial"/>
        <w:b/>
        <w:bCs/>
        <w:color w:val="1F497D"/>
        <w:sz w:val="16"/>
        <w:szCs w:val="16"/>
        <w:lang w:val="es-SV"/>
      </w:rPr>
      <w:t>2</w:t>
    </w:r>
    <w:r w:rsidR="00001EA9">
      <w:rPr>
        <w:rFonts w:cs="Arial"/>
        <w:b/>
        <w:bCs/>
        <w:color w:val="1F497D"/>
        <w:sz w:val="16"/>
        <w:szCs w:val="16"/>
        <w:lang w:val="es-SV"/>
      </w:rPr>
      <w:t>2</w:t>
    </w:r>
  </w:p>
  <w:p w14:paraId="173DCC5D" w14:textId="380A4F10" w:rsidR="00ED1FAB" w:rsidRDefault="003D15DE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</w:t>
    </w:r>
    <w:r w:rsidR="00001EA9">
      <w:rPr>
        <w:rFonts w:cs="Arial"/>
        <w:b/>
        <w:bCs/>
        <w:color w:val="1F497D"/>
        <w:sz w:val="16"/>
        <w:szCs w:val="16"/>
        <w:lang w:val="es-SV"/>
      </w:rPr>
      <w:t>9</w:t>
    </w:r>
    <w:r w:rsidR="008E7B1C">
      <w:rPr>
        <w:rFonts w:cs="Arial"/>
        <w:b/>
        <w:bCs/>
        <w:color w:val="1F497D"/>
        <w:sz w:val="16"/>
        <w:szCs w:val="16"/>
        <w:lang w:val="es-SV"/>
      </w:rPr>
      <w:t>/0</w:t>
    </w:r>
    <w:r>
      <w:rPr>
        <w:rFonts w:cs="Arial"/>
        <w:b/>
        <w:bCs/>
        <w:color w:val="1F497D"/>
        <w:sz w:val="16"/>
        <w:szCs w:val="16"/>
        <w:lang w:val="es-SV"/>
      </w:rPr>
      <w:t>5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883" name="Imagen 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4" name="Imagen 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5" name="Imagen 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6" name="Imagen 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7" name="Imagen 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888" name="Imagen 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889" name="Imagen 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0" name="Imagen 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1" name="Imagen 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2" name="Imagen 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3" name="Imagen 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894" name="Imagen 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895" name="Imagen 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CA762" w14:textId="77777777" w:rsidR="00C5287B" w:rsidRDefault="00C5287B">
      <w:pPr>
        <w:spacing w:line="240" w:lineRule="auto"/>
      </w:pPr>
      <w:r>
        <w:separator/>
      </w:r>
    </w:p>
  </w:footnote>
  <w:footnote w:type="continuationSeparator" w:id="0">
    <w:p w14:paraId="757C30AD" w14:textId="77777777" w:rsidR="00C5287B" w:rsidRDefault="00C52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C5287B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2B74F7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2B74F7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881" name="Imagen 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D9F4FEEC"/>
    <w:lvl w:ilvl="0" w:tplc="3FDC3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1EA9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37182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27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5D65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4DD4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4B38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65CD"/>
    <w:rsid w:val="001371AE"/>
    <w:rsid w:val="0014038F"/>
    <w:rsid w:val="00140E6B"/>
    <w:rsid w:val="00141A81"/>
    <w:rsid w:val="00142633"/>
    <w:rsid w:val="00143AAE"/>
    <w:rsid w:val="00143AFB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2FE3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161A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503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8D9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4F7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4922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67FBA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5DE"/>
    <w:rsid w:val="003D182B"/>
    <w:rsid w:val="003D1DB5"/>
    <w:rsid w:val="003D3110"/>
    <w:rsid w:val="003D3AE3"/>
    <w:rsid w:val="003D3D4B"/>
    <w:rsid w:val="003D3D97"/>
    <w:rsid w:val="003D4123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5D1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1C66"/>
    <w:rsid w:val="004C2098"/>
    <w:rsid w:val="004C3F15"/>
    <w:rsid w:val="004C4ECF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3B49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D11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2CC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1C8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0956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07F0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5AEE"/>
    <w:rsid w:val="00715FCA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66FF9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57D9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E7B1C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20F7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5D9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663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9BA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139"/>
    <w:rsid w:val="00AB76D7"/>
    <w:rsid w:val="00AB78E1"/>
    <w:rsid w:val="00AB7E0F"/>
    <w:rsid w:val="00AC0DE3"/>
    <w:rsid w:val="00AC135D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104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55F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5E73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0499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365D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87B"/>
    <w:rsid w:val="00C52E07"/>
    <w:rsid w:val="00C561C4"/>
    <w:rsid w:val="00C56A06"/>
    <w:rsid w:val="00C617A5"/>
    <w:rsid w:val="00C62660"/>
    <w:rsid w:val="00C635EA"/>
    <w:rsid w:val="00C640DD"/>
    <w:rsid w:val="00C66E23"/>
    <w:rsid w:val="00C675C6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E6B0E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6308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39F"/>
    <w:rsid w:val="00D476B9"/>
    <w:rsid w:val="00D51655"/>
    <w:rsid w:val="00D51C60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4937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6C7"/>
    <w:rsid w:val="00D979A7"/>
    <w:rsid w:val="00D97DE4"/>
    <w:rsid w:val="00DA0342"/>
    <w:rsid w:val="00DA0914"/>
    <w:rsid w:val="00DA169F"/>
    <w:rsid w:val="00DA2799"/>
    <w:rsid w:val="00DA3875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1BBD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0627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2B60"/>
    <w:rsid w:val="00E650AD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1F72"/>
    <w:rsid w:val="00E82C3A"/>
    <w:rsid w:val="00E83F18"/>
    <w:rsid w:val="00E843E1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64B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C9D"/>
    <w:rsid w:val="00FA0F25"/>
    <w:rsid w:val="00FA28D3"/>
    <w:rsid w:val="00FA4437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BDB3217B-0DDA-4537-AD22-3C59AC99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1">
    <w:name w:val="Fuente de párrafo predeter.1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1">
    <w:name w:val="Descripción1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DF3-D0D1-4895-B4DF-2FC8AC80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2020-06-11T20:11:00Z</cp:lastPrinted>
  <dcterms:created xsi:type="dcterms:W3CDTF">2020-07-08T02:25:00Z</dcterms:created>
  <dcterms:modified xsi:type="dcterms:W3CDTF">2020-07-08T02:27:00Z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