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009E" w:rsidRPr="000843BF" w:rsidRDefault="00AD009E" w:rsidP="00AD009E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:rsidR="007D087F" w:rsidRDefault="007D087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714AC" w:rsidRDefault="00D41351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3098</w:t>
      </w:r>
      <w:r w:rsidR="008714AC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8714AC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3C04FD" w:rsidRPr="00552F77" w:rsidRDefault="008714AC" w:rsidP="003C04FD">
      <w:pPr>
        <w:spacing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00E98">
        <w:rPr>
          <w:rFonts w:ascii="Bookman Old Style" w:hAnsi="Bookman Old Style" w:cs="Times New Roman"/>
          <w:sz w:val="24"/>
          <w:szCs w:val="24"/>
        </w:rPr>
        <w:t xml:space="preserve">En la Sala de Reuniones de la Lotería Nacional de Beneficencia, en la Ciudad de San Salvador, a las doce horas con treinta minutos del día </w:t>
      </w:r>
      <w:r w:rsidR="00457716">
        <w:rPr>
          <w:rFonts w:ascii="Bookman Old Style" w:hAnsi="Bookman Old Style" w:cs="Times New Roman"/>
          <w:sz w:val="24"/>
          <w:szCs w:val="24"/>
        </w:rPr>
        <w:t>jueves</w:t>
      </w:r>
      <w:r w:rsidR="00F567D3">
        <w:rPr>
          <w:rFonts w:ascii="Bookman Old Style" w:hAnsi="Bookman Old Style" w:cs="Times New Roman"/>
          <w:sz w:val="24"/>
          <w:szCs w:val="24"/>
        </w:rPr>
        <w:t xml:space="preserve"> </w:t>
      </w:r>
      <w:r w:rsidR="00457716">
        <w:rPr>
          <w:rFonts w:ascii="Bookman Old Style" w:hAnsi="Bookman Old Style" w:cs="Times New Roman"/>
          <w:sz w:val="24"/>
          <w:szCs w:val="24"/>
        </w:rPr>
        <w:t>veintiocho</w:t>
      </w:r>
      <w:r w:rsidR="00452AE1" w:rsidRPr="00900E98">
        <w:rPr>
          <w:rFonts w:ascii="Bookman Old Style" w:hAnsi="Bookman Old Style" w:cs="Times New Roman"/>
          <w:sz w:val="24"/>
          <w:szCs w:val="24"/>
        </w:rPr>
        <w:t xml:space="preserve"> de noviembre</w:t>
      </w:r>
      <w:r w:rsidRPr="00900E98">
        <w:rPr>
          <w:rFonts w:ascii="Bookman Old Style" w:hAnsi="Bookman Old Style" w:cs="Times New Roman"/>
          <w:sz w:val="24"/>
          <w:szCs w:val="24"/>
        </w:rPr>
        <w:t xml:space="preserve"> del año dos mil diecinueve. Reunidos los Miembros de Junta Directiva, con el objetivo de realizar Sesión Ordinaria de Trabajo, estando presente</w:t>
      </w:r>
      <w:r w:rsidR="00F63A7E">
        <w:rPr>
          <w:rFonts w:ascii="Bookman Old Style" w:hAnsi="Bookman Old Style" w:cs="Times New Roman"/>
          <w:sz w:val="24"/>
          <w:szCs w:val="24"/>
        </w:rPr>
        <w:t xml:space="preserve"> </w:t>
      </w:r>
      <w:r w:rsidRPr="00900E98">
        <w:rPr>
          <w:rFonts w:ascii="Bookman Old Style" w:hAnsi="Bookman Old Style" w:cs="Times New Roman"/>
          <w:sz w:val="24"/>
          <w:szCs w:val="24"/>
        </w:rPr>
        <w:t>los siguientes miembros</w:t>
      </w:r>
      <w:r w:rsidRPr="00B03721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Pr="003F4908">
        <w:rPr>
          <w:rFonts w:ascii="Bookman Old Style" w:eastAsia="Adobe Song Std L" w:hAnsi="Bookman Old Style" w:cs="Times New Roman"/>
          <w:b/>
          <w:bCs/>
          <w:sz w:val="24"/>
          <w:szCs w:val="24"/>
        </w:rPr>
        <w:t>Director Presidente: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900E98">
        <w:rPr>
          <w:rFonts w:ascii="Bookman Old Style" w:hAnsi="Bookman Old Style" w:cs="Times New Roman"/>
          <w:sz w:val="24"/>
          <w:szCs w:val="24"/>
        </w:rPr>
        <w:t>Ingeniero Javier Milián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3F4908">
        <w:rPr>
          <w:rFonts w:ascii="Bookman Old Style" w:eastAsia="Adobe Song Std L" w:hAnsi="Bookman Old Style" w:cs="Times New Roman"/>
          <w:b/>
          <w:bCs/>
          <w:sz w:val="24"/>
          <w:szCs w:val="24"/>
        </w:rPr>
        <w:t>por el Ministerio de Salud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>: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Pr="00900E98">
        <w:rPr>
          <w:rFonts w:ascii="Bookman Old Style" w:hAnsi="Bookman Old Style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3F4908">
        <w:rPr>
          <w:rFonts w:ascii="Bookman Old Style" w:eastAsia="Adobe Song Std L" w:hAnsi="Bookman Old Style" w:cs="Times New Roman"/>
          <w:b/>
          <w:bCs/>
          <w:sz w:val="24"/>
          <w:szCs w:val="24"/>
        </w:rPr>
        <w:t>por el Ministerio de Gobernación: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900E98">
        <w:rPr>
          <w:rFonts w:ascii="Bookman Old Style" w:hAnsi="Bookman Old Style" w:cs="Times New Roman"/>
          <w:sz w:val="24"/>
          <w:szCs w:val="24"/>
        </w:rPr>
        <w:t xml:space="preserve">Licenciada Beatriz Leonor Flamenco de Cañas, Directora Vocal Propietaria; </w:t>
      </w:r>
      <w:r w:rsidR="003C04FD" w:rsidRPr="00900E98">
        <w:rPr>
          <w:rFonts w:ascii="Bookman Old Style" w:hAnsi="Bookman Old Style" w:cs="Times New Roman"/>
          <w:sz w:val="24"/>
          <w:szCs w:val="24"/>
        </w:rPr>
        <w:t xml:space="preserve">y señor Mario Edgardo Durán Gavidia, Director Vocal Suplente; y el Licenciado Jaime Roberto Cárcamo Velázquez, </w:t>
      </w:r>
      <w:r w:rsidR="003C04FD" w:rsidRPr="00552F77">
        <w:rPr>
          <w:rFonts w:ascii="Bookman Old Style" w:hAnsi="Bookman Old Style" w:cs="Times New Roman"/>
          <w:b/>
          <w:sz w:val="24"/>
          <w:szCs w:val="24"/>
        </w:rPr>
        <w:t xml:space="preserve">Secretario de Junta Directiva.  </w:t>
      </w:r>
    </w:p>
    <w:p w:rsidR="00D90819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8714AC" w:rsidRPr="00900E98" w:rsidRDefault="008714AC" w:rsidP="008714AC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0E98">
        <w:rPr>
          <w:rFonts w:ascii="Bookman Old Style" w:eastAsia="Adobe Song Std L" w:hAnsi="Bookman Old Style" w:cs="Times New Roman"/>
          <w:b/>
          <w:bCs/>
          <w:sz w:val="24"/>
          <w:szCs w:val="24"/>
        </w:rPr>
        <w:t>I.- Comprobación de Quórum.</w:t>
      </w:r>
    </w:p>
    <w:p w:rsidR="008714AC" w:rsidRPr="00900E98" w:rsidRDefault="008714AC" w:rsidP="008714A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8714AC" w:rsidRPr="00900E98" w:rsidRDefault="008714AC" w:rsidP="008714AC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0E98">
        <w:rPr>
          <w:rFonts w:ascii="Bookman Old Style" w:eastAsia="Adobe Song Std L" w:hAnsi="Bookman Old Style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8714AC" w:rsidRPr="00900E98" w:rsidRDefault="008714AC" w:rsidP="008714AC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8714AC" w:rsidRPr="00900E98" w:rsidRDefault="008714AC" w:rsidP="008714AC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0E98">
        <w:rPr>
          <w:rFonts w:ascii="Bookman Old Style" w:eastAsia="Adobe Song Std L" w:hAnsi="Bookman Old Style" w:cs="Times New Roman"/>
          <w:b/>
          <w:bCs/>
          <w:sz w:val="24"/>
          <w:szCs w:val="24"/>
        </w:rPr>
        <w:t>II.- Aprobación de Agenda.</w:t>
      </w:r>
    </w:p>
    <w:p w:rsidR="008714AC" w:rsidRPr="0037161E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714AC" w:rsidRPr="00900E98" w:rsidRDefault="008714AC" w:rsidP="008714A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900E98">
        <w:rPr>
          <w:rFonts w:ascii="Bookman Old Style" w:eastAsia="Adobe Song Std L" w:hAnsi="Bookman Old Style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:rsidR="00F6386C" w:rsidRPr="00F6386C" w:rsidRDefault="00F6386C" w:rsidP="00F6386C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96233F" w:rsidRPr="00355C7B" w:rsidRDefault="00750740" w:rsidP="00355C7B">
      <w:pPr>
        <w:suppressAutoHyphens w:val="0"/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III</w:t>
      </w:r>
      <w:r w:rsidR="00355C7B" w:rsidRPr="00355C7B">
        <w:rPr>
          <w:rFonts w:ascii="Bookman Old Style" w:eastAsia="Adobe Song Std L" w:hAnsi="Bookman Old Style" w:cs="Times New Roman"/>
          <w:b/>
          <w:bCs/>
          <w:sz w:val="24"/>
          <w:szCs w:val="24"/>
        </w:rPr>
        <w:t>.</w:t>
      </w:r>
      <w:r w:rsidR="00355C7B">
        <w:rPr>
          <w:rFonts w:ascii="Bookman Old Style" w:eastAsia="Adobe Song Std L" w:hAnsi="Bookman Old Style" w:cs="Times New Roman"/>
          <w:b/>
          <w:bCs/>
          <w:sz w:val="24"/>
          <w:szCs w:val="24"/>
        </w:rPr>
        <w:t>-</w:t>
      </w:r>
      <w:r w:rsidR="00355C7B" w:rsidRPr="00355C7B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 Asun</w:t>
      </w:r>
      <w:r w:rsidR="00457716">
        <w:rPr>
          <w:rFonts w:ascii="Bookman Old Style" w:eastAsia="Adobe Song Std L" w:hAnsi="Bookman Old Style" w:cs="Times New Roman"/>
          <w:b/>
          <w:bCs/>
          <w:sz w:val="24"/>
          <w:szCs w:val="24"/>
        </w:rPr>
        <w:t>tos de la Unidad de Recursos Humanos</w:t>
      </w:r>
    </w:p>
    <w:p w:rsidR="00355C7B" w:rsidRDefault="00355C7B" w:rsidP="000C3259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:rsidR="00355C7B" w:rsidRPr="00A86ACF" w:rsidRDefault="00750740" w:rsidP="00355C7B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A86ACF">
        <w:rPr>
          <w:rFonts w:ascii="Bookman Old Style" w:eastAsia="Adobe Song Std L" w:hAnsi="Bookman Old Style" w:cs="Times New Roman"/>
          <w:b/>
          <w:sz w:val="24"/>
          <w:szCs w:val="24"/>
        </w:rPr>
        <w:t>3</w:t>
      </w:r>
      <w:r w:rsidR="00355C7B" w:rsidRPr="00A86ACF">
        <w:rPr>
          <w:rFonts w:ascii="Bookman Old Style" w:eastAsia="Adobe Song Std L" w:hAnsi="Bookman Old Style" w:cs="Times New Roman"/>
          <w:b/>
          <w:sz w:val="24"/>
          <w:szCs w:val="24"/>
        </w:rPr>
        <w:t>.1</w:t>
      </w:r>
      <w:r w:rsidR="00355C7B" w:rsidRPr="00A86ACF">
        <w:rPr>
          <w:rFonts w:ascii="Bookman Old Style" w:eastAsia="Adobe Song Std L" w:hAnsi="Bookman Old Style" w:cs="Times New Roman"/>
          <w:sz w:val="24"/>
          <w:szCs w:val="24"/>
        </w:rPr>
        <w:t xml:space="preserve"> </w:t>
      </w:r>
      <w:r w:rsidR="00A86ACF" w:rsidRPr="00A86ACF">
        <w:rPr>
          <w:rFonts w:ascii="Bookman Old Style" w:hAnsi="Bookman Old Style" w:cs="Times New Roman"/>
          <w:sz w:val="24"/>
          <w:szCs w:val="24"/>
          <w:lang w:val="es-ES_tradnl"/>
        </w:rPr>
        <w:t xml:space="preserve">Memorando URH.ME 710/2019 sobre Renuncia Voluntaria e Irrevocable al cargo de Técnico II y Solicitud de Beneficio Económico por Política de Retiro Voluntario presentada por el empleado </w:t>
      </w:r>
      <w:r w:rsidR="00F24F83">
        <w:rPr>
          <w:rFonts w:ascii="Bookman Old Style" w:eastAsia="Times New Roman" w:hAnsi="Bookman Old Style" w:cs="Times New Roman"/>
          <w:color w:val="000000"/>
          <w:sz w:val="24"/>
          <w:szCs w:val="24"/>
          <w:lang w:eastAsia="es-SV"/>
        </w:rPr>
        <w:t>/////////////////</w:t>
      </w:r>
      <w:r w:rsidR="00A86ACF" w:rsidRPr="00A86ACF">
        <w:rPr>
          <w:rFonts w:ascii="Bookman Old Style" w:hAnsi="Bookman Old Style" w:cs="Times New Roman"/>
          <w:sz w:val="24"/>
          <w:szCs w:val="24"/>
          <w:lang w:val="es-ES_tradnl"/>
        </w:rPr>
        <w:t>.</w:t>
      </w:r>
    </w:p>
    <w:p w:rsidR="00457716" w:rsidRPr="009C149C" w:rsidRDefault="00457716" w:rsidP="00355C7B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9248CD" w:rsidRDefault="009248CD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IV. Asuntos de Gerencia Comercial</w:t>
      </w:r>
    </w:p>
    <w:p w:rsidR="009248CD" w:rsidRDefault="009248CD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9248CD" w:rsidRPr="00A86ACF" w:rsidRDefault="009248CD" w:rsidP="00355C7B">
      <w:pPr>
        <w:spacing w:line="240" w:lineRule="auto"/>
        <w:jc w:val="both"/>
        <w:rPr>
          <w:rFonts w:ascii="Bookman Old Style" w:eastAsia="Adobe Song Std L" w:hAnsi="Bookman Old Style" w:cs="Times New Roman"/>
          <w:bCs/>
          <w:sz w:val="24"/>
          <w:szCs w:val="24"/>
        </w:rPr>
      </w:pPr>
      <w:r w:rsidRPr="009248CD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4.1 </w:t>
      </w:r>
      <w:r w:rsidRPr="00A86ACF">
        <w:rPr>
          <w:rFonts w:ascii="Bookman Old Style" w:eastAsia="Adobe Song Std L" w:hAnsi="Bookman Old Style" w:cs="Times New Roman"/>
          <w:bCs/>
          <w:sz w:val="24"/>
          <w:szCs w:val="24"/>
        </w:rPr>
        <w:t>Memorándum  GC-DCCA-NI-</w:t>
      </w:r>
      <w:r w:rsidR="00EB644A" w:rsidRPr="00A86ACF">
        <w:rPr>
          <w:rFonts w:ascii="Bookman Old Style" w:eastAsia="Adobe Song Std L" w:hAnsi="Bookman Old Style" w:cs="Times New Roman"/>
          <w:bCs/>
          <w:sz w:val="24"/>
          <w:szCs w:val="24"/>
        </w:rPr>
        <w:t>176</w:t>
      </w:r>
      <w:r w:rsidRPr="00A86ACF">
        <w:rPr>
          <w:rFonts w:ascii="Bookman Old Style" w:eastAsia="Adobe Song Std L" w:hAnsi="Bookman Old Style" w:cs="Times New Roman"/>
          <w:bCs/>
          <w:sz w:val="24"/>
          <w:szCs w:val="24"/>
        </w:rPr>
        <w:t>/2019</w:t>
      </w:r>
      <w:r w:rsidR="00A86ACF" w:rsidRPr="00A86ACF">
        <w:rPr>
          <w:rFonts w:ascii="Bookman Old Style" w:eastAsia="Adobe Song Std L" w:hAnsi="Bookman Old Style" w:cs="Times New Roman"/>
          <w:bCs/>
          <w:sz w:val="24"/>
          <w:szCs w:val="24"/>
        </w:rPr>
        <w:t xml:space="preserve"> sobre solicitud de autorización de pago de bono a Agente vendedores por utilidades del Sorteo Especial del Billetero No. 33</w:t>
      </w:r>
    </w:p>
    <w:p w:rsidR="00EB644A" w:rsidRDefault="00EB644A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EB644A" w:rsidRPr="00A86ACF" w:rsidRDefault="00EB644A" w:rsidP="00355C7B">
      <w:pPr>
        <w:spacing w:line="240" w:lineRule="auto"/>
        <w:jc w:val="both"/>
        <w:rPr>
          <w:rFonts w:ascii="Bookman Old Style" w:eastAsia="Adobe Song Std L" w:hAnsi="Bookman Old Style" w:cs="Times New Roman"/>
          <w:bCs/>
          <w:sz w:val="24"/>
          <w:szCs w:val="24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4.2 </w:t>
      </w:r>
      <w:r w:rsidRPr="00A86ACF">
        <w:rPr>
          <w:rFonts w:ascii="Bookman Old Style" w:eastAsia="Adobe Song Std L" w:hAnsi="Bookman Old Style" w:cs="Times New Roman"/>
          <w:bCs/>
          <w:sz w:val="24"/>
          <w:szCs w:val="24"/>
        </w:rPr>
        <w:t>Memorándum</w:t>
      </w:r>
      <w:r w:rsidR="00A86ACF" w:rsidRPr="00A86ACF">
        <w:rPr>
          <w:rFonts w:ascii="Bookman Old Style" w:eastAsia="Adobe Song Std L" w:hAnsi="Bookman Old Style" w:cs="Times New Roman"/>
          <w:bCs/>
          <w:sz w:val="24"/>
          <w:szCs w:val="24"/>
        </w:rPr>
        <w:t xml:space="preserve"> </w:t>
      </w:r>
      <w:r w:rsidRPr="00A86ACF">
        <w:rPr>
          <w:rFonts w:ascii="Bookman Old Style" w:eastAsia="Adobe Song Std L" w:hAnsi="Bookman Old Style" w:cs="Times New Roman"/>
          <w:bCs/>
          <w:sz w:val="24"/>
          <w:szCs w:val="24"/>
        </w:rPr>
        <w:t>GC-DCCA-NI-177/2019</w:t>
      </w:r>
      <w:r w:rsidR="00A86ACF" w:rsidRPr="00A86ACF">
        <w:rPr>
          <w:rFonts w:ascii="Bookman Old Style" w:eastAsia="Adobe Song Std L" w:hAnsi="Bookman Old Style" w:cs="Times New Roman"/>
          <w:bCs/>
          <w:sz w:val="24"/>
          <w:szCs w:val="24"/>
        </w:rPr>
        <w:t xml:space="preserve"> sobre solicitud de autorización para utilizar  fondos de cheques no entregados del bono de Agentes vendedores por utilidades del Sorteo Especial del Billetero No. 32 del año 2018.</w:t>
      </w:r>
    </w:p>
    <w:p w:rsidR="009248CD" w:rsidRDefault="009248CD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355C7B" w:rsidRDefault="00355C7B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  <w:r w:rsidRPr="00900E98">
        <w:rPr>
          <w:rFonts w:ascii="Bookman Old Style" w:eastAsia="Adobe Song Std L" w:hAnsi="Bookman Old Style" w:cs="Times New Roman"/>
          <w:b/>
          <w:bCs/>
          <w:sz w:val="24"/>
          <w:szCs w:val="24"/>
        </w:rPr>
        <w:t>DESARROLLO DE LA AGENDA</w:t>
      </w:r>
    </w:p>
    <w:p w:rsidR="00355C7B" w:rsidRPr="00900E98" w:rsidRDefault="00355C7B" w:rsidP="00355C7B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355C7B" w:rsidRPr="00AA6274" w:rsidRDefault="00355C7B" w:rsidP="00355C7B">
      <w:pPr>
        <w:spacing w:line="240" w:lineRule="auto"/>
        <w:jc w:val="both"/>
        <w:rPr>
          <w:rFonts w:ascii="Bookman Old Style" w:eastAsia="Adobe Song Std L" w:hAnsi="Bookman Old Style" w:cs="Times New Roman"/>
          <w:bCs/>
          <w:sz w:val="24"/>
          <w:szCs w:val="24"/>
        </w:rPr>
      </w:pPr>
      <w:r w:rsidRPr="00AA6274">
        <w:rPr>
          <w:rFonts w:ascii="Bookman Old Style" w:eastAsia="Adobe Song Std L" w:hAnsi="Bookman Old Style" w:cs="Times New Roman"/>
          <w:bCs/>
          <w:sz w:val="24"/>
          <w:szCs w:val="24"/>
        </w:rPr>
        <w:t xml:space="preserve">Aprobada la Agenda se trae a discusión el romano III. Que </w:t>
      </w:r>
      <w:r w:rsidR="00750740" w:rsidRPr="00AA6274">
        <w:rPr>
          <w:rFonts w:ascii="Bookman Old Style" w:eastAsia="Adobe Song Std L" w:hAnsi="Bookman Old Style" w:cs="Times New Roman"/>
          <w:bCs/>
          <w:sz w:val="24"/>
          <w:szCs w:val="24"/>
        </w:rPr>
        <w:t>contiene Asunto</w:t>
      </w:r>
      <w:r w:rsidR="00457716">
        <w:rPr>
          <w:rFonts w:ascii="Bookman Old Style" w:eastAsia="Adobe Song Std L" w:hAnsi="Bookman Old Style" w:cs="Times New Roman"/>
          <w:bCs/>
          <w:sz w:val="24"/>
          <w:szCs w:val="24"/>
        </w:rPr>
        <w:t>s de la Unidad de la Unidad de Recursos Humanos</w:t>
      </w:r>
      <w:r w:rsidR="00AA6274">
        <w:rPr>
          <w:rFonts w:ascii="Bookman Old Style" w:eastAsia="Adobe Song Std L" w:hAnsi="Bookman Old Style" w:cs="Times New Roman"/>
          <w:bCs/>
          <w:sz w:val="24"/>
          <w:szCs w:val="24"/>
        </w:rPr>
        <w:t>.</w:t>
      </w:r>
    </w:p>
    <w:p w:rsidR="00355C7B" w:rsidRPr="00AA6274" w:rsidRDefault="00355C7B" w:rsidP="00355C7B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14038F" w:rsidRDefault="00ED5B66" w:rsidP="00900E98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III. </w:t>
      </w:r>
      <w:r w:rsidR="0014038F" w:rsidRPr="00900E98">
        <w:rPr>
          <w:rFonts w:ascii="Bookman Old Style" w:eastAsia="Adobe Song Std L" w:hAnsi="Bookman Old Style" w:cs="Times New Roman"/>
          <w:b/>
          <w:bCs/>
          <w:sz w:val="24"/>
          <w:szCs w:val="24"/>
        </w:rPr>
        <w:t>As</w:t>
      </w:r>
      <w:r w:rsidR="00457716">
        <w:rPr>
          <w:rFonts w:ascii="Bookman Old Style" w:eastAsia="Adobe Song Std L" w:hAnsi="Bookman Old Style" w:cs="Times New Roman"/>
          <w:b/>
          <w:bCs/>
          <w:sz w:val="24"/>
          <w:szCs w:val="24"/>
        </w:rPr>
        <w:t>untos Unidad de Recursos Humanos</w:t>
      </w:r>
    </w:p>
    <w:p w:rsidR="00030BD4" w:rsidRPr="00900E98" w:rsidRDefault="00030BD4" w:rsidP="00900E98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750740" w:rsidRPr="00457716" w:rsidRDefault="009248CD" w:rsidP="0014038F">
      <w:pPr>
        <w:pStyle w:val="Prrafodelista"/>
        <w:numPr>
          <w:ilvl w:val="1"/>
          <w:numId w:val="28"/>
        </w:numPr>
        <w:tabs>
          <w:tab w:val="left" w:pos="142"/>
        </w:tabs>
        <w:suppressAutoHyphens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248CD">
        <w:rPr>
          <w:rFonts w:ascii="Bookman Old Style" w:hAnsi="Bookman Old Style" w:cs="Times New Roman"/>
          <w:b/>
          <w:sz w:val="24"/>
          <w:szCs w:val="24"/>
          <w:lang w:val="es-ES_tradnl"/>
        </w:rPr>
        <w:t xml:space="preserve">Memorando URH.ME 710/2019. Renuncia Voluntaria e Irrevocable al cargo de Técnico II y Solicitud de Beneficio Económico por Política de Retiro Voluntario presentada por </w:t>
      </w:r>
      <w:r w:rsidR="00F24F83">
        <w:rPr>
          <w:rFonts w:ascii="Bookman Old Style" w:hAnsi="Bookman Old Style" w:cs="Times New Roman"/>
          <w:b/>
          <w:sz w:val="24"/>
          <w:szCs w:val="24"/>
          <w:lang w:val="es-ES_tradnl"/>
        </w:rPr>
        <w:t>////////////</w:t>
      </w:r>
      <w:r w:rsidRPr="009248CD">
        <w:rPr>
          <w:rFonts w:ascii="Bookman Old Style" w:hAnsi="Bookman Old Style" w:cs="Times New Roman"/>
          <w:b/>
          <w:sz w:val="24"/>
          <w:szCs w:val="24"/>
          <w:lang w:val="es-ES_tradnl"/>
        </w:rPr>
        <w:t>.</w:t>
      </w:r>
      <w:r w:rsidRPr="009248CD">
        <w:rPr>
          <w:rFonts w:ascii="Bookman Old Style" w:hAnsi="Bookman Old Style" w:cs="Times New Roman"/>
          <w:sz w:val="24"/>
          <w:szCs w:val="24"/>
          <w:lang w:val="es-ES_tradnl"/>
        </w:rPr>
        <w:t xml:space="preserve"> </w:t>
      </w:r>
      <w:r w:rsidRPr="009248CD">
        <w:rPr>
          <w:rFonts w:ascii="Bookman Old Style" w:hAnsi="Bookman Old Style" w:cs="Times New Roman"/>
          <w:sz w:val="24"/>
          <w:szCs w:val="24"/>
        </w:rPr>
        <w:t>Conocido y discutido el punto,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9248CD">
        <w:rPr>
          <w:rFonts w:ascii="Bookman Old Style" w:hAnsi="Bookman Old Style" w:cs="Times New Roman"/>
          <w:b/>
          <w:sz w:val="24"/>
          <w:szCs w:val="24"/>
        </w:rPr>
        <w:t xml:space="preserve">JUNTA DIRECTIVA ACUERDA: a) 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Darse por enterada de la renuncia voluntaria e irrevocable presentada por </w:t>
      </w:r>
      <w:r w:rsidR="00F24F83">
        <w:rPr>
          <w:rFonts w:ascii="Bookman Old Style" w:hAnsi="Bookman Old Style" w:cs="Times New Roman"/>
          <w:sz w:val="24"/>
          <w:szCs w:val="24"/>
        </w:rPr>
        <w:t>/////////////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, al cargo de </w:t>
      </w:r>
      <w:r w:rsidRPr="009248CD">
        <w:rPr>
          <w:rFonts w:ascii="Bookman Old Style" w:hAnsi="Bookman Old Style" w:cs="Times New Roman"/>
          <w:sz w:val="24"/>
          <w:szCs w:val="24"/>
          <w:lang w:val="es-ES_tradnl"/>
        </w:rPr>
        <w:t>Técnico II</w:t>
      </w:r>
      <w:r w:rsidRPr="009248CD">
        <w:rPr>
          <w:rFonts w:ascii="Bookman Old Style" w:hAnsi="Bookman Old Style" w:cs="Times New Roman"/>
          <w:sz w:val="24"/>
          <w:szCs w:val="24"/>
        </w:rPr>
        <w:t>, plaza por Contrato, con salario de $</w:t>
      </w:r>
      <w:r w:rsidRPr="009248CD">
        <w:rPr>
          <w:rFonts w:ascii="Bookman Old Style" w:eastAsia="Times New Roman" w:hAnsi="Bookman Old Style" w:cs="Times New Roman"/>
          <w:color w:val="000000"/>
          <w:sz w:val="24"/>
          <w:szCs w:val="24"/>
          <w:lang w:eastAsia="es-SV"/>
        </w:rPr>
        <w:t xml:space="preserve">1,092.82 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 en la Unidad Presupuestaria 01 Dirección y Administración Institucional, Línea de Trabajo 02 Administración General y Financiera, efectiva a partir del 1 de diciembre de 2019, siendo su último día laboral, el 30 de noviembre de 2019; </w:t>
      </w:r>
      <w:r w:rsidRPr="009248CD">
        <w:rPr>
          <w:rFonts w:ascii="Bookman Old Style" w:hAnsi="Bookman Old Style" w:cs="Times New Roman"/>
          <w:b/>
          <w:sz w:val="24"/>
          <w:szCs w:val="24"/>
        </w:rPr>
        <w:t xml:space="preserve"> b) </w:t>
      </w:r>
      <w:r w:rsidRPr="009248CD">
        <w:rPr>
          <w:rFonts w:ascii="Bookman Old Style" w:hAnsi="Bookman Old Style" w:cs="Times New Roman"/>
          <w:sz w:val="24"/>
          <w:szCs w:val="24"/>
        </w:rPr>
        <w:t>Autorizar</w:t>
      </w:r>
      <w:r w:rsidRPr="009248CD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248CD">
        <w:rPr>
          <w:rFonts w:ascii="Bookman Old Style" w:hAnsi="Bookman Old Style" w:cs="Times New Roman"/>
          <w:sz w:val="24"/>
          <w:szCs w:val="24"/>
        </w:rPr>
        <w:t>el gasto en concepto de  Beneficio Económico, que conforme a la Política de Beneficio Económico por Retiro Voluntario para empleados de la Lotería Nacional de Beneficencia, le corresponde al</w:t>
      </w:r>
      <w:r w:rsidRPr="009248CD">
        <w:rPr>
          <w:rFonts w:ascii="Bookman Old Style" w:eastAsia="Times New Roman" w:hAnsi="Bookman Old Style" w:cs="Times New Roman"/>
          <w:color w:val="000000"/>
          <w:lang w:eastAsia="es-SV"/>
        </w:rPr>
        <w:t xml:space="preserve"> </w:t>
      </w:r>
      <w:r w:rsidR="00F24F83">
        <w:rPr>
          <w:rFonts w:ascii="Bookman Old Style" w:eastAsia="Times New Roman" w:hAnsi="Bookman Old Style" w:cs="Times New Roman"/>
          <w:color w:val="000000"/>
          <w:lang w:eastAsia="es-SV"/>
        </w:rPr>
        <w:t>//////////////</w:t>
      </w:r>
      <w:r w:rsidRPr="009248CD">
        <w:rPr>
          <w:rFonts w:ascii="Bookman Old Style" w:hAnsi="Bookman Old Style" w:cs="Times New Roman"/>
          <w:sz w:val="24"/>
          <w:szCs w:val="24"/>
        </w:rPr>
        <w:t>, por la cantidad de VEINTINUEVE MIL SEISCIENTOS CINCUENTA Y DOS CON OCHENTA Y SEIS CENTAVOS DE DÓLAR DE LOS ESTADOS UNIDOS DE AMÉRICA ($29,652.86), el cual incluye los montos proporcionales en concepto de prestaciones de vacación, prestación de medio año y aguinaldo de fin de año que le corresponde a la fecha de su retiro; así mismo, que al momento de su liquidación se incorporen los montos económicos que en concepto de otras prestaciones, que el referido empleado haya devengado a la fecha de hacerse efectiva la renuncia. Es necesario que se descuente del monto de Beneficio Económico que se realice al</w:t>
      </w:r>
      <w:r w:rsidRPr="009248CD">
        <w:rPr>
          <w:rFonts w:ascii="Bookman Old Style" w:eastAsia="Times New Roman" w:hAnsi="Bookman Old Style" w:cs="Times New Roman"/>
          <w:color w:val="000000"/>
          <w:lang w:eastAsia="es-SV"/>
        </w:rPr>
        <w:t xml:space="preserve"> </w:t>
      </w:r>
      <w:r w:rsidR="00F24F83">
        <w:rPr>
          <w:rFonts w:ascii="Bookman Old Style" w:eastAsia="Times New Roman" w:hAnsi="Bookman Old Style" w:cs="Times New Roman"/>
          <w:color w:val="000000"/>
          <w:lang w:eastAsia="es-SV"/>
        </w:rPr>
        <w:t>////////////////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,  los montos que  adeude a la Lotería, por préstamos hechos en cumplimiento a la Cláusula No. 52 del Contrato Colectivo de Trabajo Vigente y otras obligaciones que de conformidad a los documentos técnicos, respalden dichas deudas; </w:t>
      </w:r>
      <w:r w:rsidRPr="009248CD">
        <w:rPr>
          <w:rFonts w:ascii="Bookman Old Style" w:hAnsi="Bookman Old Style" w:cs="Times New Roman"/>
          <w:b/>
          <w:sz w:val="24"/>
          <w:szCs w:val="24"/>
        </w:rPr>
        <w:t>c)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 Girar lineamientos al Jefe de la Unidad de Recursos Humanos, para que realice de manera oportuna, las gestiones administrativas correspondientes, cumpliendo con lo establecido en la normativa técnica y legal aplicable; </w:t>
      </w:r>
      <w:r w:rsidRPr="009248CD">
        <w:rPr>
          <w:rFonts w:ascii="Bookman Old Style" w:hAnsi="Bookman Old Style" w:cs="Times New Roman"/>
          <w:b/>
          <w:sz w:val="24"/>
          <w:szCs w:val="24"/>
        </w:rPr>
        <w:t>d)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 Instruir al Jefe de la </w:t>
      </w:r>
      <w:r w:rsidRPr="009248CD">
        <w:rPr>
          <w:rFonts w:ascii="Bookman Old Style" w:hAnsi="Bookman Old Style" w:cs="Times New Roman"/>
          <w:sz w:val="24"/>
          <w:szCs w:val="24"/>
        </w:rPr>
        <w:lastRenderedPageBreak/>
        <w:t xml:space="preserve">Unidad Financiera Institucional, para que valide, registre y pague lo que corresponde en concepto de Beneficio Económico por Retiro Voluntario correspondientes, de acuerdo con sus competencias y normativa técnica y legal aplicable y </w:t>
      </w:r>
      <w:r w:rsidRPr="009248CD">
        <w:rPr>
          <w:rFonts w:ascii="Bookman Old Style" w:hAnsi="Bookman Old Style" w:cs="Times New Roman"/>
          <w:b/>
          <w:sz w:val="24"/>
          <w:szCs w:val="24"/>
        </w:rPr>
        <w:t>e)</w:t>
      </w:r>
      <w:r w:rsidRPr="009248CD">
        <w:rPr>
          <w:rFonts w:ascii="Bookman Old Style" w:hAnsi="Bookman Old Style" w:cs="Times New Roman"/>
          <w:sz w:val="24"/>
          <w:szCs w:val="24"/>
        </w:rPr>
        <w:t xml:space="preserve"> Instruir a la Jefatura de la Unidad de Auditoría Interna, a la Jefatura de la Unidad de Tecnologías de Información, a la Oficial de Gestión Documental y Archivo y a la Encargada de Activo Fijo a través de la Unidad Administrativa, para que garanticen que </w:t>
      </w:r>
      <w:r w:rsidR="001600DF">
        <w:rPr>
          <w:rFonts w:ascii="Bookman Old Style" w:hAnsi="Bookman Old Style" w:cs="Times New Roman"/>
          <w:sz w:val="24"/>
          <w:szCs w:val="24"/>
        </w:rPr>
        <w:t>///////////</w:t>
      </w:r>
      <w:bookmarkStart w:id="1" w:name="_GoBack"/>
      <w:bookmarkEnd w:id="1"/>
      <w:r w:rsidRPr="009248CD">
        <w:rPr>
          <w:rFonts w:ascii="Bookman Old Style" w:hAnsi="Bookman Old Style" w:cs="Times New Roman"/>
          <w:sz w:val="24"/>
          <w:szCs w:val="24"/>
        </w:rPr>
        <w:t>,  haga entrega mediante acta formal de los bienes asignados para el desarrollo de sus funciones y de la documentación e información física y digital generada, recibida y bajo su resguardo</w:t>
      </w:r>
      <w:r w:rsidR="00030BD4">
        <w:rPr>
          <w:rFonts w:ascii="Times New Roman" w:hAnsi="Times New Roman" w:cs="Times New Roman"/>
          <w:sz w:val="24"/>
          <w:szCs w:val="24"/>
        </w:rPr>
        <w:t xml:space="preserve">. </w:t>
      </w:r>
      <w:r w:rsidR="00030BD4" w:rsidRPr="00CE3327">
        <w:rPr>
          <w:rFonts w:ascii="Times New Roman" w:hAnsi="Times New Roman" w:cs="Times New Roman"/>
          <w:b/>
          <w:sz w:val="24"/>
          <w:szCs w:val="24"/>
        </w:rPr>
        <w:t>COMUNIQUESE</w:t>
      </w:r>
      <w:r w:rsidR="00030BD4" w:rsidRPr="00CE3327">
        <w:rPr>
          <w:rFonts w:ascii="Times New Roman" w:hAnsi="Times New Roman" w:cs="Times New Roman"/>
          <w:sz w:val="24"/>
          <w:szCs w:val="24"/>
        </w:rPr>
        <w:t>.-</w:t>
      </w:r>
    </w:p>
    <w:p w:rsidR="00DA2799" w:rsidRDefault="00DA2799" w:rsidP="000C3259">
      <w:pPr>
        <w:spacing w:line="240" w:lineRule="auto"/>
        <w:jc w:val="both"/>
        <w:rPr>
          <w:rFonts w:ascii="Bookman Old Style" w:eastAsia="Adobe Song Std L" w:hAnsi="Bookman Old Style" w:cs="Times New Roman"/>
          <w:bCs/>
          <w:sz w:val="24"/>
          <w:szCs w:val="24"/>
        </w:rPr>
      </w:pPr>
    </w:p>
    <w:p w:rsidR="009248CD" w:rsidRDefault="009248CD" w:rsidP="009248CD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IV. Asuntos de Gerencia Comercial</w:t>
      </w:r>
    </w:p>
    <w:p w:rsidR="009248CD" w:rsidRDefault="009248CD" w:rsidP="009248CD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EB644A" w:rsidRPr="00457716" w:rsidRDefault="009248CD" w:rsidP="00EB644A">
      <w:pPr>
        <w:pStyle w:val="Prrafodelista"/>
        <w:tabs>
          <w:tab w:val="left" w:pos="142"/>
        </w:tabs>
        <w:suppressAutoHyphens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248CD">
        <w:rPr>
          <w:rFonts w:ascii="Bookman Old Style" w:eastAsia="Adobe Song Std L" w:hAnsi="Bookman Old Style" w:cs="Times New Roman"/>
          <w:b/>
          <w:bCs/>
          <w:sz w:val="24"/>
          <w:szCs w:val="24"/>
        </w:rPr>
        <w:t>4.1 Memorándum GC-DCCA-NI-17</w:t>
      </w: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6</w:t>
      </w:r>
      <w:r w:rsidRPr="009248CD">
        <w:rPr>
          <w:rFonts w:ascii="Bookman Old Style" w:eastAsia="Adobe Song Std L" w:hAnsi="Bookman Old Style" w:cs="Times New Roman"/>
          <w:b/>
          <w:bCs/>
          <w:sz w:val="24"/>
          <w:szCs w:val="24"/>
        </w:rPr>
        <w:t>/2019</w:t>
      </w:r>
      <w:r w:rsidR="00F455CD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 Sobre </w:t>
      </w: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Solicitud de autorización de pago de bono a Agente vendedores por utilidades del Sorteo Especial del Billetero No. 33.</w:t>
      </w:r>
      <w:r w:rsidR="00EB644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B644A" w:rsidRPr="00C4486F">
        <w:rPr>
          <w:rFonts w:ascii="Times New Roman" w:hAnsi="Times New Roman" w:cs="Times New Roman"/>
          <w:b/>
          <w:sz w:val="24"/>
          <w:szCs w:val="24"/>
          <w:lang w:val="es-ES_tradnl"/>
        </w:rPr>
        <w:t>JUNTA</w:t>
      </w:r>
      <w:r w:rsidR="00EB644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B644A" w:rsidRPr="007E66B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DIRECTIVA ACUERDA: </w:t>
      </w:r>
      <w:r w:rsidR="00EB644A" w:rsidRPr="00A86ACF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="00EB644A" w:rsidRPr="007E66B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B644A" w:rsidRPr="00A86ACF">
        <w:rPr>
          <w:rFonts w:ascii="Bookman Old Style" w:hAnsi="Bookman Old Style" w:cs="Times New Roman"/>
          <w:sz w:val="24"/>
          <w:szCs w:val="24"/>
        </w:rPr>
        <w:t xml:space="preserve">Darse por enterada de la utilidad que genero el Sorteo Especial del Billetero N° 3, celebrado el día 07 de agosto de 2019, la cual asciende a un total de $52,170.36; </w:t>
      </w:r>
      <w:r w:rsidR="00EB644A" w:rsidRPr="00A86ACF">
        <w:rPr>
          <w:rFonts w:ascii="Bookman Old Style" w:hAnsi="Bookman Old Style" w:cs="Times New Roman"/>
          <w:b/>
          <w:sz w:val="24"/>
          <w:szCs w:val="24"/>
        </w:rPr>
        <w:t>b)</w:t>
      </w:r>
      <w:r w:rsidR="00EB644A" w:rsidRPr="00A86ACF">
        <w:rPr>
          <w:rFonts w:ascii="Bookman Old Style" w:hAnsi="Bookman Old Style" w:cs="Times New Roman"/>
          <w:sz w:val="24"/>
          <w:szCs w:val="24"/>
        </w:rPr>
        <w:t xml:space="preserve"> Que autoriza la propuesta presentada por el Presidente Institucional, según presentación anexa al presente acuerdo, sobre la distribución de utilidades generadas en el Sorteo Especial del Billetero a los Agentes Vendedores, correspondiendo a cada uno la cantidad de $59.48; </w:t>
      </w:r>
      <w:r w:rsidR="00EB644A" w:rsidRPr="00A86ACF">
        <w:rPr>
          <w:rFonts w:ascii="Bookman Old Style" w:hAnsi="Bookman Old Style" w:cs="Times New Roman"/>
          <w:b/>
          <w:sz w:val="24"/>
          <w:szCs w:val="24"/>
        </w:rPr>
        <w:t>c)</w:t>
      </w:r>
      <w:r w:rsidR="00EB644A" w:rsidRPr="00A86ACF">
        <w:rPr>
          <w:rFonts w:ascii="Bookman Old Style" w:hAnsi="Bookman Old Style" w:cs="Times New Roman"/>
          <w:sz w:val="24"/>
          <w:szCs w:val="24"/>
        </w:rPr>
        <w:t xml:space="preserve"> Que el Jefe UFI de acuerdo al ámbito de sus competencias y lo que determinen procedente, realicen la acciones correspondientes según lo establecido en la normativa técnica y lega pertinente, para la entrega de las utilidades generadas en el sorteo Especial del Billetero según la programación de entregas</w:t>
      </w:r>
      <w:r w:rsidR="00EB644A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EB644A" w:rsidRPr="00EB6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44A" w:rsidRPr="00CE3327">
        <w:rPr>
          <w:rFonts w:ascii="Times New Roman" w:hAnsi="Times New Roman" w:cs="Times New Roman"/>
          <w:b/>
          <w:sz w:val="24"/>
          <w:szCs w:val="24"/>
        </w:rPr>
        <w:t>COMUNIQUESE</w:t>
      </w:r>
      <w:r w:rsidR="00EB644A" w:rsidRPr="00CE3327">
        <w:rPr>
          <w:rFonts w:ascii="Times New Roman" w:hAnsi="Times New Roman" w:cs="Times New Roman"/>
          <w:sz w:val="24"/>
          <w:szCs w:val="24"/>
        </w:rPr>
        <w:t>.-</w:t>
      </w:r>
    </w:p>
    <w:p w:rsidR="00457716" w:rsidRPr="009248CD" w:rsidRDefault="00457716" w:rsidP="000C3259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1D0326" w:rsidRDefault="00EB644A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Bookman Old Style" w:eastAsia="Adobe Song Std L" w:hAnsi="Bookman Old Style" w:cs="Times New Roman"/>
          <w:b/>
          <w:bCs/>
          <w:sz w:val="24"/>
          <w:szCs w:val="24"/>
        </w:rPr>
        <w:t>4.2</w:t>
      </w:r>
      <w:r w:rsidRPr="009248CD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 Memorándum GC-DCCA-NI-17</w:t>
      </w:r>
      <w:r w:rsid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>7</w:t>
      </w:r>
      <w:r w:rsidRPr="009248CD">
        <w:rPr>
          <w:rFonts w:ascii="Bookman Old Style" w:eastAsia="Adobe Song Std L" w:hAnsi="Bookman Old Style" w:cs="Times New Roman"/>
          <w:b/>
          <w:bCs/>
          <w:sz w:val="24"/>
          <w:szCs w:val="24"/>
        </w:rPr>
        <w:t>/2019</w:t>
      </w:r>
      <w:r w:rsid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 </w:t>
      </w:r>
      <w:r w:rsidR="001D0326" w:rsidRP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sobre solicitud de autorización para utilizar  fondos de cheques no entregados del bono </w:t>
      </w:r>
      <w:r w:rsid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de </w:t>
      </w:r>
      <w:r w:rsidR="001D0326" w:rsidRP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>Agentes vendedores por utilidades del Sorteo Especial del Billetero No.</w:t>
      </w:r>
      <w:r w:rsidR="001D0326">
        <w:rPr>
          <w:rFonts w:ascii="Bookman Old Style" w:eastAsia="Adobe Song Std L" w:hAnsi="Bookman Old Style" w:cs="Times New Roman"/>
          <w:b/>
          <w:bCs/>
          <w:sz w:val="24"/>
          <w:szCs w:val="24"/>
        </w:rPr>
        <w:t xml:space="preserve"> 32 del año 2018. </w:t>
      </w:r>
      <w:r w:rsidR="00C4486F" w:rsidRPr="00C4486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JUNTA </w:t>
      </w:r>
      <w:r w:rsidR="00C4486F" w:rsidRPr="005D32F0">
        <w:rPr>
          <w:rFonts w:ascii="Times New Roman" w:hAnsi="Times New Roman" w:cs="Times New Roman"/>
          <w:b/>
          <w:sz w:val="24"/>
          <w:szCs w:val="24"/>
          <w:lang w:val="es-ES_tradnl"/>
        </w:rPr>
        <w:t>DIRECTIVA ACUERDA: a)</w:t>
      </w:r>
      <w:r w:rsidR="00C4486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4486F" w:rsidRPr="00C4486F">
        <w:rPr>
          <w:rFonts w:ascii="Bookman Old Style" w:hAnsi="Bookman Old Style" w:cs="Times New Roman"/>
          <w:sz w:val="24"/>
          <w:szCs w:val="24"/>
        </w:rPr>
        <w:t>Darse por enterada de los 32 Agentes Vendedores que no retiraron el cheque de la utilidad que genero el Sorteo Especial del Billetero N° 32, celebrado el día 08 de agosto de 2018, la cual asciende a un total de $2,453.12;</w:t>
      </w:r>
      <w:r w:rsidR="00C4486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4486F" w:rsidRPr="005D32F0">
        <w:rPr>
          <w:rFonts w:ascii="Times New Roman" w:hAnsi="Times New Roman" w:cs="Times New Roman"/>
          <w:b/>
          <w:sz w:val="24"/>
          <w:szCs w:val="24"/>
          <w:lang w:val="es-ES_tradnl"/>
        </w:rPr>
        <w:t>b)</w:t>
      </w:r>
      <w:r w:rsidR="00C4486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4486F" w:rsidRPr="00C4486F">
        <w:rPr>
          <w:rFonts w:ascii="Bookman Old Style" w:hAnsi="Bookman Old Style" w:cs="Times New Roman"/>
          <w:sz w:val="24"/>
          <w:szCs w:val="24"/>
        </w:rPr>
        <w:t>Que autoriza la propuesta presentada por el Presidente Institucional, sobre la redistribución de los fondos de 32 c</w:t>
      </w:r>
      <w:r w:rsidR="00BE4E52">
        <w:rPr>
          <w:rFonts w:ascii="Bookman Old Style" w:hAnsi="Bookman Old Style" w:cs="Times New Roman"/>
          <w:sz w:val="24"/>
          <w:szCs w:val="24"/>
        </w:rPr>
        <w:t>heques no entregados en el 2018</w:t>
      </w:r>
      <w:r w:rsidR="00C4486F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C4486F" w:rsidRPr="005D32F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c) </w:t>
      </w:r>
      <w:r w:rsidR="00C4486F" w:rsidRPr="00C4486F">
        <w:rPr>
          <w:rFonts w:ascii="Bookman Old Style" w:hAnsi="Bookman Old Style" w:cs="Times New Roman"/>
          <w:sz w:val="24"/>
          <w:szCs w:val="24"/>
        </w:rPr>
        <w:t xml:space="preserve">Que el Jefe UFI de acuerdo al ámbito de sus competencias y lo que determinen procedente, realicen la acciones correspondientes según lo establecido en la normativa técnica y lega pertinente, para la entrega de las utilidades generadas en el </w:t>
      </w:r>
      <w:r w:rsidR="00C4486F" w:rsidRPr="00C4486F">
        <w:rPr>
          <w:rFonts w:ascii="Bookman Old Style" w:hAnsi="Bookman Old Style" w:cs="Times New Roman"/>
          <w:sz w:val="24"/>
          <w:szCs w:val="24"/>
        </w:rPr>
        <w:lastRenderedPageBreak/>
        <w:t>sorteo Especial del Billetero según la programación de entregas</w:t>
      </w:r>
      <w:r w:rsidR="00C4486F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C4486F" w:rsidRPr="00C44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86F" w:rsidRPr="00CE3327">
        <w:rPr>
          <w:rFonts w:ascii="Times New Roman" w:hAnsi="Times New Roman" w:cs="Times New Roman"/>
          <w:b/>
          <w:sz w:val="24"/>
          <w:szCs w:val="24"/>
        </w:rPr>
        <w:t>COMUNIQUESE</w:t>
      </w:r>
      <w:r w:rsidR="00C4486F" w:rsidRPr="00CE3327">
        <w:rPr>
          <w:rFonts w:ascii="Times New Roman" w:hAnsi="Times New Roman" w:cs="Times New Roman"/>
          <w:sz w:val="24"/>
          <w:szCs w:val="24"/>
        </w:rPr>
        <w:t>.-</w:t>
      </w:r>
    </w:p>
    <w:p w:rsidR="00C4486F" w:rsidRDefault="00C4486F" w:rsidP="008714AC">
      <w:pPr>
        <w:spacing w:line="240" w:lineRule="auto"/>
        <w:jc w:val="both"/>
        <w:rPr>
          <w:rFonts w:ascii="Bookman Old Style" w:eastAsia="Adobe Song Std L" w:hAnsi="Bookman Old Style" w:cs="Times New Roman"/>
          <w:b/>
          <w:bCs/>
          <w:sz w:val="24"/>
          <w:szCs w:val="24"/>
        </w:rPr>
      </w:pPr>
    </w:p>
    <w:p w:rsidR="008714AC" w:rsidRPr="00030BD4" w:rsidRDefault="008714AC" w:rsidP="008714AC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30BD4">
        <w:rPr>
          <w:rFonts w:ascii="Bookman Old Style" w:hAnsi="Bookman Old Style" w:cs="Times New Roman"/>
          <w:sz w:val="24"/>
          <w:szCs w:val="24"/>
        </w:rPr>
        <w:t xml:space="preserve">No habiendo más que hacer constar, se da por finalizada la presente acta a las trece horas y </w:t>
      </w:r>
      <w:r w:rsidR="0007793B">
        <w:rPr>
          <w:rFonts w:ascii="Bookman Old Style" w:hAnsi="Bookman Old Style" w:cs="Times New Roman"/>
          <w:sz w:val="24"/>
          <w:szCs w:val="24"/>
        </w:rPr>
        <w:t>cuarenta</w:t>
      </w:r>
      <w:r w:rsidRPr="00030BD4">
        <w:rPr>
          <w:rFonts w:ascii="Bookman Old Style" w:hAnsi="Bookman Old Style" w:cs="Times New Roman"/>
          <w:sz w:val="24"/>
          <w:szCs w:val="24"/>
        </w:rPr>
        <w:t xml:space="preserve"> minutos del </w:t>
      </w:r>
      <w:r w:rsidR="0007793B">
        <w:rPr>
          <w:rFonts w:ascii="Bookman Old Style" w:hAnsi="Bookman Old Style" w:cs="Times New Roman"/>
          <w:sz w:val="24"/>
          <w:szCs w:val="24"/>
        </w:rPr>
        <w:t>día 28</w:t>
      </w:r>
      <w:r w:rsidR="00E1338D" w:rsidRPr="00030BD4">
        <w:rPr>
          <w:rFonts w:ascii="Bookman Old Style" w:hAnsi="Bookman Old Style" w:cs="Times New Roman"/>
          <w:sz w:val="24"/>
          <w:szCs w:val="24"/>
        </w:rPr>
        <w:t xml:space="preserve"> de noviembre</w:t>
      </w:r>
      <w:r w:rsidRPr="00030BD4">
        <w:rPr>
          <w:rFonts w:ascii="Bookman Old Style" w:hAnsi="Bookman Old Style" w:cs="Times New Roman"/>
          <w:sz w:val="24"/>
          <w:szCs w:val="24"/>
        </w:rPr>
        <w:t xml:space="preserve"> del presente año, la cual, para los efectos legales consiguientes, se firma.</w:t>
      </w:r>
    </w:p>
    <w:p w:rsidR="008714AC" w:rsidRPr="009C149C" w:rsidRDefault="008714AC" w:rsidP="009C149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8714AC" w:rsidRPr="009C149C" w:rsidRDefault="008714AC" w:rsidP="009C149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8714AC" w:rsidRDefault="008714AC" w:rsidP="009C149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AD009E" w:rsidRPr="00045687" w:rsidRDefault="00AD009E" w:rsidP="00AD009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:rsidR="00AD009E" w:rsidRPr="00504ACB" w:rsidRDefault="00AD009E" w:rsidP="00AD009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Mario Edgardo Durán Gavidia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Director Vocal Suplente del Ministerio de Gobernación 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Propietario del Ministerio de Salud ////////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Ministerio de Gobernación /////////////// 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:rsidR="00F37D29" w:rsidRPr="009C149C" w:rsidRDefault="00F37D29" w:rsidP="00F37D29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</w:p>
    <w:p w:rsidR="00F153CF" w:rsidRPr="009C149C" w:rsidRDefault="00F37D29" w:rsidP="009C149C">
      <w:pPr>
        <w:spacing w:line="240" w:lineRule="auto"/>
        <w:jc w:val="both"/>
        <w:rPr>
          <w:rFonts w:ascii="Bookman Old Style" w:eastAsia="Adobe Song Std L" w:hAnsi="Bookman Old Style" w:cs="Times New Roman"/>
          <w:sz w:val="24"/>
          <w:szCs w:val="24"/>
        </w:rPr>
      </w:pPr>
      <w:r w:rsidRPr="009C149C">
        <w:rPr>
          <w:rFonts w:ascii="Bookman Old Style" w:eastAsia="Adobe Song Std L" w:hAnsi="Bookman Old Style" w:cs="Times New Roman"/>
          <w:sz w:val="24"/>
          <w:szCs w:val="24"/>
        </w:rPr>
        <w:tab/>
      </w:r>
      <w:r w:rsidRPr="009C149C">
        <w:rPr>
          <w:rFonts w:ascii="Bookman Old Style" w:eastAsia="Adobe Song Std L" w:hAnsi="Bookman Old Style" w:cs="Times New Roman"/>
          <w:sz w:val="24"/>
          <w:szCs w:val="24"/>
        </w:rPr>
        <w:tab/>
      </w:r>
    </w:p>
    <w:sectPr w:rsidR="00F153CF" w:rsidRPr="009C149C" w:rsidSect="003B5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880" w:rsidRDefault="00DF0880">
      <w:pPr>
        <w:spacing w:line="240" w:lineRule="auto"/>
      </w:pPr>
      <w:r>
        <w:separator/>
      </w:r>
    </w:p>
  </w:endnote>
  <w:endnote w:type="continuationSeparator" w:id="0">
    <w:p w:rsidR="00DF0880" w:rsidRDefault="00DF0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C6" w:rsidRDefault="004464C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5B9819BC" wp14:editId="7520159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243CCF">
      <w:rPr>
        <w:rFonts w:cs="Arial"/>
        <w:b/>
        <w:bCs/>
        <w:color w:val="1F497D"/>
        <w:sz w:val="16"/>
        <w:szCs w:val="16"/>
        <w:lang w:val="es-SV"/>
      </w:rPr>
      <w:t>9</w:t>
    </w:r>
    <w:r w:rsidR="00030BD4">
      <w:rPr>
        <w:rFonts w:cs="Arial"/>
        <w:b/>
        <w:bCs/>
        <w:color w:val="1F497D"/>
        <w:sz w:val="16"/>
        <w:szCs w:val="16"/>
        <w:lang w:val="es-SV"/>
      </w:rPr>
      <w:t>8</w:t>
    </w:r>
  </w:p>
  <w:p w:rsidR="00ED1FAB" w:rsidRDefault="00030BD4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28</w:t>
    </w:r>
    <w:r w:rsidR="00C94A70">
      <w:rPr>
        <w:rFonts w:cs="Arial"/>
        <w:b/>
        <w:bCs/>
        <w:color w:val="1F497D"/>
        <w:sz w:val="16"/>
        <w:szCs w:val="16"/>
        <w:lang w:val="es-SV"/>
      </w:rPr>
      <w:t>/11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7DDA29D5" wp14:editId="3583DB39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E7DE384" wp14:editId="5E8DEF3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61E9D33" wp14:editId="5F8151F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7F316F07" wp14:editId="267D4FA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3064EFDD" wp14:editId="2B52CE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22C2F6BD" wp14:editId="2C80724D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56ADABF1" wp14:editId="5FAA30B0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1F1ABE9C" wp14:editId="600F250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00BC2B9" wp14:editId="1E3A1CDC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671DBBF" wp14:editId="4907EE3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04AF79E" wp14:editId="670A4C5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111FFE60" wp14:editId="136E6F03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880" w:rsidRDefault="00DF0880">
      <w:pPr>
        <w:spacing w:line="240" w:lineRule="auto"/>
      </w:pPr>
      <w:r>
        <w:separator/>
      </w:r>
    </w:p>
  </w:footnote>
  <w:footnote w:type="continuationSeparator" w:id="0">
    <w:p w:rsidR="00DF0880" w:rsidRDefault="00DF0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C6" w:rsidRDefault="004464C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DF0880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600DF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600DF">
          <w:rPr>
            <w:rFonts w:asciiTheme="minorHAnsi" w:hAnsiTheme="minorHAnsi"/>
            <w:b/>
            <w:bCs/>
            <w:noProof/>
          </w:rPr>
          <w:t>4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386B0948" wp14:editId="7D4FD3A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19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2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4"/>
  </w:num>
  <w:num w:numId="6">
    <w:abstractNumId w:val="27"/>
  </w:num>
  <w:num w:numId="7">
    <w:abstractNumId w:val="6"/>
  </w:num>
  <w:num w:numId="8">
    <w:abstractNumId w:val="26"/>
  </w:num>
  <w:num w:numId="9">
    <w:abstractNumId w:val="5"/>
  </w:num>
  <w:num w:numId="10">
    <w:abstractNumId w:val="19"/>
  </w:num>
  <w:num w:numId="11">
    <w:abstractNumId w:val="15"/>
  </w:num>
  <w:num w:numId="12">
    <w:abstractNumId w:val="2"/>
  </w:num>
  <w:num w:numId="13">
    <w:abstractNumId w:val="18"/>
  </w:num>
  <w:num w:numId="14">
    <w:abstractNumId w:val="14"/>
  </w:num>
  <w:num w:numId="15">
    <w:abstractNumId w:val="7"/>
  </w:num>
  <w:num w:numId="16">
    <w:abstractNumId w:val="20"/>
  </w:num>
  <w:num w:numId="17">
    <w:abstractNumId w:val="9"/>
  </w:num>
  <w:num w:numId="18">
    <w:abstractNumId w:val="22"/>
  </w:num>
  <w:num w:numId="19">
    <w:abstractNumId w:val="25"/>
  </w:num>
  <w:num w:numId="20">
    <w:abstractNumId w:val="17"/>
  </w:num>
  <w:num w:numId="21">
    <w:abstractNumId w:val="11"/>
  </w:num>
  <w:num w:numId="22">
    <w:abstractNumId w:val="10"/>
  </w:num>
  <w:num w:numId="23">
    <w:abstractNumId w:val="13"/>
  </w:num>
  <w:num w:numId="24">
    <w:abstractNumId w:val="16"/>
  </w:num>
  <w:num w:numId="25">
    <w:abstractNumId w:val="23"/>
  </w:num>
  <w:num w:numId="26">
    <w:abstractNumId w:val="12"/>
  </w:num>
  <w:num w:numId="27">
    <w:abstractNumId w:val="8"/>
  </w:num>
  <w:num w:numId="28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7349"/>
    <w:rsid w:val="000C01D4"/>
    <w:rsid w:val="000C1C0E"/>
    <w:rsid w:val="000C1D96"/>
    <w:rsid w:val="000C3259"/>
    <w:rsid w:val="000C5509"/>
    <w:rsid w:val="000C5D59"/>
    <w:rsid w:val="000C6779"/>
    <w:rsid w:val="000D0F37"/>
    <w:rsid w:val="000D217A"/>
    <w:rsid w:val="000D3BD4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169E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00DF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24D0"/>
    <w:rsid w:val="001840A2"/>
    <w:rsid w:val="0018429E"/>
    <w:rsid w:val="00184614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1C41"/>
    <w:rsid w:val="001B1F5B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1385E"/>
    <w:rsid w:val="00220C13"/>
    <w:rsid w:val="00220CEE"/>
    <w:rsid w:val="00221F45"/>
    <w:rsid w:val="002228F7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26FC"/>
    <w:rsid w:val="002541BB"/>
    <w:rsid w:val="00255501"/>
    <w:rsid w:val="0026089C"/>
    <w:rsid w:val="00260AD5"/>
    <w:rsid w:val="00261B57"/>
    <w:rsid w:val="00262581"/>
    <w:rsid w:val="00262C6B"/>
    <w:rsid w:val="00262D56"/>
    <w:rsid w:val="002679C0"/>
    <w:rsid w:val="00271892"/>
    <w:rsid w:val="00273B89"/>
    <w:rsid w:val="0027415D"/>
    <w:rsid w:val="002743C5"/>
    <w:rsid w:val="002755FF"/>
    <w:rsid w:val="00277A2C"/>
    <w:rsid w:val="002807CA"/>
    <w:rsid w:val="00284E6B"/>
    <w:rsid w:val="002858DA"/>
    <w:rsid w:val="002877CA"/>
    <w:rsid w:val="002905B2"/>
    <w:rsid w:val="00292984"/>
    <w:rsid w:val="00293DE9"/>
    <w:rsid w:val="00294F99"/>
    <w:rsid w:val="002952EB"/>
    <w:rsid w:val="00297320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115C"/>
    <w:rsid w:val="003027E1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43A2"/>
    <w:rsid w:val="003350F7"/>
    <w:rsid w:val="00335339"/>
    <w:rsid w:val="00335784"/>
    <w:rsid w:val="00335D05"/>
    <w:rsid w:val="00340911"/>
    <w:rsid w:val="003424C7"/>
    <w:rsid w:val="003444F0"/>
    <w:rsid w:val="00345D83"/>
    <w:rsid w:val="003501A3"/>
    <w:rsid w:val="0035596E"/>
    <w:rsid w:val="00355C7B"/>
    <w:rsid w:val="00355F97"/>
    <w:rsid w:val="003563FE"/>
    <w:rsid w:val="003607C0"/>
    <w:rsid w:val="00361B28"/>
    <w:rsid w:val="0036207B"/>
    <w:rsid w:val="003635EF"/>
    <w:rsid w:val="00363CFF"/>
    <w:rsid w:val="00364375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82B"/>
    <w:rsid w:val="003D1DB5"/>
    <w:rsid w:val="003D3110"/>
    <w:rsid w:val="003D3AE3"/>
    <w:rsid w:val="003D3D4B"/>
    <w:rsid w:val="003D468C"/>
    <w:rsid w:val="003D675B"/>
    <w:rsid w:val="003D6FE8"/>
    <w:rsid w:val="003D74D3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7D1"/>
    <w:rsid w:val="0047542B"/>
    <w:rsid w:val="004769C3"/>
    <w:rsid w:val="00482E17"/>
    <w:rsid w:val="00485861"/>
    <w:rsid w:val="00492E1C"/>
    <w:rsid w:val="00492F4B"/>
    <w:rsid w:val="00494940"/>
    <w:rsid w:val="00495707"/>
    <w:rsid w:val="00495AC9"/>
    <w:rsid w:val="00496B66"/>
    <w:rsid w:val="004A0315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8B"/>
    <w:rsid w:val="004F3974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10C62"/>
    <w:rsid w:val="00512521"/>
    <w:rsid w:val="00516F6C"/>
    <w:rsid w:val="00520343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521A3"/>
    <w:rsid w:val="005526FE"/>
    <w:rsid w:val="00552F77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5EBF"/>
    <w:rsid w:val="005F6AC1"/>
    <w:rsid w:val="00602AFE"/>
    <w:rsid w:val="00602C44"/>
    <w:rsid w:val="00602C80"/>
    <w:rsid w:val="00603315"/>
    <w:rsid w:val="006079B9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AAC"/>
    <w:rsid w:val="00632E6D"/>
    <w:rsid w:val="006345B1"/>
    <w:rsid w:val="00635E28"/>
    <w:rsid w:val="00636F3F"/>
    <w:rsid w:val="00640C73"/>
    <w:rsid w:val="00642498"/>
    <w:rsid w:val="00642842"/>
    <w:rsid w:val="00642DB3"/>
    <w:rsid w:val="00642E30"/>
    <w:rsid w:val="00643E50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930"/>
    <w:rsid w:val="006970C1"/>
    <w:rsid w:val="006A05EE"/>
    <w:rsid w:val="006A21C0"/>
    <w:rsid w:val="006A33A3"/>
    <w:rsid w:val="006A3A26"/>
    <w:rsid w:val="006A4D8F"/>
    <w:rsid w:val="006A580E"/>
    <w:rsid w:val="006A5DB3"/>
    <w:rsid w:val="006A681C"/>
    <w:rsid w:val="006A6EFB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3660"/>
    <w:rsid w:val="0076368B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295A"/>
    <w:rsid w:val="00793DAB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7F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4BC"/>
    <w:rsid w:val="007E6659"/>
    <w:rsid w:val="007F189D"/>
    <w:rsid w:val="007F54EA"/>
    <w:rsid w:val="00801F9A"/>
    <w:rsid w:val="008020D7"/>
    <w:rsid w:val="008022DF"/>
    <w:rsid w:val="008071AC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5E69"/>
    <w:rsid w:val="00857279"/>
    <w:rsid w:val="00861CA8"/>
    <w:rsid w:val="0086336F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9304F"/>
    <w:rsid w:val="008A01C1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0A1B"/>
    <w:rsid w:val="008E1522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654F"/>
    <w:rsid w:val="008F6794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337"/>
    <w:rsid w:val="009137B2"/>
    <w:rsid w:val="00914B2A"/>
    <w:rsid w:val="00915A92"/>
    <w:rsid w:val="009163FF"/>
    <w:rsid w:val="00916642"/>
    <w:rsid w:val="00916999"/>
    <w:rsid w:val="009171AF"/>
    <w:rsid w:val="009231E4"/>
    <w:rsid w:val="00923253"/>
    <w:rsid w:val="009248CD"/>
    <w:rsid w:val="00924E57"/>
    <w:rsid w:val="00924F26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A6D"/>
    <w:rsid w:val="00956CE5"/>
    <w:rsid w:val="009576E7"/>
    <w:rsid w:val="00957C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70A97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5EC7"/>
    <w:rsid w:val="009A7641"/>
    <w:rsid w:val="009B257D"/>
    <w:rsid w:val="009B28EA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6FFA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2EB6"/>
    <w:rsid w:val="00A36265"/>
    <w:rsid w:val="00A36588"/>
    <w:rsid w:val="00A43FB4"/>
    <w:rsid w:val="00A441C3"/>
    <w:rsid w:val="00A4573D"/>
    <w:rsid w:val="00A45DC1"/>
    <w:rsid w:val="00A47221"/>
    <w:rsid w:val="00A47CE4"/>
    <w:rsid w:val="00A50EEF"/>
    <w:rsid w:val="00A56F41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6602"/>
    <w:rsid w:val="00A769E1"/>
    <w:rsid w:val="00A77A26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7FA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3C90"/>
    <w:rsid w:val="00AC4001"/>
    <w:rsid w:val="00AC53CD"/>
    <w:rsid w:val="00AC60B2"/>
    <w:rsid w:val="00AC6A87"/>
    <w:rsid w:val="00AC7256"/>
    <w:rsid w:val="00AD009E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212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515E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3EC1"/>
    <w:rsid w:val="00BA416A"/>
    <w:rsid w:val="00BA44CC"/>
    <w:rsid w:val="00BA4B75"/>
    <w:rsid w:val="00BA55F4"/>
    <w:rsid w:val="00BA6CC9"/>
    <w:rsid w:val="00BB0EF7"/>
    <w:rsid w:val="00BB20A3"/>
    <w:rsid w:val="00BB403A"/>
    <w:rsid w:val="00BB623B"/>
    <w:rsid w:val="00BB7310"/>
    <w:rsid w:val="00BB7E4C"/>
    <w:rsid w:val="00BC0264"/>
    <w:rsid w:val="00BC0EFE"/>
    <w:rsid w:val="00BC28D2"/>
    <w:rsid w:val="00BC3C69"/>
    <w:rsid w:val="00BC5A70"/>
    <w:rsid w:val="00BC72E7"/>
    <w:rsid w:val="00BD0A7A"/>
    <w:rsid w:val="00BD14EB"/>
    <w:rsid w:val="00BD57FD"/>
    <w:rsid w:val="00BD6A8C"/>
    <w:rsid w:val="00BE043B"/>
    <w:rsid w:val="00BE1A6A"/>
    <w:rsid w:val="00BE1BA2"/>
    <w:rsid w:val="00BE1DC6"/>
    <w:rsid w:val="00BE4E5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D07"/>
    <w:rsid w:val="00CA5811"/>
    <w:rsid w:val="00CA5DA6"/>
    <w:rsid w:val="00CA6078"/>
    <w:rsid w:val="00CA6199"/>
    <w:rsid w:val="00CA6BA8"/>
    <w:rsid w:val="00CA76D0"/>
    <w:rsid w:val="00CB3B7C"/>
    <w:rsid w:val="00CC2876"/>
    <w:rsid w:val="00CD09B1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9FA"/>
    <w:rsid w:val="00CE3FD9"/>
    <w:rsid w:val="00CE4D40"/>
    <w:rsid w:val="00CF0F34"/>
    <w:rsid w:val="00CF174F"/>
    <w:rsid w:val="00CF3716"/>
    <w:rsid w:val="00CF5503"/>
    <w:rsid w:val="00CF7FCA"/>
    <w:rsid w:val="00D0047A"/>
    <w:rsid w:val="00D007F1"/>
    <w:rsid w:val="00D03764"/>
    <w:rsid w:val="00D040E8"/>
    <w:rsid w:val="00D0478B"/>
    <w:rsid w:val="00D059B2"/>
    <w:rsid w:val="00D06BFA"/>
    <w:rsid w:val="00D10A3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3E30"/>
    <w:rsid w:val="00D341C2"/>
    <w:rsid w:val="00D35126"/>
    <w:rsid w:val="00D35C20"/>
    <w:rsid w:val="00D35E3E"/>
    <w:rsid w:val="00D36C46"/>
    <w:rsid w:val="00D36E58"/>
    <w:rsid w:val="00D36ED2"/>
    <w:rsid w:val="00D41351"/>
    <w:rsid w:val="00D41A37"/>
    <w:rsid w:val="00D42983"/>
    <w:rsid w:val="00D43137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127B"/>
    <w:rsid w:val="00D91547"/>
    <w:rsid w:val="00D93FBB"/>
    <w:rsid w:val="00D94654"/>
    <w:rsid w:val="00D9579E"/>
    <w:rsid w:val="00D979A7"/>
    <w:rsid w:val="00DA0342"/>
    <w:rsid w:val="00DA0914"/>
    <w:rsid w:val="00DA2799"/>
    <w:rsid w:val="00DA3C65"/>
    <w:rsid w:val="00DA42C1"/>
    <w:rsid w:val="00DA477C"/>
    <w:rsid w:val="00DA6EBD"/>
    <w:rsid w:val="00DB5D3F"/>
    <w:rsid w:val="00DB65EA"/>
    <w:rsid w:val="00DC0730"/>
    <w:rsid w:val="00DC0B71"/>
    <w:rsid w:val="00DC4C74"/>
    <w:rsid w:val="00DC4C76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E046E"/>
    <w:rsid w:val="00DE1945"/>
    <w:rsid w:val="00DE2325"/>
    <w:rsid w:val="00DE3355"/>
    <w:rsid w:val="00DE4A65"/>
    <w:rsid w:val="00DE517A"/>
    <w:rsid w:val="00DE7512"/>
    <w:rsid w:val="00DE76B2"/>
    <w:rsid w:val="00DF0180"/>
    <w:rsid w:val="00DF0880"/>
    <w:rsid w:val="00DF3FBD"/>
    <w:rsid w:val="00DF6A05"/>
    <w:rsid w:val="00DF7935"/>
    <w:rsid w:val="00E0161F"/>
    <w:rsid w:val="00E01D82"/>
    <w:rsid w:val="00E023C8"/>
    <w:rsid w:val="00E07CD1"/>
    <w:rsid w:val="00E10843"/>
    <w:rsid w:val="00E12355"/>
    <w:rsid w:val="00E1338D"/>
    <w:rsid w:val="00E13FF7"/>
    <w:rsid w:val="00E15729"/>
    <w:rsid w:val="00E17D20"/>
    <w:rsid w:val="00E17E4A"/>
    <w:rsid w:val="00E20290"/>
    <w:rsid w:val="00E20585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2D8"/>
    <w:rsid w:val="00E745A8"/>
    <w:rsid w:val="00E8006A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7310"/>
    <w:rsid w:val="00EA26B2"/>
    <w:rsid w:val="00EA2961"/>
    <w:rsid w:val="00EA29CB"/>
    <w:rsid w:val="00EA49FC"/>
    <w:rsid w:val="00EA58ED"/>
    <w:rsid w:val="00EA615D"/>
    <w:rsid w:val="00EA6A5C"/>
    <w:rsid w:val="00EA7A5B"/>
    <w:rsid w:val="00EB0199"/>
    <w:rsid w:val="00EB1A27"/>
    <w:rsid w:val="00EB2358"/>
    <w:rsid w:val="00EB31EE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28BB"/>
    <w:rsid w:val="00EE3B8A"/>
    <w:rsid w:val="00EE594E"/>
    <w:rsid w:val="00EE7681"/>
    <w:rsid w:val="00EE776A"/>
    <w:rsid w:val="00EF0293"/>
    <w:rsid w:val="00EF07DE"/>
    <w:rsid w:val="00EF0DB5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53CF"/>
    <w:rsid w:val="00F1685F"/>
    <w:rsid w:val="00F168CA"/>
    <w:rsid w:val="00F177DC"/>
    <w:rsid w:val="00F202F6"/>
    <w:rsid w:val="00F231B2"/>
    <w:rsid w:val="00F24DFB"/>
    <w:rsid w:val="00F24F61"/>
    <w:rsid w:val="00F24F83"/>
    <w:rsid w:val="00F27903"/>
    <w:rsid w:val="00F320AB"/>
    <w:rsid w:val="00F331A8"/>
    <w:rsid w:val="00F338A3"/>
    <w:rsid w:val="00F36F66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52A0"/>
    <w:rsid w:val="00F561D7"/>
    <w:rsid w:val="00F567D3"/>
    <w:rsid w:val="00F56818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1CA4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26E2"/>
    <w:rsid w:val="00FD3FA5"/>
    <w:rsid w:val="00FD6C47"/>
    <w:rsid w:val="00FD7F0A"/>
    <w:rsid w:val="00FE3603"/>
    <w:rsid w:val="00FE3C31"/>
    <w:rsid w:val="00FE7BF6"/>
    <w:rsid w:val="00FF0593"/>
    <w:rsid w:val="00FF2439"/>
    <w:rsid w:val="00FF2C3F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BC1E472-91A8-43C7-91B3-0FD8AA2E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1D3EE-05DE-4E1F-8FE1-D6DE165A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4</cp:revision>
  <cp:lastPrinted>2019-11-28T19:40:00Z</cp:lastPrinted>
  <dcterms:created xsi:type="dcterms:W3CDTF">2020-07-07T17:06:00Z</dcterms:created>
  <dcterms:modified xsi:type="dcterms:W3CDTF">2020-07-08T17:00:00Z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