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65" w:rsidRDefault="00131865" w:rsidP="00131865">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hAnsi="Arial" w:cs="Arial"/>
          <w:b/>
          <w:bCs/>
          <w:spacing w:val="-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5B641D">
        <w:rPr>
          <w:rFonts w:ascii="Arial" w:hAnsi="Arial" w:cs="Arial"/>
          <w:b/>
          <w:bCs/>
          <w:spacing w:val="-1"/>
          <w:sz w:val="24"/>
          <w:szCs w:val="24"/>
        </w:rPr>
        <w:t>01/2020</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7B6BA9">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5B641D">
        <w:rPr>
          <w:rFonts w:ascii="Arial" w:hAnsi="Arial" w:cs="Arial"/>
          <w:bCs/>
          <w:spacing w:val="-1"/>
          <w:sz w:val="24"/>
          <w:szCs w:val="24"/>
        </w:rPr>
        <w:t xml:space="preserve">once </w:t>
      </w:r>
      <w:r w:rsidR="006177D9">
        <w:rPr>
          <w:rFonts w:ascii="Arial" w:hAnsi="Arial" w:cs="Arial"/>
          <w:bCs/>
          <w:spacing w:val="-1"/>
          <w:sz w:val="24"/>
          <w:szCs w:val="24"/>
        </w:rPr>
        <w:t>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936044">
        <w:rPr>
          <w:rFonts w:ascii="Arial" w:hAnsi="Arial" w:cs="Arial"/>
          <w:bCs/>
          <w:spacing w:val="-1"/>
          <w:sz w:val="24"/>
          <w:szCs w:val="24"/>
        </w:rPr>
        <w:t>dieciséis</w:t>
      </w:r>
      <w:r w:rsidR="00AF2095">
        <w:rPr>
          <w:rFonts w:ascii="Arial" w:hAnsi="Arial" w:cs="Arial"/>
          <w:bCs/>
          <w:spacing w:val="-1"/>
          <w:sz w:val="24"/>
          <w:szCs w:val="24"/>
        </w:rPr>
        <w:t xml:space="preserve"> </w:t>
      </w:r>
      <w:r w:rsidR="006177D9">
        <w:rPr>
          <w:rFonts w:ascii="Arial" w:hAnsi="Arial" w:cs="Arial"/>
          <w:bCs/>
          <w:spacing w:val="-1"/>
          <w:sz w:val="24"/>
          <w:szCs w:val="24"/>
        </w:rPr>
        <w:t xml:space="preserve">minutos del día </w:t>
      </w:r>
      <w:r w:rsidR="005B641D">
        <w:rPr>
          <w:rFonts w:ascii="Arial" w:hAnsi="Arial" w:cs="Arial"/>
          <w:bCs/>
          <w:spacing w:val="-1"/>
          <w:sz w:val="24"/>
          <w:szCs w:val="24"/>
        </w:rPr>
        <w:t>veintitrés</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5B641D">
        <w:rPr>
          <w:rFonts w:ascii="Arial" w:hAnsi="Arial" w:cs="Arial"/>
          <w:bCs/>
          <w:spacing w:val="-1"/>
          <w:sz w:val="24"/>
          <w:szCs w:val="24"/>
        </w:rPr>
        <w:t>enero</w:t>
      </w:r>
      <w:r w:rsidR="006177D9">
        <w:rPr>
          <w:rFonts w:ascii="Arial" w:hAnsi="Arial" w:cs="Arial"/>
          <w:bCs/>
          <w:spacing w:val="-1"/>
          <w:sz w:val="24"/>
          <w:szCs w:val="24"/>
        </w:rPr>
        <w:t xml:space="preserve"> </w:t>
      </w:r>
      <w:r w:rsidR="00B133E9" w:rsidRPr="006D5010">
        <w:rPr>
          <w:rFonts w:ascii="Arial" w:hAnsi="Arial" w:cs="Arial"/>
          <w:bCs/>
          <w:spacing w:val="-1"/>
          <w:sz w:val="24"/>
          <w:szCs w:val="24"/>
        </w:rPr>
        <w:t xml:space="preserve">del año dos mil </w:t>
      </w:r>
      <w:r w:rsidR="005B641D">
        <w:rPr>
          <w:rFonts w:ascii="Arial" w:hAnsi="Arial" w:cs="Arial"/>
          <w:bCs/>
          <w:spacing w:val="-1"/>
          <w:sz w:val="24"/>
          <w:szCs w:val="24"/>
        </w:rPr>
        <w:t>veinte</w:t>
      </w:r>
      <w:r w:rsidR="00B133E9" w:rsidRPr="006D5010">
        <w:rPr>
          <w:rFonts w:ascii="Arial" w:hAnsi="Arial" w:cs="Arial"/>
          <w:bCs/>
          <w:spacing w:val="-1"/>
          <w:sz w:val="24"/>
          <w:szCs w:val="24"/>
        </w:rPr>
        <w:t>.</w:t>
      </w:r>
    </w:p>
    <w:p w:rsidR="00C93B38" w:rsidRPr="006D5010" w:rsidRDefault="00C93B38" w:rsidP="007B6BA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373F8D" w:rsidRPr="005B641D" w:rsidRDefault="00B133E9" w:rsidP="007B6BA9">
      <w:pPr>
        <w:widowControl w:val="0"/>
        <w:tabs>
          <w:tab w:val="left" w:pos="1920"/>
          <w:tab w:val="left" w:pos="6340"/>
          <w:tab w:val="left" w:pos="6920"/>
        </w:tabs>
        <w:autoSpaceDE w:val="0"/>
        <w:autoSpaceDN w:val="0"/>
        <w:adjustRightInd w:val="0"/>
        <w:spacing w:after="0"/>
        <w:ind w:right="62"/>
        <w:jc w:val="both"/>
        <w:rPr>
          <w:rFonts w:ascii="Arial" w:hAnsi="Arial" w:cs="Arial"/>
          <w:sz w:val="24"/>
          <w:szCs w:val="24"/>
        </w:rPr>
      </w:pPr>
      <w:r w:rsidRPr="006D5010">
        <w:rPr>
          <w:rFonts w:ascii="Arial" w:hAnsi="Arial" w:cs="Arial"/>
          <w:sz w:val="24"/>
          <w:szCs w:val="24"/>
        </w:rPr>
        <w:t xml:space="preserve">Vista, analizada y tramitada que ha sido la solicitud de acceso a la </w:t>
      </w:r>
      <w:r w:rsidR="005B641D" w:rsidRPr="006D5010">
        <w:rPr>
          <w:rFonts w:ascii="Arial" w:hAnsi="Arial" w:cs="Arial"/>
          <w:sz w:val="24"/>
          <w:szCs w:val="24"/>
        </w:rPr>
        <w:t>información ingresa</w:t>
      </w:r>
      <w:r w:rsidRPr="006D5010">
        <w:rPr>
          <w:rFonts w:ascii="Arial" w:hAnsi="Arial" w:cs="Arial"/>
          <w:sz w:val="24"/>
          <w:szCs w:val="24"/>
        </w:rPr>
        <w:t xml:space="preserve"> el </w:t>
      </w:r>
      <w:r w:rsidR="005B641D" w:rsidRPr="006D5010">
        <w:rPr>
          <w:rFonts w:ascii="Arial" w:hAnsi="Arial" w:cs="Arial"/>
          <w:sz w:val="24"/>
          <w:szCs w:val="24"/>
        </w:rPr>
        <w:t>día nueve</w:t>
      </w:r>
      <w:r w:rsidR="00936044">
        <w:rPr>
          <w:rFonts w:ascii="Arial" w:hAnsi="Arial" w:cs="Arial"/>
          <w:sz w:val="24"/>
          <w:szCs w:val="24"/>
        </w:rPr>
        <w:t xml:space="preserve"> de</w:t>
      </w:r>
      <w:r w:rsidR="005B641D">
        <w:rPr>
          <w:rFonts w:ascii="Arial" w:hAnsi="Arial" w:cs="Arial"/>
          <w:sz w:val="24"/>
          <w:szCs w:val="24"/>
        </w:rPr>
        <w:t xml:space="preserve"> enero</w:t>
      </w:r>
      <w:r w:rsidR="00936044">
        <w:rPr>
          <w:rFonts w:ascii="Arial" w:hAnsi="Arial" w:cs="Arial"/>
          <w:sz w:val="24"/>
          <w:szCs w:val="24"/>
        </w:rPr>
        <w:t xml:space="preserve"> de </w:t>
      </w:r>
      <w:r w:rsidR="007A685A">
        <w:rPr>
          <w:rFonts w:ascii="Arial" w:hAnsi="Arial" w:cs="Arial"/>
          <w:sz w:val="24"/>
          <w:szCs w:val="24"/>
        </w:rPr>
        <w:t xml:space="preserve">dos mil </w:t>
      </w:r>
      <w:r w:rsidR="005B641D">
        <w:rPr>
          <w:rFonts w:ascii="Arial" w:hAnsi="Arial" w:cs="Arial"/>
          <w:sz w:val="24"/>
          <w:szCs w:val="24"/>
        </w:rPr>
        <w:t>veinte</w:t>
      </w:r>
      <w:r w:rsidRPr="006D5010">
        <w:rPr>
          <w:rFonts w:ascii="Arial" w:hAnsi="Arial" w:cs="Arial"/>
          <w:sz w:val="24"/>
          <w:szCs w:val="24"/>
        </w:rPr>
        <w:t>,</w:t>
      </w:r>
      <w:r w:rsidR="00373F8D" w:rsidRPr="006D5010">
        <w:rPr>
          <w:rFonts w:ascii="Arial" w:hAnsi="Arial" w:cs="Arial"/>
          <w:sz w:val="24"/>
          <w:szCs w:val="24"/>
        </w:rPr>
        <w:t xml:space="preserve"> por </w:t>
      </w:r>
      <w:r w:rsidR="00131865">
        <w:rPr>
          <w:rFonts w:ascii="Arial" w:hAnsi="Arial" w:cs="Arial"/>
          <w:b/>
          <w:sz w:val="24"/>
          <w:szCs w:val="24"/>
        </w:rPr>
        <w:t>///////////////////////////////</w:t>
      </w:r>
      <w:r w:rsidR="00936044">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936044" w:rsidRPr="004254FB">
        <w:rPr>
          <w:rFonts w:ascii="Arial" w:hAnsi="Arial" w:cs="Arial"/>
          <w:b/>
          <w:sz w:val="24"/>
          <w:szCs w:val="24"/>
        </w:rPr>
        <w:t>Requerimiento 1:</w:t>
      </w:r>
      <w:r w:rsidR="00936044">
        <w:rPr>
          <w:rFonts w:ascii="Arial" w:hAnsi="Arial" w:cs="Arial"/>
          <w:sz w:val="24"/>
          <w:szCs w:val="24"/>
        </w:rPr>
        <w:t xml:space="preserve"> </w:t>
      </w:r>
      <w:r w:rsidR="007B6BA9">
        <w:rPr>
          <w:rFonts w:ascii="Arial" w:hAnsi="Arial" w:cs="Arial"/>
          <w:sz w:val="24"/>
          <w:szCs w:val="24"/>
        </w:rPr>
        <w:t>V</w:t>
      </w:r>
      <w:r w:rsidR="005B641D">
        <w:rPr>
          <w:rFonts w:ascii="Arial" w:hAnsi="Arial" w:cs="Arial"/>
          <w:sz w:val="24"/>
          <w:szCs w:val="24"/>
        </w:rPr>
        <w:t>entas mensuales de LOTIN de los años 2017, 2018 y 2019.</w:t>
      </w:r>
      <w:r w:rsidR="00936044">
        <w:rPr>
          <w:rFonts w:ascii="Arial" w:hAnsi="Arial" w:cs="Arial"/>
          <w:sz w:val="24"/>
          <w:szCs w:val="24"/>
        </w:rPr>
        <w:t xml:space="preserve"> </w:t>
      </w:r>
      <w:r w:rsidR="00936044" w:rsidRPr="004254FB">
        <w:rPr>
          <w:rFonts w:ascii="Arial" w:hAnsi="Arial" w:cs="Arial"/>
          <w:b/>
          <w:sz w:val="24"/>
          <w:szCs w:val="24"/>
        </w:rPr>
        <w:t>Requerimiento 2:</w:t>
      </w:r>
      <w:r w:rsidR="005B641D">
        <w:rPr>
          <w:rFonts w:ascii="Arial" w:hAnsi="Arial" w:cs="Arial"/>
          <w:b/>
          <w:sz w:val="24"/>
          <w:szCs w:val="24"/>
        </w:rPr>
        <w:t xml:space="preserve"> </w:t>
      </w:r>
      <w:r w:rsidR="005B641D" w:rsidRPr="005B641D">
        <w:rPr>
          <w:rFonts w:ascii="Arial" w:hAnsi="Arial" w:cs="Arial"/>
          <w:sz w:val="24"/>
          <w:szCs w:val="24"/>
        </w:rPr>
        <w:t>Premios entregados en LOTIN por mes de los años 2017, 2018 y 2019</w:t>
      </w:r>
      <w:r w:rsidR="00936044" w:rsidRPr="005B641D">
        <w:rPr>
          <w:rFonts w:ascii="Arial" w:hAnsi="Arial" w:cs="Arial"/>
          <w:sz w:val="24"/>
          <w:szCs w:val="24"/>
        </w:rPr>
        <w:t xml:space="preserve">. </w:t>
      </w:r>
    </w:p>
    <w:p w:rsidR="00936044" w:rsidRPr="006D5010" w:rsidRDefault="00936044" w:rsidP="007B6BA9">
      <w:pPr>
        <w:widowControl w:val="0"/>
        <w:tabs>
          <w:tab w:val="left" w:pos="1920"/>
          <w:tab w:val="left" w:pos="6340"/>
          <w:tab w:val="left" w:pos="6920"/>
        </w:tabs>
        <w:autoSpaceDE w:val="0"/>
        <w:autoSpaceDN w:val="0"/>
        <w:adjustRightInd w:val="0"/>
        <w:spacing w:after="0"/>
        <w:ind w:right="62"/>
        <w:jc w:val="both"/>
        <w:rPr>
          <w:rFonts w:ascii="Arial" w:hAnsi="Arial" w:cs="Arial"/>
          <w:b/>
          <w:i/>
          <w:sz w:val="24"/>
          <w:szCs w:val="24"/>
        </w:rPr>
      </w:pPr>
    </w:p>
    <w:p w:rsidR="00373F8D" w:rsidRPr="006D5010" w:rsidRDefault="00373F8D" w:rsidP="007B6BA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7B6BA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6D5010" w:rsidRPr="006D5010" w:rsidRDefault="006D5010" w:rsidP="007B6BA9">
      <w:pPr>
        <w:pStyle w:val="Prrafodelista"/>
        <w:numPr>
          <w:ilvl w:val="0"/>
          <w:numId w:val="18"/>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7B6BA9">
      <w:pPr>
        <w:contextualSpacing/>
        <w:jc w:val="both"/>
        <w:rPr>
          <w:rFonts w:ascii="Arial" w:hAnsi="Arial" w:cs="Arial"/>
          <w:w w:val="102"/>
          <w:sz w:val="24"/>
          <w:szCs w:val="24"/>
        </w:rPr>
      </w:pPr>
    </w:p>
    <w:p w:rsidR="00822656" w:rsidRDefault="006D5010" w:rsidP="007B6BA9">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sidRPr="00822656">
        <w:rPr>
          <w:rFonts w:ascii="Arial" w:hAnsi="Arial" w:cs="Arial"/>
          <w:sz w:val="24"/>
          <w:szCs w:val="24"/>
        </w:rPr>
        <w:t xml:space="preserve">que para el caso corresponde </w:t>
      </w:r>
      <w:r w:rsidR="00AF2095" w:rsidRPr="00822656">
        <w:rPr>
          <w:rFonts w:ascii="Arial" w:hAnsi="Arial" w:cs="Arial"/>
          <w:sz w:val="24"/>
          <w:szCs w:val="24"/>
        </w:rPr>
        <w:t>a</w:t>
      </w:r>
      <w:r w:rsidR="00936044" w:rsidRPr="00822656">
        <w:rPr>
          <w:rFonts w:ascii="Arial" w:hAnsi="Arial" w:cs="Arial"/>
          <w:sz w:val="24"/>
          <w:szCs w:val="24"/>
        </w:rPr>
        <w:t xml:space="preserve"> </w:t>
      </w:r>
      <w:r w:rsidR="00AF2095" w:rsidRPr="00822656">
        <w:rPr>
          <w:rFonts w:ascii="Arial" w:hAnsi="Arial" w:cs="Arial"/>
          <w:sz w:val="24"/>
          <w:szCs w:val="24"/>
        </w:rPr>
        <w:t>l</w:t>
      </w:r>
      <w:r w:rsidR="00936044" w:rsidRPr="00822656">
        <w:rPr>
          <w:rFonts w:ascii="Arial" w:hAnsi="Arial" w:cs="Arial"/>
          <w:sz w:val="24"/>
          <w:szCs w:val="24"/>
        </w:rPr>
        <w:t>a</w:t>
      </w:r>
      <w:r w:rsidR="00AF2095" w:rsidRPr="00822656">
        <w:rPr>
          <w:rFonts w:ascii="Arial" w:hAnsi="Arial" w:cs="Arial"/>
          <w:sz w:val="24"/>
          <w:szCs w:val="24"/>
        </w:rPr>
        <w:t xml:space="preserve"> </w:t>
      </w:r>
      <w:r w:rsidR="005B641D">
        <w:rPr>
          <w:rFonts w:ascii="Arial" w:hAnsi="Arial" w:cs="Arial"/>
          <w:sz w:val="24"/>
          <w:szCs w:val="24"/>
        </w:rPr>
        <w:t xml:space="preserve">Gerencia Comercial,  en el memorándum UAIP.ME.002/2020 y la </w:t>
      </w:r>
      <w:r w:rsidR="00936044" w:rsidRPr="00822656">
        <w:rPr>
          <w:rFonts w:ascii="Arial" w:hAnsi="Arial" w:cs="Arial"/>
          <w:sz w:val="24"/>
          <w:szCs w:val="24"/>
        </w:rPr>
        <w:t>Unidad Financiera Institucional</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AF2095" w:rsidRPr="00822656">
        <w:rPr>
          <w:rFonts w:ascii="Arial" w:hAnsi="Arial" w:cs="Arial"/>
          <w:sz w:val="24"/>
          <w:szCs w:val="24"/>
        </w:rPr>
        <w:t>0</w:t>
      </w:r>
      <w:r w:rsidR="005B641D">
        <w:rPr>
          <w:rFonts w:ascii="Arial" w:hAnsi="Arial" w:cs="Arial"/>
          <w:sz w:val="24"/>
          <w:szCs w:val="24"/>
        </w:rPr>
        <w:t>3/2020</w:t>
      </w:r>
      <w:r w:rsidRPr="00822656">
        <w:rPr>
          <w:rFonts w:ascii="Arial" w:hAnsi="Arial" w:cs="Arial"/>
          <w:sz w:val="24"/>
          <w:szCs w:val="24"/>
        </w:rPr>
        <w:t xml:space="preserve">, </w:t>
      </w:r>
      <w:r w:rsidR="005B641D">
        <w:rPr>
          <w:rFonts w:ascii="Arial" w:hAnsi="Arial" w:cs="Arial"/>
          <w:sz w:val="24"/>
          <w:szCs w:val="24"/>
        </w:rPr>
        <w:t xml:space="preserve"> ambos </w:t>
      </w:r>
      <w:r w:rsidRPr="00822656">
        <w:rPr>
          <w:rFonts w:ascii="Arial" w:hAnsi="Arial" w:cs="Arial"/>
          <w:sz w:val="24"/>
          <w:szCs w:val="24"/>
        </w:rPr>
        <w:t xml:space="preserve">de fecha </w:t>
      </w:r>
      <w:r w:rsidR="005B641D">
        <w:rPr>
          <w:rFonts w:ascii="Arial" w:hAnsi="Arial" w:cs="Arial"/>
          <w:sz w:val="24"/>
          <w:szCs w:val="24"/>
        </w:rPr>
        <w:t>quince de enero</w:t>
      </w:r>
      <w:r w:rsidRPr="00822656">
        <w:rPr>
          <w:rFonts w:ascii="Arial" w:hAnsi="Arial" w:cs="Arial"/>
          <w:sz w:val="24"/>
          <w:szCs w:val="24"/>
        </w:rPr>
        <w:t xml:space="preserve"> de los </w:t>
      </w:r>
      <w:r w:rsidRPr="00822656">
        <w:rPr>
          <w:rFonts w:ascii="Arial" w:hAnsi="Arial" w:cs="Arial"/>
          <w:sz w:val="24"/>
          <w:szCs w:val="24"/>
        </w:rPr>
        <w:lastRenderedPageBreak/>
        <w:t>corrientes, quedando establecida la fecha para la entrega de la documentación solicitada por parte de la</w:t>
      </w:r>
      <w:r w:rsidR="005B641D">
        <w:rPr>
          <w:rFonts w:ascii="Arial" w:hAnsi="Arial" w:cs="Arial"/>
          <w:sz w:val="24"/>
          <w:szCs w:val="24"/>
        </w:rPr>
        <w:t>s</w:t>
      </w:r>
      <w:r w:rsidRPr="00822656">
        <w:rPr>
          <w:rFonts w:ascii="Arial" w:hAnsi="Arial" w:cs="Arial"/>
          <w:sz w:val="24"/>
          <w:szCs w:val="24"/>
        </w:rPr>
        <w:t xml:space="preserve"> unidad</w:t>
      </w:r>
      <w:r w:rsidR="005B641D">
        <w:rPr>
          <w:rFonts w:ascii="Arial" w:hAnsi="Arial" w:cs="Arial"/>
          <w:sz w:val="24"/>
          <w:szCs w:val="24"/>
        </w:rPr>
        <w:t>es</w:t>
      </w:r>
      <w:r w:rsidRPr="00822656">
        <w:rPr>
          <w:rFonts w:ascii="Arial" w:hAnsi="Arial" w:cs="Arial"/>
          <w:sz w:val="24"/>
          <w:szCs w:val="24"/>
        </w:rPr>
        <w:t xml:space="preserve"> administrativa</w:t>
      </w:r>
      <w:r w:rsidR="005B641D">
        <w:rPr>
          <w:rFonts w:ascii="Arial" w:hAnsi="Arial" w:cs="Arial"/>
          <w:sz w:val="24"/>
          <w:szCs w:val="24"/>
        </w:rPr>
        <w:t>s</w:t>
      </w:r>
      <w:r w:rsidRPr="00822656">
        <w:rPr>
          <w:rFonts w:ascii="Arial" w:hAnsi="Arial" w:cs="Arial"/>
          <w:sz w:val="24"/>
          <w:szCs w:val="24"/>
        </w:rPr>
        <w:t xml:space="preserve">, el día </w:t>
      </w:r>
      <w:r w:rsidR="005B641D">
        <w:rPr>
          <w:rFonts w:ascii="Arial" w:hAnsi="Arial" w:cs="Arial"/>
          <w:sz w:val="24"/>
          <w:szCs w:val="24"/>
        </w:rPr>
        <w:t>lunes 20 de enero de 2020</w:t>
      </w:r>
      <w:r w:rsidRPr="00822656">
        <w:rPr>
          <w:rFonts w:ascii="Arial" w:hAnsi="Arial" w:cs="Arial"/>
          <w:sz w:val="24"/>
          <w:szCs w:val="24"/>
        </w:rPr>
        <w:t>.</w:t>
      </w:r>
    </w:p>
    <w:p w:rsidR="00822656" w:rsidRPr="00822656" w:rsidRDefault="00822656" w:rsidP="007B6BA9">
      <w:pPr>
        <w:pStyle w:val="Prrafodelista"/>
        <w:rPr>
          <w:rFonts w:ascii="Arial" w:hAnsi="Arial" w:cs="Arial"/>
          <w:sz w:val="24"/>
          <w:szCs w:val="24"/>
        </w:rPr>
      </w:pPr>
    </w:p>
    <w:p w:rsidR="009B5E4D" w:rsidRPr="00822656" w:rsidRDefault="006D5010" w:rsidP="007B6BA9">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w:t>
      </w:r>
      <w:r w:rsidR="005B641D">
        <w:rPr>
          <w:rFonts w:ascii="Arial" w:hAnsi="Arial" w:cs="Arial"/>
          <w:sz w:val="24"/>
          <w:szCs w:val="24"/>
        </w:rPr>
        <w:t xml:space="preserve">la Unidad Financiera Institucional, responde por medio del Departamento de Contabilidad, </w:t>
      </w:r>
      <w:r w:rsidRPr="00822656">
        <w:rPr>
          <w:rFonts w:ascii="Arial" w:hAnsi="Arial" w:cs="Arial"/>
          <w:sz w:val="24"/>
          <w:szCs w:val="24"/>
        </w:rPr>
        <w:t xml:space="preserve">a través de Memorándum </w:t>
      </w:r>
      <w:r w:rsidR="00464764">
        <w:rPr>
          <w:rFonts w:ascii="Arial" w:hAnsi="Arial" w:cs="Arial"/>
          <w:sz w:val="24"/>
          <w:szCs w:val="24"/>
        </w:rPr>
        <w:t>DC.ME.002</w:t>
      </w:r>
      <w:r w:rsidR="009B5E4D" w:rsidRPr="00822656">
        <w:rPr>
          <w:rFonts w:ascii="Arial" w:hAnsi="Arial" w:cs="Arial"/>
          <w:sz w:val="24"/>
          <w:szCs w:val="24"/>
        </w:rPr>
        <w:t>/20</w:t>
      </w:r>
      <w:r w:rsidR="00464764">
        <w:rPr>
          <w:rFonts w:ascii="Arial" w:hAnsi="Arial" w:cs="Arial"/>
          <w:sz w:val="24"/>
          <w:szCs w:val="24"/>
        </w:rPr>
        <w:t>20</w:t>
      </w:r>
      <w:r w:rsidR="009B5E4D" w:rsidRPr="00822656">
        <w:rPr>
          <w:rFonts w:ascii="Arial" w:hAnsi="Arial" w:cs="Arial"/>
          <w:sz w:val="24"/>
          <w:szCs w:val="24"/>
        </w:rPr>
        <w:t xml:space="preserve"> de fecha </w:t>
      </w:r>
      <w:r w:rsidR="00464764">
        <w:rPr>
          <w:rFonts w:ascii="Arial" w:hAnsi="Arial" w:cs="Arial"/>
          <w:sz w:val="24"/>
          <w:szCs w:val="24"/>
        </w:rPr>
        <w:t>16 de enero de 2020</w:t>
      </w:r>
      <w:r w:rsidR="009B5E4D" w:rsidRPr="00822656">
        <w:rPr>
          <w:rFonts w:ascii="Arial" w:hAnsi="Arial" w:cs="Arial"/>
          <w:sz w:val="24"/>
          <w:szCs w:val="24"/>
        </w:rPr>
        <w:t xml:space="preserve">, </w:t>
      </w:r>
      <w:r w:rsidR="00327EC6" w:rsidRPr="00822656">
        <w:rPr>
          <w:rFonts w:ascii="Arial" w:hAnsi="Arial" w:cs="Arial"/>
          <w:sz w:val="24"/>
          <w:szCs w:val="24"/>
        </w:rPr>
        <w:t xml:space="preserve">la </w:t>
      </w:r>
      <w:r w:rsidR="00AF2095" w:rsidRPr="00822656">
        <w:rPr>
          <w:rFonts w:ascii="Arial" w:hAnsi="Arial" w:cs="Arial"/>
          <w:sz w:val="24"/>
          <w:szCs w:val="24"/>
        </w:rPr>
        <w:t>unidad</w:t>
      </w:r>
      <w:r w:rsidR="00327EC6" w:rsidRPr="00822656">
        <w:rPr>
          <w:rFonts w:ascii="Arial" w:hAnsi="Arial" w:cs="Arial"/>
          <w:sz w:val="24"/>
          <w:szCs w:val="24"/>
        </w:rPr>
        <w:t xml:space="preserve"> administrativa</w:t>
      </w:r>
      <w:r w:rsidR="009B5E4D" w:rsidRPr="00822656">
        <w:rPr>
          <w:rFonts w:ascii="Arial" w:hAnsi="Arial" w:cs="Arial"/>
          <w:sz w:val="24"/>
          <w:szCs w:val="24"/>
        </w:rPr>
        <w:t xml:space="preserve">, </w:t>
      </w:r>
      <w:r w:rsidR="00327EC6" w:rsidRPr="00822656">
        <w:rPr>
          <w:rFonts w:ascii="Arial" w:hAnsi="Arial" w:cs="Arial"/>
          <w:sz w:val="24"/>
          <w:szCs w:val="24"/>
        </w:rPr>
        <w:t xml:space="preserve">remite la información </w:t>
      </w:r>
      <w:r w:rsidR="00BC703E" w:rsidRPr="00822656">
        <w:rPr>
          <w:rFonts w:ascii="Arial" w:hAnsi="Arial" w:cs="Arial"/>
          <w:sz w:val="24"/>
          <w:szCs w:val="24"/>
        </w:rPr>
        <w:t xml:space="preserve">solicitada, en la cual consta </w:t>
      </w:r>
      <w:r w:rsidR="002E35CF" w:rsidRPr="00822656">
        <w:rPr>
          <w:rFonts w:ascii="Arial" w:hAnsi="Arial" w:cs="Arial"/>
          <w:sz w:val="24"/>
          <w:szCs w:val="24"/>
        </w:rPr>
        <w:t xml:space="preserve">información proporcionada por la Jefa de </w:t>
      </w:r>
      <w:r w:rsidR="00464764">
        <w:rPr>
          <w:rFonts w:ascii="Arial" w:hAnsi="Arial" w:cs="Arial"/>
          <w:sz w:val="24"/>
          <w:szCs w:val="24"/>
        </w:rPr>
        <w:t>Contabilidad</w:t>
      </w:r>
      <w:r w:rsidR="002E35CF" w:rsidRPr="00822656">
        <w:rPr>
          <w:rFonts w:ascii="Arial" w:hAnsi="Arial" w:cs="Arial"/>
          <w:sz w:val="24"/>
          <w:szCs w:val="24"/>
        </w:rPr>
        <w:t>,</w:t>
      </w:r>
      <w:r w:rsidR="00464764">
        <w:rPr>
          <w:rFonts w:ascii="Arial" w:hAnsi="Arial" w:cs="Arial"/>
          <w:sz w:val="24"/>
          <w:szCs w:val="24"/>
        </w:rPr>
        <w:t xml:space="preserve"> donde detalla el mes, año y monto de los premios pagados en Lotería Instantánea (LOTIN) información que para más detalles se adjunta a la presente a través del anexo 1; mientras que la Gerencia Comercial, contesta en el memorándum GC.ME.018/2020 de fecha 23 de enero de 2020 que la información solicitada relacionada a las ventas mensuales de LOTIN para los años 2017, 2018 y 2019 es información oficiosa; al respecto de conformidad al artículo 62 inciso 2º de la Ley de Acceso a la Información Pública, en este caso debido a que la información solicitada se encuentra disponible al público en el portal de transparencia de esta Institución,</w:t>
      </w:r>
      <w:r w:rsidR="0026533D">
        <w:rPr>
          <w:rFonts w:ascii="Arial" w:hAnsi="Arial" w:cs="Arial"/>
          <w:sz w:val="24"/>
          <w:szCs w:val="24"/>
        </w:rPr>
        <w:t xml:space="preserve"> y con el propósito de orientarle de manera puntal, se le informa que lo relacionado a los porcentajes de venta de los productos de lotería sea esta Tradicional (LOTRA) o Instantánea (LOTIN), se encuentran en el Estándar de información denominado “Estadísticas”, ubicada en el link  </w:t>
      </w:r>
      <w:hyperlink r:id="rId8" w:history="1">
        <w:r w:rsidR="0026533D" w:rsidRPr="0026533D">
          <w:rPr>
            <w:rStyle w:val="Hipervnculo"/>
            <w:sz w:val="24"/>
          </w:rPr>
          <w:t>https://www.transparencia.gob.sv/institutions/lnb/documents/estadisticas</w:t>
        </w:r>
      </w:hyperlink>
      <w:r w:rsidR="0026533D">
        <w:rPr>
          <w:sz w:val="24"/>
        </w:rPr>
        <w:t>.</w:t>
      </w:r>
    </w:p>
    <w:p w:rsidR="009B5E4D" w:rsidRPr="009B5E4D" w:rsidRDefault="009B5E4D" w:rsidP="007B6BA9">
      <w:pPr>
        <w:pStyle w:val="Prrafodelista"/>
        <w:rPr>
          <w:rFonts w:ascii="Arial" w:hAnsi="Arial" w:cs="Arial"/>
          <w:sz w:val="24"/>
          <w:szCs w:val="24"/>
        </w:rPr>
      </w:pPr>
    </w:p>
    <w:p w:rsidR="00327EC6" w:rsidRPr="00BC703E" w:rsidRDefault="007B6BA9" w:rsidP="007B6BA9">
      <w:pPr>
        <w:spacing w:after="0"/>
        <w:jc w:val="both"/>
        <w:rPr>
          <w:rFonts w:ascii="Arial" w:hAnsi="Arial" w:cs="Arial"/>
          <w:b/>
          <w:sz w:val="24"/>
          <w:szCs w:val="24"/>
        </w:rPr>
      </w:pPr>
      <w:r>
        <w:rPr>
          <w:rFonts w:ascii="Arial" w:hAnsi="Arial" w:cs="Arial"/>
          <w:sz w:val="24"/>
          <w:szCs w:val="24"/>
          <w:lang w:eastAsia="en-US"/>
        </w:rPr>
        <w:t>P</w:t>
      </w:r>
      <w:r w:rsidR="00327EC6" w:rsidRPr="00BC703E">
        <w:rPr>
          <w:rFonts w:ascii="Arial" w:hAnsi="Arial" w:cs="Arial"/>
          <w:sz w:val="24"/>
          <w:szCs w:val="24"/>
          <w:lang w:eastAsia="en-US"/>
        </w:rPr>
        <w:t>or tanto</w:t>
      </w:r>
      <w:r w:rsidR="00327EC6" w:rsidRPr="00BC703E">
        <w:rPr>
          <w:rFonts w:ascii="Arial" w:hAnsi="Arial" w:cs="Arial"/>
          <w:sz w:val="24"/>
          <w:szCs w:val="24"/>
        </w:rPr>
        <w:t xml:space="preserve">, no existiendo impedimento legal para acceder a lo solicitado por </w:t>
      </w:r>
      <w:r w:rsidR="00131865">
        <w:rPr>
          <w:rFonts w:ascii="Arial" w:hAnsi="Arial" w:cs="Arial"/>
          <w:b/>
          <w:sz w:val="24"/>
          <w:szCs w:val="24"/>
        </w:rPr>
        <w:t>//////////////////////////////////</w:t>
      </w:r>
      <w:r w:rsidR="00327EC6"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r w:rsidR="0026533D" w:rsidRPr="00BC703E">
        <w:rPr>
          <w:rFonts w:ascii="Arial" w:hAnsi="Arial" w:cs="Arial"/>
          <w:sz w:val="24"/>
          <w:szCs w:val="24"/>
        </w:rPr>
        <w:t>Información Pública</w:t>
      </w:r>
      <w:r w:rsidR="00327EC6" w:rsidRPr="00BC703E">
        <w:rPr>
          <w:rFonts w:ascii="Arial" w:hAnsi="Arial" w:cs="Arial"/>
          <w:sz w:val="24"/>
          <w:szCs w:val="24"/>
        </w:rPr>
        <w:t>, se</w:t>
      </w:r>
      <w:r w:rsidR="00327EC6" w:rsidRPr="00BC703E">
        <w:rPr>
          <w:rFonts w:ascii="Arial" w:hAnsi="Arial" w:cs="Arial"/>
          <w:b/>
          <w:sz w:val="24"/>
          <w:szCs w:val="24"/>
        </w:rPr>
        <w:t xml:space="preserve"> RESUELVE:</w:t>
      </w:r>
    </w:p>
    <w:p w:rsidR="00327EC6" w:rsidRPr="00BC703E" w:rsidRDefault="00327EC6" w:rsidP="007B6BA9">
      <w:pPr>
        <w:contextualSpacing/>
        <w:jc w:val="both"/>
        <w:rPr>
          <w:rFonts w:ascii="Arial" w:hAnsi="Arial" w:cs="Arial"/>
          <w:w w:val="102"/>
          <w:sz w:val="24"/>
          <w:szCs w:val="24"/>
        </w:rPr>
      </w:pPr>
    </w:p>
    <w:p w:rsidR="00E22BCC" w:rsidRDefault="00E22BCC" w:rsidP="007B6BA9">
      <w:pPr>
        <w:pStyle w:val="Prrafodelista"/>
        <w:numPr>
          <w:ilvl w:val="0"/>
          <w:numId w:val="21"/>
        </w:numPr>
        <w:spacing w:after="0"/>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26533D" w:rsidRPr="00BC703E">
        <w:rPr>
          <w:rFonts w:ascii="Arial" w:hAnsi="Arial" w:cs="Arial"/>
          <w:sz w:val="24"/>
          <w:szCs w:val="24"/>
        </w:rPr>
        <w:t>pública solicitada por</w:t>
      </w:r>
      <w:r w:rsidR="00BC703E" w:rsidRPr="00BC703E">
        <w:rPr>
          <w:rFonts w:ascii="Arial" w:hAnsi="Arial" w:cs="Arial"/>
        </w:rPr>
        <w:t xml:space="preserve"> </w:t>
      </w:r>
      <w:r w:rsidR="00131865">
        <w:rPr>
          <w:rFonts w:ascii="Arial" w:hAnsi="Arial" w:cs="Arial"/>
          <w:b/>
          <w:sz w:val="24"/>
          <w:szCs w:val="24"/>
        </w:rPr>
        <w:t>///////////////////////</w:t>
      </w:r>
      <w:r w:rsidR="00822656" w:rsidRPr="00BC703E">
        <w:rPr>
          <w:rFonts w:ascii="Arial" w:hAnsi="Arial" w:cs="Arial"/>
          <w:sz w:val="24"/>
          <w:szCs w:val="24"/>
        </w:rPr>
        <w:t xml:space="preserve"> </w:t>
      </w:r>
      <w:r w:rsidR="0026533D">
        <w:rPr>
          <w:rFonts w:ascii="Arial" w:hAnsi="Arial" w:cs="Arial"/>
          <w:sz w:val="24"/>
          <w:szCs w:val="24"/>
        </w:rPr>
        <w:t xml:space="preserve">en relación a la información solicitada en el requerimiento 2, </w:t>
      </w:r>
      <w:r w:rsidRPr="00BC703E">
        <w:rPr>
          <w:rFonts w:ascii="Arial" w:hAnsi="Arial" w:cs="Arial"/>
          <w:sz w:val="24"/>
          <w:szCs w:val="24"/>
        </w:rPr>
        <w:t xml:space="preserve">en los términos </w:t>
      </w:r>
      <w:r w:rsidR="001E72A8">
        <w:rPr>
          <w:rFonts w:ascii="Arial" w:hAnsi="Arial" w:cs="Arial"/>
          <w:sz w:val="24"/>
          <w:szCs w:val="24"/>
        </w:rPr>
        <w:t xml:space="preserve">señalados en el romano III de esta resolución, </w:t>
      </w:r>
      <w:r w:rsidRPr="00BC703E">
        <w:rPr>
          <w:rFonts w:ascii="Arial" w:hAnsi="Arial" w:cs="Arial"/>
          <w:sz w:val="24"/>
          <w:szCs w:val="24"/>
        </w:rPr>
        <w:t>y</w:t>
      </w:r>
      <w:r w:rsidR="001E72A8">
        <w:rPr>
          <w:rFonts w:ascii="Arial" w:hAnsi="Arial" w:cs="Arial"/>
          <w:sz w:val="24"/>
          <w:szCs w:val="24"/>
        </w:rPr>
        <w:t xml:space="preserve"> con los</w:t>
      </w:r>
      <w:r w:rsidRPr="00BC703E">
        <w:rPr>
          <w:rFonts w:ascii="Arial" w:hAnsi="Arial" w:cs="Arial"/>
          <w:sz w:val="24"/>
          <w:szCs w:val="24"/>
        </w:rPr>
        <w:t xml:space="preserve"> detalles</w:t>
      </w:r>
      <w:r w:rsidR="001E72A8">
        <w:rPr>
          <w:rFonts w:ascii="Arial" w:hAnsi="Arial" w:cs="Arial"/>
          <w:sz w:val="24"/>
          <w:szCs w:val="24"/>
        </w:rPr>
        <w:t xml:space="preserve">, especificaciones y demás </w:t>
      </w:r>
      <w:r w:rsidR="00822656">
        <w:rPr>
          <w:rFonts w:ascii="Arial" w:hAnsi="Arial" w:cs="Arial"/>
          <w:sz w:val="24"/>
          <w:szCs w:val="24"/>
        </w:rPr>
        <w:t>aspectos</w:t>
      </w:r>
      <w:r w:rsidRPr="00BC703E">
        <w:rPr>
          <w:rFonts w:ascii="Arial" w:hAnsi="Arial" w:cs="Arial"/>
          <w:sz w:val="24"/>
          <w:szCs w:val="24"/>
        </w:rPr>
        <w:t xml:space="preserve"> contenidos en el anexo de esta resolución.</w:t>
      </w:r>
    </w:p>
    <w:p w:rsidR="00822656" w:rsidRDefault="00822656" w:rsidP="007B6BA9">
      <w:pPr>
        <w:pStyle w:val="Prrafodelista"/>
        <w:spacing w:after="0"/>
        <w:jc w:val="both"/>
        <w:rPr>
          <w:rFonts w:ascii="Arial" w:hAnsi="Arial" w:cs="Arial"/>
          <w:sz w:val="24"/>
          <w:szCs w:val="24"/>
        </w:rPr>
      </w:pPr>
    </w:p>
    <w:p w:rsidR="0026533D" w:rsidRPr="0026533D" w:rsidRDefault="00A92C76" w:rsidP="007B6BA9">
      <w:pPr>
        <w:pStyle w:val="Prrafodelista"/>
        <w:widowControl w:val="0"/>
        <w:numPr>
          <w:ilvl w:val="0"/>
          <w:numId w:val="21"/>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26533D">
        <w:rPr>
          <w:rFonts w:ascii="Arial" w:hAnsi="Arial" w:cs="Arial"/>
          <w:sz w:val="24"/>
          <w:szCs w:val="24"/>
        </w:rPr>
        <w:t>Infórmese</w:t>
      </w:r>
      <w:r w:rsidR="00822656" w:rsidRPr="0026533D">
        <w:rPr>
          <w:rFonts w:ascii="Arial" w:hAnsi="Arial" w:cs="Arial"/>
          <w:sz w:val="24"/>
          <w:szCs w:val="24"/>
        </w:rPr>
        <w:t xml:space="preserve">, a </w:t>
      </w:r>
      <w:r w:rsidR="00131865">
        <w:rPr>
          <w:rFonts w:ascii="Arial" w:hAnsi="Arial" w:cs="Arial"/>
          <w:b/>
          <w:sz w:val="24"/>
          <w:szCs w:val="24"/>
        </w:rPr>
        <w:t>//////////////////////////////////</w:t>
      </w:r>
      <w:r w:rsidR="00822656" w:rsidRPr="0026533D">
        <w:rPr>
          <w:rFonts w:ascii="Arial" w:hAnsi="Arial" w:cs="Arial"/>
          <w:sz w:val="24"/>
          <w:szCs w:val="24"/>
        </w:rPr>
        <w:t>,</w:t>
      </w:r>
      <w:r w:rsidRPr="0026533D">
        <w:rPr>
          <w:rFonts w:ascii="Arial" w:hAnsi="Arial" w:cs="Arial"/>
          <w:sz w:val="24"/>
          <w:szCs w:val="24"/>
        </w:rPr>
        <w:t xml:space="preserve"> que </w:t>
      </w:r>
      <w:r w:rsidR="0026533D" w:rsidRPr="0026533D">
        <w:rPr>
          <w:rFonts w:ascii="Arial" w:hAnsi="Arial" w:cs="Arial"/>
          <w:sz w:val="24"/>
          <w:szCs w:val="24"/>
        </w:rPr>
        <w:t xml:space="preserve">en relación al requerimiento 1la información solicitada es de carácter oficiosa y la misma puede ser obtenida en el siguiente link  </w:t>
      </w:r>
      <w:hyperlink r:id="rId9" w:history="1">
        <w:r w:rsidR="0026533D" w:rsidRPr="0026533D">
          <w:rPr>
            <w:rStyle w:val="Hipervnculo"/>
            <w:sz w:val="24"/>
          </w:rPr>
          <w:t>https://www.transparencia.gob.sv/institutions/lnb/documents/estadisticas</w:t>
        </w:r>
      </w:hyperlink>
      <w:r w:rsidR="0026533D" w:rsidRPr="0026533D">
        <w:rPr>
          <w:sz w:val="24"/>
        </w:rPr>
        <w:t>.</w:t>
      </w:r>
    </w:p>
    <w:p w:rsidR="001438D4" w:rsidRDefault="001438D4" w:rsidP="007B6BA9">
      <w:pPr>
        <w:pStyle w:val="Prrafodelista"/>
        <w:spacing w:after="0"/>
        <w:jc w:val="both"/>
        <w:rPr>
          <w:rFonts w:ascii="Arial" w:hAnsi="Arial" w:cs="Arial"/>
          <w:sz w:val="24"/>
          <w:szCs w:val="24"/>
        </w:rPr>
      </w:pPr>
    </w:p>
    <w:p w:rsidR="001438D4" w:rsidRPr="001438D4" w:rsidRDefault="001438D4" w:rsidP="007B6BA9">
      <w:pPr>
        <w:pStyle w:val="Prrafodelista"/>
        <w:numPr>
          <w:ilvl w:val="0"/>
          <w:numId w:val="21"/>
        </w:numPr>
        <w:autoSpaceDE w:val="0"/>
        <w:autoSpaceDN w:val="0"/>
        <w:adjustRightInd w:val="0"/>
        <w:spacing w:after="0"/>
        <w:jc w:val="both"/>
        <w:rPr>
          <w:sz w:val="24"/>
          <w:szCs w:val="24"/>
        </w:rPr>
      </w:pPr>
      <w:r w:rsidRPr="001438D4">
        <w:rPr>
          <w:rFonts w:ascii="Arial" w:hAnsi="Arial" w:cs="Arial"/>
          <w:sz w:val="24"/>
          <w:szCs w:val="24"/>
        </w:rPr>
        <w:t xml:space="preserve">Asimismo, se le hace saber a </w:t>
      </w:r>
      <w:r w:rsidR="00131865">
        <w:rPr>
          <w:rFonts w:ascii="Arial" w:hAnsi="Arial" w:cs="Arial"/>
          <w:b/>
          <w:sz w:val="24"/>
          <w:szCs w:val="24"/>
        </w:rPr>
        <w:t>//////////////////////////////</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w:t>
      </w:r>
      <w:r w:rsidR="007B6BA9">
        <w:rPr>
          <w:rFonts w:ascii="Arial" w:hAnsi="Arial" w:cs="Arial"/>
          <w:sz w:val="24"/>
          <w:szCs w:val="24"/>
        </w:rPr>
        <w:t>icial de Información</w:t>
      </w:r>
      <w:r w:rsidRPr="001438D4">
        <w:rPr>
          <w:rFonts w:ascii="Arial" w:hAnsi="Arial" w:cs="Arial"/>
          <w:sz w:val="24"/>
          <w:szCs w:val="24"/>
        </w:rPr>
        <w:t>,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D22638" w:rsidRDefault="00D22638" w:rsidP="00E168A9">
      <w:pPr>
        <w:spacing w:after="0" w:line="240" w:lineRule="auto"/>
        <w:jc w:val="both"/>
        <w:rPr>
          <w:rFonts w:ascii="Arial" w:hAnsi="Arial" w:cs="Arial"/>
          <w:b/>
          <w:sz w:val="24"/>
          <w:szCs w:val="24"/>
        </w:rPr>
      </w:pPr>
    </w:p>
    <w:p w:rsidR="00E168A9" w:rsidRPr="00E168A9" w:rsidRDefault="007B6BA9"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438D4" w:rsidRPr="006D5010" w:rsidRDefault="001438D4"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D22638" w:rsidRDefault="00D22638"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1438D4" w:rsidRPr="006D5010" w:rsidRDefault="0026533D" w:rsidP="001438D4">
      <w:pPr>
        <w:widowControl w:val="0"/>
        <w:autoSpaceDE w:val="0"/>
        <w:autoSpaceDN w:val="0"/>
        <w:adjustRightInd w:val="0"/>
        <w:spacing w:after="0" w:line="240" w:lineRule="auto"/>
        <w:contextualSpacing/>
        <w:jc w:val="center"/>
        <w:rPr>
          <w:rFonts w:ascii="Arial" w:hAnsi="Arial" w:cs="Arial"/>
          <w:b/>
          <w:spacing w:val="2"/>
          <w:sz w:val="24"/>
          <w:szCs w:val="24"/>
        </w:rPr>
      </w:pPr>
      <w:r>
        <w:rPr>
          <w:rFonts w:ascii="Arial" w:hAnsi="Arial" w:cs="Arial"/>
          <w:b/>
          <w:spacing w:val="2"/>
          <w:sz w:val="24"/>
          <w:szCs w:val="24"/>
        </w:rPr>
        <w:t>Lic</w:t>
      </w:r>
      <w:r w:rsidR="001438D4" w:rsidRPr="006D5010">
        <w:rPr>
          <w:rFonts w:ascii="Arial" w:hAnsi="Arial" w:cs="Arial"/>
          <w:b/>
          <w:spacing w:val="2"/>
          <w:sz w:val="24"/>
          <w:szCs w:val="24"/>
        </w:rPr>
        <w:t xml:space="preserve">. </w:t>
      </w:r>
      <w:r>
        <w:rPr>
          <w:rFonts w:ascii="Arial" w:hAnsi="Arial" w:cs="Arial"/>
          <w:b/>
          <w:spacing w:val="2"/>
          <w:sz w:val="24"/>
          <w:szCs w:val="24"/>
        </w:rPr>
        <w:t>Cesar Rosales Ulloa</w:t>
      </w:r>
    </w:p>
    <w:p w:rsidR="00E168A9" w:rsidRDefault="001438D4" w:rsidP="00D22638">
      <w:pPr>
        <w:widowControl w:val="0"/>
        <w:autoSpaceDE w:val="0"/>
        <w:autoSpaceDN w:val="0"/>
        <w:adjustRightInd w:val="0"/>
        <w:spacing w:after="0" w:line="240" w:lineRule="auto"/>
        <w:contextualSpacing/>
        <w:jc w:val="center"/>
        <w:rPr>
          <w:rFonts w:ascii="Arial" w:hAnsi="Arial" w:cs="Arial"/>
          <w:b/>
          <w:spacing w:val="16"/>
          <w:sz w:val="24"/>
          <w:szCs w:val="24"/>
        </w:rPr>
      </w:pPr>
      <w:r w:rsidRPr="006D5010">
        <w:rPr>
          <w:rFonts w:ascii="Arial" w:hAnsi="Arial" w:cs="Arial"/>
          <w:b/>
          <w:spacing w:val="2"/>
          <w:sz w:val="24"/>
          <w:szCs w:val="24"/>
        </w:rPr>
        <w:t>O</w:t>
      </w:r>
      <w:r w:rsidRPr="006D5010">
        <w:rPr>
          <w:rFonts w:ascii="Arial" w:hAnsi="Arial" w:cs="Arial"/>
          <w:b/>
          <w:spacing w:val="-3"/>
          <w:sz w:val="24"/>
          <w:szCs w:val="24"/>
        </w:rPr>
        <w:t>f</w:t>
      </w:r>
      <w:r w:rsidRPr="006D5010">
        <w:rPr>
          <w:rFonts w:ascii="Arial" w:hAnsi="Arial" w:cs="Arial"/>
          <w:b/>
          <w:spacing w:val="3"/>
          <w:sz w:val="24"/>
          <w:szCs w:val="24"/>
        </w:rPr>
        <w:t>i</w:t>
      </w:r>
      <w:r w:rsidRPr="006D5010">
        <w:rPr>
          <w:rFonts w:ascii="Arial" w:hAnsi="Arial" w:cs="Arial"/>
          <w:b/>
          <w:spacing w:val="-2"/>
          <w:sz w:val="24"/>
          <w:szCs w:val="24"/>
        </w:rPr>
        <w:t>c</w:t>
      </w:r>
      <w:r w:rsidRPr="006D5010">
        <w:rPr>
          <w:rFonts w:ascii="Arial" w:hAnsi="Arial" w:cs="Arial"/>
          <w:b/>
          <w:spacing w:val="1"/>
          <w:sz w:val="24"/>
          <w:szCs w:val="24"/>
        </w:rPr>
        <w:t>i</w:t>
      </w:r>
      <w:r w:rsidRPr="006D5010">
        <w:rPr>
          <w:rFonts w:ascii="Arial" w:hAnsi="Arial" w:cs="Arial"/>
          <w:b/>
          <w:spacing w:val="-2"/>
          <w:sz w:val="24"/>
          <w:szCs w:val="24"/>
        </w:rPr>
        <w:t>a</w:t>
      </w:r>
      <w:r w:rsidRPr="006D5010">
        <w:rPr>
          <w:rFonts w:ascii="Arial" w:hAnsi="Arial" w:cs="Arial"/>
          <w:b/>
          <w:sz w:val="24"/>
          <w:szCs w:val="24"/>
        </w:rPr>
        <w:t>l</w:t>
      </w:r>
      <w:r w:rsidRPr="006D5010">
        <w:rPr>
          <w:rFonts w:ascii="Arial" w:hAnsi="Arial" w:cs="Arial"/>
          <w:b/>
          <w:spacing w:val="7"/>
          <w:sz w:val="24"/>
          <w:szCs w:val="24"/>
        </w:rPr>
        <w:t xml:space="preserve"> </w:t>
      </w:r>
      <w:r w:rsidRPr="006D5010">
        <w:rPr>
          <w:rFonts w:ascii="Arial" w:hAnsi="Arial" w:cs="Arial"/>
          <w:b/>
          <w:sz w:val="24"/>
          <w:szCs w:val="24"/>
        </w:rPr>
        <w:t>de</w:t>
      </w:r>
      <w:r w:rsidRPr="006D5010">
        <w:rPr>
          <w:rFonts w:ascii="Arial" w:hAnsi="Arial" w:cs="Arial"/>
          <w:b/>
          <w:spacing w:val="-2"/>
          <w:sz w:val="24"/>
          <w:szCs w:val="24"/>
        </w:rPr>
        <w:t xml:space="preserve"> </w:t>
      </w:r>
      <w:r w:rsidRPr="006D5010">
        <w:rPr>
          <w:rFonts w:ascii="Arial" w:hAnsi="Arial" w:cs="Arial"/>
          <w:b/>
          <w:spacing w:val="1"/>
          <w:sz w:val="24"/>
          <w:szCs w:val="24"/>
        </w:rPr>
        <w:t>I</w:t>
      </w:r>
      <w:r w:rsidRPr="006D5010">
        <w:rPr>
          <w:rFonts w:ascii="Arial" w:hAnsi="Arial" w:cs="Arial"/>
          <w:b/>
          <w:sz w:val="24"/>
          <w:szCs w:val="24"/>
        </w:rPr>
        <w:t>n</w:t>
      </w:r>
      <w:r w:rsidRPr="006D5010">
        <w:rPr>
          <w:rFonts w:ascii="Arial" w:hAnsi="Arial" w:cs="Arial"/>
          <w:b/>
          <w:spacing w:val="-1"/>
          <w:sz w:val="24"/>
          <w:szCs w:val="24"/>
        </w:rPr>
        <w:t>fo</w:t>
      </w:r>
      <w:r w:rsidRPr="006D5010">
        <w:rPr>
          <w:rFonts w:ascii="Arial" w:hAnsi="Arial" w:cs="Arial"/>
          <w:b/>
          <w:sz w:val="24"/>
          <w:szCs w:val="24"/>
        </w:rPr>
        <w:t>r</w:t>
      </w:r>
      <w:r w:rsidRPr="006D5010">
        <w:rPr>
          <w:rFonts w:ascii="Arial" w:hAnsi="Arial" w:cs="Arial"/>
          <w:b/>
          <w:spacing w:val="1"/>
          <w:sz w:val="24"/>
          <w:szCs w:val="24"/>
        </w:rPr>
        <w:t>m</w:t>
      </w:r>
      <w:r w:rsidRPr="006D5010">
        <w:rPr>
          <w:rFonts w:ascii="Arial" w:hAnsi="Arial" w:cs="Arial"/>
          <w:b/>
          <w:spacing w:val="-2"/>
          <w:sz w:val="24"/>
          <w:szCs w:val="24"/>
        </w:rPr>
        <w:t>ac</w:t>
      </w:r>
      <w:r w:rsidRPr="006D5010">
        <w:rPr>
          <w:rFonts w:ascii="Arial" w:hAnsi="Arial" w:cs="Arial"/>
          <w:b/>
          <w:spacing w:val="1"/>
          <w:sz w:val="24"/>
          <w:szCs w:val="24"/>
        </w:rPr>
        <w:t>i</w:t>
      </w:r>
      <w:r w:rsidRPr="006D5010">
        <w:rPr>
          <w:rFonts w:ascii="Arial" w:hAnsi="Arial" w:cs="Arial"/>
          <w:b/>
          <w:spacing w:val="-1"/>
          <w:sz w:val="24"/>
          <w:szCs w:val="24"/>
        </w:rPr>
        <w:t>ó</w:t>
      </w:r>
      <w:r w:rsidRPr="006D5010">
        <w:rPr>
          <w:rFonts w:ascii="Arial" w:hAnsi="Arial" w:cs="Arial"/>
          <w:b/>
          <w:sz w:val="24"/>
          <w:szCs w:val="24"/>
        </w:rPr>
        <w:t>n</w:t>
      </w:r>
      <w:r w:rsidRPr="006D5010">
        <w:rPr>
          <w:rFonts w:ascii="Arial" w:hAnsi="Arial" w:cs="Arial"/>
          <w:b/>
          <w:spacing w:val="16"/>
          <w:sz w:val="24"/>
          <w:szCs w:val="24"/>
        </w:rPr>
        <w:t xml:space="preserve"> </w:t>
      </w:r>
    </w:p>
    <w:p w:rsidR="00131865" w:rsidRDefault="00131865" w:rsidP="00D22638">
      <w:pPr>
        <w:widowControl w:val="0"/>
        <w:autoSpaceDE w:val="0"/>
        <w:autoSpaceDN w:val="0"/>
        <w:adjustRightInd w:val="0"/>
        <w:spacing w:after="0" w:line="240" w:lineRule="auto"/>
        <w:contextualSpacing/>
        <w:jc w:val="center"/>
        <w:rPr>
          <w:rFonts w:ascii="Arial" w:hAnsi="Arial" w:cs="Arial"/>
          <w:b/>
          <w:spacing w:val="16"/>
          <w:sz w:val="24"/>
          <w:szCs w:val="24"/>
        </w:rPr>
      </w:pPr>
    </w:p>
    <w:p w:rsidR="00131865" w:rsidRDefault="00131865" w:rsidP="00131865">
      <w:pPr>
        <w:pStyle w:val="Prrafodelista"/>
        <w:ind w:left="0"/>
        <w:jc w:val="both"/>
        <w:rPr>
          <w:rFonts w:ascii="Arial" w:hAnsi="Arial" w:cs="Arial"/>
          <w:b/>
          <w:color w:val="FF0000"/>
          <w:lang w:val="es-ES_tradnl"/>
        </w:rPr>
      </w:pPr>
    </w:p>
    <w:p w:rsidR="00131865" w:rsidRDefault="00131865" w:rsidP="00131865">
      <w:pPr>
        <w:pStyle w:val="Prrafodelista"/>
        <w:ind w:left="0"/>
        <w:jc w:val="both"/>
        <w:rPr>
          <w:rFonts w:ascii="Arial" w:hAnsi="Arial" w:cs="Arial"/>
          <w:b/>
          <w:color w:val="FF0000"/>
          <w:lang w:val="es-ES_tradnl"/>
        </w:rPr>
      </w:pPr>
    </w:p>
    <w:p w:rsidR="00131865" w:rsidRPr="00E804DF" w:rsidRDefault="00131865" w:rsidP="00131865">
      <w:pPr>
        <w:pStyle w:val="Prrafodelista"/>
        <w:ind w:left="0"/>
        <w:jc w:val="both"/>
        <w:rPr>
          <w:rFonts w:ascii="Arial" w:hAnsi="Arial" w:cs="Arial"/>
          <w:spacing w:val="2"/>
          <w:sz w:val="24"/>
          <w:szCs w:val="24"/>
        </w:rPr>
      </w:pPr>
      <w:bookmarkStart w:id="0" w:name="_GoBack"/>
      <w:bookmarkEnd w:id="0"/>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131865" w:rsidRDefault="00131865" w:rsidP="00D22638">
      <w:pPr>
        <w:widowControl w:val="0"/>
        <w:autoSpaceDE w:val="0"/>
        <w:autoSpaceDN w:val="0"/>
        <w:adjustRightInd w:val="0"/>
        <w:spacing w:after="0" w:line="240" w:lineRule="auto"/>
        <w:contextualSpacing/>
        <w:jc w:val="center"/>
      </w:pPr>
    </w:p>
    <w:sectPr w:rsidR="00131865" w:rsidSect="0026533D">
      <w:headerReference w:type="default" r:id="rId10"/>
      <w:footerReference w:type="even" r:id="rId11"/>
      <w:footerReference w:type="default" r:id="rId12"/>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9B" w:rsidRDefault="00E52C9B" w:rsidP="00F425A5">
      <w:pPr>
        <w:spacing w:after="0" w:line="240" w:lineRule="auto"/>
      </w:pPr>
      <w:r>
        <w:separator/>
      </w:r>
    </w:p>
  </w:endnote>
  <w:endnote w:type="continuationSeparator" w:id="0">
    <w:p w:rsidR="00E52C9B" w:rsidRDefault="00E52C9B"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822656" w:rsidRDefault="00822656">
            <w:pPr>
              <w:pStyle w:val="Piedepgina"/>
              <w:jc w:val="right"/>
            </w:pPr>
            <w:r>
              <w:t xml:space="preserve">Página </w:t>
            </w:r>
            <w:r w:rsidR="005D56E5">
              <w:rPr>
                <w:b/>
                <w:sz w:val="24"/>
                <w:szCs w:val="24"/>
              </w:rPr>
              <w:fldChar w:fldCharType="begin"/>
            </w:r>
            <w:r>
              <w:rPr>
                <w:b/>
              </w:rPr>
              <w:instrText>PAGE</w:instrText>
            </w:r>
            <w:r w:rsidR="005D56E5">
              <w:rPr>
                <w:b/>
                <w:sz w:val="24"/>
                <w:szCs w:val="24"/>
              </w:rPr>
              <w:fldChar w:fldCharType="separate"/>
            </w:r>
            <w:r w:rsidR="00131865">
              <w:rPr>
                <w:b/>
                <w:noProof/>
              </w:rPr>
              <w:t>2</w:t>
            </w:r>
            <w:r w:rsidR="005D56E5">
              <w:rPr>
                <w:b/>
                <w:sz w:val="24"/>
                <w:szCs w:val="24"/>
              </w:rPr>
              <w:fldChar w:fldCharType="end"/>
            </w:r>
            <w:r>
              <w:t xml:space="preserve"> de </w:t>
            </w:r>
            <w:r w:rsidR="005D56E5">
              <w:rPr>
                <w:b/>
                <w:sz w:val="24"/>
                <w:szCs w:val="24"/>
              </w:rPr>
              <w:fldChar w:fldCharType="begin"/>
            </w:r>
            <w:r>
              <w:rPr>
                <w:b/>
              </w:rPr>
              <w:instrText>NUMPAGES</w:instrText>
            </w:r>
            <w:r w:rsidR="005D56E5">
              <w:rPr>
                <w:b/>
                <w:sz w:val="24"/>
                <w:szCs w:val="24"/>
              </w:rPr>
              <w:fldChar w:fldCharType="separate"/>
            </w:r>
            <w:r w:rsidR="00131865">
              <w:rPr>
                <w:b/>
                <w:noProof/>
              </w:rPr>
              <w:t>3</w:t>
            </w:r>
            <w:r w:rsidR="005D56E5">
              <w:rPr>
                <w:b/>
                <w:sz w:val="24"/>
                <w:szCs w:val="24"/>
              </w:rPr>
              <w:fldChar w:fldCharType="end"/>
            </w:r>
          </w:p>
        </w:sdtContent>
      </w:sdt>
    </w:sdtContent>
  </w:sdt>
  <w:p w:rsidR="00822656" w:rsidRDefault="008226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3D" w:rsidRDefault="00822656" w:rsidP="00E168A9">
    <w:pPr>
      <w:spacing w:after="0" w:line="360" w:lineRule="auto"/>
      <w:ind w:right="-93"/>
    </w:pPr>
    <w:r>
      <w:t xml:space="preserve"> </w:t>
    </w:r>
    <w:r w:rsidRPr="00E168A9">
      <w:t xml:space="preserve">                                                                                                                                               </w:t>
    </w:r>
  </w:p>
  <w:p w:rsidR="0026533D" w:rsidRDefault="0026533D" w:rsidP="00E168A9">
    <w:pPr>
      <w:spacing w:after="0" w:line="360" w:lineRule="auto"/>
      <w:ind w:right="-93"/>
    </w:pPr>
    <w:r>
      <w:t xml:space="preserve">                                  </w:t>
    </w:r>
  </w:p>
  <w:p w:rsidR="00822656" w:rsidRPr="00E168A9" w:rsidRDefault="0026533D" w:rsidP="00E168A9">
    <w:pPr>
      <w:spacing w:after="0" w:line="360" w:lineRule="auto"/>
      <w:ind w:right="-93"/>
      <w:rPr>
        <w:rFonts w:ascii="Arial" w:eastAsia="Calibri" w:hAnsi="Arial" w:cs="Arial"/>
        <w:color w:val="000000"/>
        <w:sz w:val="18"/>
        <w:szCs w:val="18"/>
        <w:lang w:val="es-ES" w:eastAsia="en-US"/>
      </w:rPr>
    </w:pPr>
    <w:r>
      <w:t xml:space="preserve">                                                                                                                                             </w:t>
    </w:r>
    <w:r w:rsidR="00822656" w:rsidRPr="00E168A9">
      <w:t xml:space="preserve"> Página 1 de 2</w:t>
    </w:r>
    <w:r w:rsidR="00822656" w:rsidRPr="00E168A9">
      <w:tab/>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Default="00822656"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822656" w:rsidRPr="00C93B38" w:rsidRDefault="00822656"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9B" w:rsidRDefault="00E52C9B" w:rsidP="00F425A5">
      <w:pPr>
        <w:spacing w:after="0" w:line="240" w:lineRule="auto"/>
      </w:pPr>
      <w:r>
        <w:separator/>
      </w:r>
    </w:p>
  </w:footnote>
  <w:footnote w:type="continuationSeparator" w:id="0">
    <w:p w:rsidR="00E52C9B" w:rsidRDefault="00E52C9B"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Default="00822656">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4352164</wp:posOffset>
          </wp:positionH>
          <wp:positionV relativeFrom="paragraph">
            <wp:posOffset>-245389</wp:posOffset>
          </wp:positionV>
          <wp:extent cx="1151382" cy="643738"/>
          <wp:effectExtent l="19050" t="0" r="0"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895" r="53835"/>
                  <a:stretch/>
                </pic:blipFill>
                <pic:spPr bwMode="auto">
                  <a:xfrm>
                    <a:off x="0" y="0"/>
                    <a:ext cx="1151382" cy="643738"/>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2"/>
                  <a:srcRect/>
                  <a:stretch>
                    <a:fillRect/>
                  </a:stretch>
                </pic:blipFill>
                <pic:spPr bwMode="auto">
                  <a:xfrm>
                    <a:off x="0" y="0"/>
                    <a:ext cx="1158109" cy="65164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1865"/>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33D"/>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63197"/>
    <w:rsid w:val="00464764"/>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374E3"/>
    <w:rsid w:val="00541B7E"/>
    <w:rsid w:val="00547CFB"/>
    <w:rsid w:val="005534AF"/>
    <w:rsid w:val="00556C07"/>
    <w:rsid w:val="005606D5"/>
    <w:rsid w:val="0056178B"/>
    <w:rsid w:val="0057253F"/>
    <w:rsid w:val="00587E7C"/>
    <w:rsid w:val="005A0071"/>
    <w:rsid w:val="005A5A38"/>
    <w:rsid w:val="005B0347"/>
    <w:rsid w:val="005B641D"/>
    <w:rsid w:val="005D56E5"/>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B6BA9"/>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3085C"/>
    <w:rsid w:val="00B40D16"/>
    <w:rsid w:val="00B4347D"/>
    <w:rsid w:val="00B508D5"/>
    <w:rsid w:val="00B641A2"/>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04A67"/>
    <w:rsid w:val="00C12112"/>
    <w:rsid w:val="00C145C7"/>
    <w:rsid w:val="00C20C32"/>
    <w:rsid w:val="00C335F0"/>
    <w:rsid w:val="00C46524"/>
    <w:rsid w:val="00C51288"/>
    <w:rsid w:val="00C57D19"/>
    <w:rsid w:val="00C67029"/>
    <w:rsid w:val="00C74023"/>
    <w:rsid w:val="00C93B38"/>
    <w:rsid w:val="00C95523"/>
    <w:rsid w:val="00CA3223"/>
    <w:rsid w:val="00CA34A6"/>
    <w:rsid w:val="00CC1B45"/>
    <w:rsid w:val="00CC703E"/>
    <w:rsid w:val="00CD0840"/>
    <w:rsid w:val="00CD15AB"/>
    <w:rsid w:val="00CD454A"/>
    <w:rsid w:val="00CE4590"/>
    <w:rsid w:val="00CE51F8"/>
    <w:rsid w:val="00CE5A72"/>
    <w:rsid w:val="00CF2224"/>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52C9B"/>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191FD6"/>
  <w15:docId w15:val="{A7C0FD2E-52A7-4E08-8D9B-D607A65F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lnb/documents/estadistic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arencia.gob.sv/institutions/lnb/documents/estadistica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27DC-CFA3-4B6E-A86E-76B21A18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4616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2</cp:revision>
  <cp:lastPrinted>2020-01-23T20:46:00Z</cp:lastPrinted>
  <dcterms:created xsi:type="dcterms:W3CDTF">2020-07-06T19:01:00Z</dcterms:created>
  <dcterms:modified xsi:type="dcterms:W3CDTF">2020-07-06T19:01:00Z</dcterms:modified>
</cp:coreProperties>
</file>