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D67424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308</w:t>
      </w:r>
      <w:r w:rsidR="000A4069"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  <w:r w:rsidR="00F153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D1542" w:rsidRDefault="00B03721" w:rsidP="002D154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doce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treinta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 xml:space="preserve"> mi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>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504ACB">
        <w:rPr>
          <w:rFonts w:ascii="Times New Roman" w:eastAsia="Adobe Song Std L" w:hAnsi="Times New Roman" w:cs="Times New Roman"/>
          <w:bCs/>
          <w:sz w:val="24"/>
          <w:szCs w:val="24"/>
        </w:rPr>
        <w:t>jueves</w:t>
      </w:r>
      <w:r w:rsidR="007B1155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veinti</w:t>
      </w:r>
      <w:r w:rsidR="001E0E5B">
        <w:rPr>
          <w:rFonts w:ascii="Times New Roman" w:eastAsia="Adobe Song Std L" w:hAnsi="Times New Roman" w:cs="Times New Roman"/>
          <w:bCs/>
          <w:sz w:val="24"/>
          <w:szCs w:val="24"/>
        </w:rPr>
        <w:t>nuev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e</w:t>
      </w:r>
      <w:r w:rsidR="007B1155">
        <w:rPr>
          <w:rFonts w:ascii="Times New Roman" w:eastAsia="Adobe Song Std L" w:hAnsi="Times New Roman" w:cs="Times New Roman"/>
          <w:bCs/>
          <w:sz w:val="24"/>
          <w:szCs w:val="24"/>
        </w:rPr>
        <w:t xml:space="preserve"> de agosto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B95347"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>a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</w:t>
      </w:r>
      <w:r w:rsidR="00504ACB">
        <w:rPr>
          <w:rFonts w:ascii="Times New Roman" w:eastAsia="Adobe Song Std L" w:hAnsi="Times New Roman" w:cs="Times New Roman"/>
          <w:bCs/>
          <w:sz w:val="24"/>
          <w:szCs w:val="24"/>
        </w:rPr>
        <w:t xml:space="preserve"> por el Ministerio de Hacienda: Licenciado </w:t>
      </w:r>
      <w:r w:rsidR="00504ACB" w:rsidRPr="00504ACB">
        <w:rPr>
          <w:rFonts w:ascii="Times New Roman" w:eastAsia="Adobe Song Std L" w:hAnsi="Times New Roman" w:cs="Times New Roman"/>
          <w:bCs/>
          <w:sz w:val="24"/>
          <w:szCs w:val="24"/>
        </w:rPr>
        <w:t xml:space="preserve">José Alejandro Zelaya </w:t>
      </w:r>
      <w:proofErr w:type="spellStart"/>
      <w:r w:rsidR="00504ACB" w:rsidRPr="00504ACB">
        <w:rPr>
          <w:rFonts w:ascii="Times New Roman" w:eastAsia="Adobe Song Std L" w:hAnsi="Times New Roman" w:cs="Times New Roman"/>
          <w:bCs/>
          <w:sz w:val="24"/>
          <w:szCs w:val="24"/>
        </w:rPr>
        <w:t>Villalobo</w:t>
      </w:r>
      <w:proofErr w:type="spellEnd"/>
      <w:r w:rsidR="00504ACB">
        <w:rPr>
          <w:rFonts w:ascii="Times New Roman" w:eastAsia="Adobe Song Std L" w:hAnsi="Times New Roman" w:cs="Times New Roman"/>
          <w:bCs/>
          <w:sz w:val="24"/>
          <w:szCs w:val="24"/>
        </w:rPr>
        <w:t>, Director Vocal Propietario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 xml:space="preserve"> y el Licenciado Jaime Roberto Cárcamo Velázquez,</w:t>
      </w:r>
      <w:r w:rsidR="002D1542"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Secretario de Junta Directiva.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2D1542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1E0E5B">
        <w:rPr>
          <w:rFonts w:ascii="Times New Roman" w:hAnsi="Times New Roman" w:cs="Times New Roman"/>
          <w:b/>
          <w:sz w:val="24"/>
          <w:szCs w:val="24"/>
          <w:lang w:val="es-ES_tradnl"/>
        </w:rPr>
        <w:t>Presidencia</w:t>
      </w:r>
      <w:r w:rsid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A4069" w:rsidRPr="001E0E5B" w:rsidRDefault="001E0E5B" w:rsidP="001E0E5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3.1</w:t>
      </w:r>
      <w:r w:rsidR="000A4069" w:rsidRPr="001E0E5B">
        <w:rPr>
          <w:rFonts w:ascii="Times New Roman" w:eastAsia="Adobe Song Std L" w:hAnsi="Times New Roman" w:cs="Times New Roman"/>
          <w:sz w:val="24"/>
          <w:szCs w:val="24"/>
        </w:rPr>
        <w:t xml:space="preserve">  Memorándum PI/ME/108/2019 sobre Beca de participación en Seminario “Seguridad e Integridad”, otorgado por la CIBELAE-WLA</w:t>
      </w:r>
    </w:p>
    <w:p w:rsidR="004A3A77" w:rsidRPr="00E426E5" w:rsidRDefault="004A3A77" w:rsidP="000A4069">
      <w:pPr>
        <w:pStyle w:val="Prrafodelista"/>
        <w:spacing w:line="240" w:lineRule="auto"/>
        <w:ind w:left="360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A0F25" w:rsidRDefault="001B7B7A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Aprobada la Agenda se trae a discusión el romano 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Que contiene </w:t>
      </w:r>
      <w:r w:rsidR="00F05916"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0A4DCB">
        <w:rPr>
          <w:rFonts w:ascii="Times New Roman" w:hAnsi="Times New Roman" w:cs="Times New Roman"/>
          <w:b/>
          <w:sz w:val="24"/>
          <w:szCs w:val="24"/>
          <w:lang w:val="es-ES_tradnl"/>
        </w:rPr>
        <w:t>Presidencia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E426E5" w:rsidRDefault="00E426E5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D63E0" w:rsidRDefault="001E0E5B" w:rsidP="00504ACB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  <w:r w:rsidRPr="001E0E5B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1E0E5B">
        <w:rPr>
          <w:rFonts w:ascii="Times New Roman" w:eastAsia="Adobe Song Std L" w:hAnsi="Times New Roman" w:cs="Times New Roman"/>
          <w:b/>
          <w:sz w:val="24"/>
          <w:szCs w:val="24"/>
        </w:rPr>
        <w:t>1Memorándum PI/ME/108/2019 sobre Beca de participación en Seminario “Seguridad e Integridad”,</w:t>
      </w:r>
      <w:r w:rsidRPr="001E0E5B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1E0E5B">
        <w:rPr>
          <w:rFonts w:ascii="Times New Roman" w:eastAsia="Adobe Song Std L" w:hAnsi="Times New Roman" w:cs="Times New Roman"/>
          <w:b/>
          <w:sz w:val="24"/>
          <w:szCs w:val="24"/>
        </w:rPr>
        <w:t>otorgado por la CIBELAE-WLA</w:t>
      </w:r>
      <w:r w:rsidR="00E426E5" w:rsidRPr="001E0E5B">
        <w:rPr>
          <w:rFonts w:ascii="Times New Roman" w:eastAsia="Adobe Song Std L" w:hAnsi="Times New Roman" w:cs="Times New Roman"/>
          <w:sz w:val="24"/>
          <w:szCs w:val="24"/>
        </w:rPr>
        <w:t>.</w:t>
      </w:r>
      <w:r w:rsidR="003D058F" w:rsidRPr="001E0E5B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B02BD0">
        <w:rPr>
          <w:rFonts w:ascii="Times New Roman" w:hAnsi="Times New Roman" w:cs="Times New Roman"/>
          <w:sz w:val="24"/>
          <w:szCs w:val="24"/>
        </w:rPr>
        <w:t xml:space="preserve">Directora Vocal Propietaria Ministerio de Gobernación y Desarrollo Territorial </w:t>
      </w:r>
      <w:r w:rsidR="001E6BA6" w:rsidRPr="00504ACB">
        <w:rPr>
          <w:rFonts w:ascii="Times New Roman" w:eastAsia="Adobe Song Std L" w:hAnsi="Times New Roman" w:cs="Times New Roman"/>
          <w:sz w:val="24"/>
          <w:szCs w:val="24"/>
        </w:rPr>
        <w:t>Conocido y analizado este punto</w:t>
      </w:r>
      <w:r w:rsidR="001E6BA6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="001E6BA6" w:rsidRPr="0030575F">
        <w:rPr>
          <w:rFonts w:ascii="Times New Roman" w:hAnsi="Times New Roman" w:cs="Times New Roman"/>
          <w:b/>
          <w:sz w:val="23"/>
          <w:szCs w:val="23"/>
          <w:lang w:val="es-ES_tradnl"/>
        </w:rPr>
        <w:t>JUNTA DIRECTIVA ACUERDA</w:t>
      </w:r>
      <w:r w:rsidR="00DD63E0">
        <w:rPr>
          <w:rFonts w:ascii="Times New Roman" w:hAnsi="Times New Roman" w:cs="Times New Roman"/>
          <w:b/>
          <w:sz w:val="23"/>
          <w:szCs w:val="23"/>
          <w:lang w:val="es-ES_tradnl"/>
        </w:rPr>
        <w:t xml:space="preserve"> </w:t>
      </w:r>
      <w:r w:rsidR="00DD63E0" w:rsidRPr="00DD63E0">
        <w:rPr>
          <w:rFonts w:ascii="Times New Roman" w:hAnsi="Times New Roman" w:cs="Times New Roman"/>
          <w:sz w:val="23"/>
          <w:szCs w:val="23"/>
          <w:lang w:val="es-ES_tradnl"/>
        </w:rPr>
        <w:t xml:space="preserve">a excepción de la Licenciada Beatriz Leonor Flamenco de Cañas, quién se abstiene de omitir opinión por manifestar que existe parentesco por afinidad con el Ing. Mario Alfredo </w:t>
      </w:r>
      <w:proofErr w:type="spellStart"/>
      <w:r w:rsidR="00DD63E0" w:rsidRPr="00DD63E0">
        <w:rPr>
          <w:rFonts w:ascii="Times New Roman" w:hAnsi="Times New Roman" w:cs="Times New Roman"/>
          <w:sz w:val="23"/>
          <w:szCs w:val="23"/>
          <w:lang w:val="es-ES_tradnl"/>
        </w:rPr>
        <w:t>Baratta</w:t>
      </w:r>
      <w:proofErr w:type="spellEnd"/>
      <w:r w:rsidR="001E6BA6" w:rsidRPr="00DD63E0">
        <w:rPr>
          <w:rFonts w:ascii="Times New Roman" w:hAnsi="Times New Roman" w:cs="Times New Roman"/>
          <w:sz w:val="23"/>
          <w:szCs w:val="23"/>
          <w:lang w:val="es-ES_tradnl"/>
        </w:rPr>
        <w:t>:</w:t>
      </w:r>
      <w:r w:rsidR="001E6BA6" w:rsidRPr="0030575F">
        <w:rPr>
          <w:rFonts w:ascii="Times New Roman" w:hAnsi="Times New Roman" w:cs="Times New Roman"/>
          <w:sz w:val="23"/>
          <w:szCs w:val="23"/>
          <w:lang w:val="es-ES_tradnl"/>
        </w:rPr>
        <w:t xml:space="preserve"> </w:t>
      </w:r>
      <w:r w:rsidR="001E6BA6" w:rsidRPr="0030575F">
        <w:rPr>
          <w:rFonts w:ascii="Times New Roman" w:hAnsi="Times New Roman" w:cs="Times New Roman"/>
          <w:b/>
          <w:sz w:val="23"/>
          <w:szCs w:val="23"/>
          <w:lang w:val="es-ES_tradnl"/>
        </w:rPr>
        <w:t>a)</w:t>
      </w:r>
      <w:r w:rsidR="001E6BA6" w:rsidRPr="0030575F">
        <w:rPr>
          <w:rFonts w:ascii="Times New Roman" w:hAnsi="Times New Roman" w:cs="Times New Roman"/>
          <w:sz w:val="23"/>
          <w:szCs w:val="23"/>
          <w:lang w:val="es-ES_tradnl"/>
        </w:rPr>
        <w:t xml:space="preserve"> </w:t>
      </w:r>
      <w:r w:rsidR="001E6BA6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Autorizar la Misión Oficial al Ing. </w:t>
      </w:r>
      <w:r w:rsid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Mario Alfredo </w:t>
      </w:r>
      <w:proofErr w:type="spellStart"/>
      <w:r w:rsid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Baratta</w:t>
      </w:r>
      <w:proofErr w:type="spellEnd"/>
      <w:r w:rsidR="001E6BA6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, </w:t>
      </w:r>
      <w:r w:rsid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Asesor </w:t>
      </w:r>
      <w:r w:rsid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lastRenderedPageBreak/>
        <w:t>de Presidencia</w:t>
      </w:r>
      <w:r w:rsidR="001E6BA6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, para participar en </w:t>
      </w:r>
      <w:r w:rsidR="001E6BA6" w:rsidRP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Seminario “Seguridad e Integridad”,  que se llevará a cabo en </w:t>
      </w:r>
      <w:proofErr w:type="spellStart"/>
      <w:r w:rsidR="001E6BA6" w:rsidRP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Ljubljana</w:t>
      </w:r>
      <w:proofErr w:type="spellEnd"/>
      <w:r w:rsidR="001E6BA6" w:rsidRPr="001E6BA6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, Eslovenia del 8 al 10 de octubre de 2019</w:t>
      </w:r>
      <w:r w:rsidR="001E6BA6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,</w:t>
      </w:r>
      <w:r w:rsidR="001E6BA6" w:rsidRPr="0030575F">
        <w:rPr>
          <w:rFonts w:ascii="Times New Roman" w:hAnsi="Times New Roman" w:cs="Times New Roman"/>
          <w:sz w:val="23"/>
          <w:szCs w:val="23"/>
        </w:rPr>
        <w:t xml:space="preserve"> </w:t>
      </w:r>
      <w:r w:rsidR="001E6BA6" w:rsidRPr="0030575F">
        <w:rPr>
          <w:rFonts w:ascii="Times New Roman" w:hAnsi="Times New Roman" w:cs="Times New Roman"/>
          <w:b/>
          <w:sz w:val="23"/>
          <w:szCs w:val="23"/>
        </w:rPr>
        <w:t>b</w:t>
      </w:r>
      <w:r w:rsidR="001E6BA6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) </w:t>
      </w:r>
      <w:r w:rsidR="00DD63E0" w:rsidRPr="00E07CD1">
        <w:rPr>
          <w:rFonts w:ascii="Times New Roman" w:hAnsi="Times New Roman" w:cs="Times New Roman"/>
          <w:sz w:val="24"/>
          <w:szCs w:val="24"/>
        </w:rPr>
        <w:t xml:space="preserve">Autorizar </w:t>
      </w:r>
      <w:r w:rsidR="00DD63E0" w:rsidRPr="009C58A7">
        <w:rPr>
          <w:rFonts w:ascii="Times New Roman" w:hAnsi="Times New Roman" w:cs="Times New Roman"/>
          <w:sz w:val="24"/>
          <w:szCs w:val="24"/>
        </w:rPr>
        <w:t>c</w:t>
      </w:r>
      <w:r w:rsidR="00DD63E0">
        <w:rPr>
          <w:rFonts w:ascii="Times New Roman" w:hAnsi="Times New Roman" w:cs="Times New Roman"/>
          <w:sz w:val="24"/>
          <w:szCs w:val="24"/>
        </w:rPr>
        <w:t>onforme a lo establecido en el Reglamento General de Viáticos y el I</w:t>
      </w:r>
      <w:r w:rsidR="00DD63E0" w:rsidRPr="009C58A7">
        <w:rPr>
          <w:rFonts w:ascii="Times New Roman" w:hAnsi="Times New Roman" w:cs="Times New Roman"/>
          <w:sz w:val="24"/>
          <w:szCs w:val="24"/>
        </w:rPr>
        <w:t>nstructivo pertinente</w:t>
      </w:r>
      <w:r w:rsidR="00DD63E0">
        <w:rPr>
          <w:rFonts w:ascii="Times New Roman" w:hAnsi="Times New Roman" w:cs="Times New Roman"/>
          <w:sz w:val="24"/>
          <w:szCs w:val="24"/>
        </w:rPr>
        <w:t>,</w:t>
      </w:r>
      <w:r w:rsidR="00DD63E0" w:rsidRPr="00E07CD1">
        <w:rPr>
          <w:rFonts w:ascii="Times New Roman" w:hAnsi="Times New Roman" w:cs="Times New Roman"/>
          <w:sz w:val="24"/>
          <w:szCs w:val="24"/>
        </w:rPr>
        <w:t xml:space="preserve"> el </w:t>
      </w:r>
      <w:r w:rsidR="00DD63E0">
        <w:rPr>
          <w:rFonts w:ascii="Times New Roman" w:hAnsi="Times New Roman" w:cs="Times New Roman"/>
          <w:sz w:val="24"/>
          <w:szCs w:val="24"/>
        </w:rPr>
        <w:t>desembolso</w:t>
      </w:r>
      <w:r w:rsidR="00DD63E0" w:rsidRPr="00E07CD1">
        <w:rPr>
          <w:rFonts w:ascii="Times New Roman" w:hAnsi="Times New Roman" w:cs="Times New Roman"/>
          <w:sz w:val="24"/>
          <w:szCs w:val="24"/>
        </w:rPr>
        <w:t xml:space="preserve"> en concepto de Gastos de </w:t>
      </w:r>
      <w:r w:rsidR="00DD63E0">
        <w:rPr>
          <w:rFonts w:ascii="Times New Roman" w:hAnsi="Times New Roman" w:cs="Times New Roman"/>
          <w:sz w:val="24"/>
          <w:szCs w:val="24"/>
        </w:rPr>
        <w:t>V</w:t>
      </w:r>
      <w:r w:rsidR="00DD63E0" w:rsidRPr="00E07CD1">
        <w:rPr>
          <w:rFonts w:ascii="Times New Roman" w:hAnsi="Times New Roman" w:cs="Times New Roman"/>
          <w:sz w:val="24"/>
          <w:szCs w:val="24"/>
        </w:rPr>
        <w:t>iaje</w:t>
      </w:r>
      <w:r w:rsidR="00DD63E0">
        <w:rPr>
          <w:rFonts w:ascii="Times New Roman" w:hAnsi="Times New Roman" w:cs="Times New Roman"/>
          <w:sz w:val="24"/>
          <w:szCs w:val="24"/>
        </w:rPr>
        <w:t xml:space="preserve"> por la cantidad de </w:t>
      </w:r>
      <w:r w:rsidR="00DD63E0" w:rsidRPr="00BA44CC">
        <w:rPr>
          <w:rFonts w:ascii="Times New Roman" w:hAnsi="Times New Roman" w:cs="Times New Roman"/>
          <w:sz w:val="24"/>
          <w:szCs w:val="24"/>
          <w:lang w:val="es-ES_tradnl"/>
        </w:rPr>
        <w:t>seiscientos treinta dólares de los Estados unidos de América (US$630.00)</w:t>
      </w:r>
      <w:r w:rsidR="00DD63E0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DD63E0" w:rsidRPr="00BA44CC">
        <w:rPr>
          <w:rFonts w:ascii="Times New Roman" w:hAnsi="Times New Roman" w:cs="Times New Roman"/>
          <w:sz w:val="24"/>
          <w:szCs w:val="24"/>
          <w:lang w:val="es-ES_tradnl"/>
        </w:rPr>
        <w:t>concepto de gastos terminales</w:t>
      </w:r>
      <w:r w:rsidR="00DD63E0">
        <w:rPr>
          <w:rFonts w:ascii="Times New Roman" w:hAnsi="Times New Roman" w:cs="Times New Roman"/>
          <w:sz w:val="24"/>
          <w:szCs w:val="24"/>
          <w:lang w:val="es-ES_tradnl"/>
        </w:rPr>
        <w:t xml:space="preserve"> por la cantidad de </w:t>
      </w:r>
      <w:r w:rsidR="00DD63E0" w:rsidRPr="00BA44CC">
        <w:rPr>
          <w:rFonts w:ascii="Times New Roman" w:hAnsi="Times New Roman" w:cs="Times New Roman"/>
          <w:sz w:val="24"/>
          <w:szCs w:val="24"/>
          <w:lang w:val="es-ES_tradnl"/>
        </w:rPr>
        <w:t>cuarenta y cinco dólares de los Estados</w:t>
      </w:r>
      <w:r w:rsidR="00DD63E0">
        <w:rPr>
          <w:rFonts w:ascii="Times New Roman" w:hAnsi="Times New Roman" w:cs="Times New Roman"/>
          <w:sz w:val="24"/>
          <w:szCs w:val="24"/>
          <w:lang w:val="es-ES_tradnl"/>
        </w:rPr>
        <w:t xml:space="preserve"> Unidos de América (US$45.00);</w:t>
      </w:r>
      <w:r w:rsidR="00DD63E0" w:rsidRPr="00BA44C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 xml:space="preserve">c) Autorizar el gasto </w:t>
      </w:r>
      <w:r w:rsidR="00DD63E0" w:rsidRPr="009C58A7">
        <w:rPr>
          <w:rFonts w:ascii="Times New Roman" w:hAnsi="Times New Roman" w:cs="Times New Roman"/>
          <w:sz w:val="24"/>
          <w:szCs w:val="24"/>
        </w:rPr>
        <w:t xml:space="preserve">en concepto de boleto aéreo hasta por la cantidad de </w:t>
      </w:r>
      <w:r w:rsidR="00DD63E0">
        <w:rPr>
          <w:rFonts w:ascii="Times New Roman" w:hAnsi="Times New Roman" w:cs="Times New Roman"/>
          <w:sz w:val="24"/>
          <w:szCs w:val="24"/>
        </w:rPr>
        <w:t xml:space="preserve">dos mil setecientos dólares de </w:t>
      </w:r>
      <w:r w:rsidR="00DD63E0" w:rsidRPr="009C58A7">
        <w:rPr>
          <w:rFonts w:ascii="Times New Roman" w:hAnsi="Times New Roman" w:cs="Times New Roman"/>
          <w:sz w:val="24"/>
          <w:szCs w:val="24"/>
        </w:rPr>
        <w:t xml:space="preserve">los Estados Unidos de América (US$ </w:t>
      </w:r>
      <w:r w:rsidR="00DD63E0">
        <w:rPr>
          <w:rFonts w:ascii="Times New Roman" w:hAnsi="Times New Roman" w:cs="Times New Roman"/>
          <w:sz w:val="24"/>
          <w:szCs w:val="24"/>
        </w:rPr>
        <w:t>2,700.00</w:t>
      </w:r>
      <w:r w:rsidR="00DD63E0" w:rsidRPr="009C58A7">
        <w:rPr>
          <w:rFonts w:ascii="Times New Roman" w:hAnsi="Times New Roman" w:cs="Times New Roman"/>
          <w:sz w:val="24"/>
          <w:szCs w:val="24"/>
        </w:rPr>
        <w:t>)</w:t>
      </w:r>
      <w:r w:rsidR="00DD63E0">
        <w:rPr>
          <w:rFonts w:ascii="Times New Roman" w:hAnsi="Times New Roman" w:cs="Times New Roman"/>
          <w:sz w:val="24"/>
          <w:szCs w:val="24"/>
        </w:rPr>
        <w:t>, que será reintegrado por la WLA y deberá ingresar a la cuenta bancaria respectiva a nombre de la LNB.</w:t>
      </w:r>
      <w:r w:rsidR="00DD63E0" w:rsidRPr="00DD6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3E0" w:rsidRPr="009C58A7">
        <w:rPr>
          <w:rFonts w:ascii="Times New Roman" w:hAnsi="Times New Roman" w:cs="Times New Roman"/>
          <w:b/>
          <w:sz w:val="24"/>
          <w:szCs w:val="24"/>
        </w:rPr>
        <w:t>d)</w:t>
      </w:r>
      <w:r w:rsidR="00DD63E0" w:rsidRPr="009C58A7">
        <w:rPr>
          <w:rFonts w:ascii="Times New Roman" w:hAnsi="Times New Roman" w:cs="Times New Roman"/>
          <w:sz w:val="24"/>
          <w:szCs w:val="24"/>
        </w:rPr>
        <w:t xml:space="preserve"> Que el </w:t>
      </w:r>
      <w:r w:rsidR="00DD63E0">
        <w:rPr>
          <w:rFonts w:ascii="Times New Roman" w:hAnsi="Times New Roman" w:cs="Times New Roman"/>
          <w:sz w:val="24"/>
          <w:szCs w:val="24"/>
        </w:rPr>
        <w:t>J</w:t>
      </w:r>
      <w:r w:rsidR="00DD63E0" w:rsidRPr="009C58A7">
        <w:rPr>
          <w:rFonts w:ascii="Times New Roman" w:hAnsi="Times New Roman" w:cs="Times New Roman"/>
          <w:sz w:val="24"/>
          <w:szCs w:val="24"/>
        </w:rPr>
        <w:t>efe UFI y el jefe UACI, de acuerdo a sus competencias verifique</w:t>
      </w:r>
      <w:r w:rsidR="00DD63E0">
        <w:rPr>
          <w:rFonts w:ascii="Times New Roman" w:hAnsi="Times New Roman" w:cs="Times New Roman"/>
          <w:sz w:val="24"/>
          <w:szCs w:val="24"/>
        </w:rPr>
        <w:t>n</w:t>
      </w:r>
      <w:r w:rsidR="00DD63E0" w:rsidRPr="009C58A7">
        <w:rPr>
          <w:rFonts w:ascii="Times New Roman" w:hAnsi="Times New Roman" w:cs="Times New Roman"/>
          <w:sz w:val="24"/>
          <w:szCs w:val="24"/>
        </w:rPr>
        <w:t>, valide</w:t>
      </w:r>
      <w:r w:rsidR="00DD63E0">
        <w:rPr>
          <w:rFonts w:ascii="Times New Roman" w:hAnsi="Times New Roman" w:cs="Times New Roman"/>
          <w:sz w:val="24"/>
          <w:szCs w:val="24"/>
        </w:rPr>
        <w:t>n</w:t>
      </w:r>
      <w:r w:rsidR="00DD63E0" w:rsidRPr="009C58A7">
        <w:rPr>
          <w:rFonts w:ascii="Times New Roman" w:hAnsi="Times New Roman" w:cs="Times New Roman"/>
          <w:sz w:val="24"/>
          <w:szCs w:val="24"/>
        </w:rPr>
        <w:t>, registre</w:t>
      </w:r>
      <w:r w:rsidR="00DD63E0">
        <w:rPr>
          <w:rFonts w:ascii="Times New Roman" w:hAnsi="Times New Roman" w:cs="Times New Roman"/>
          <w:sz w:val="24"/>
          <w:szCs w:val="24"/>
        </w:rPr>
        <w:t>n</w:t>
      </w:r>
      <w:r w:rsidR="00DD63E0" w:rsidRPr="009C58A7">
        <w:rPr>
          <w:rFonts w:ascii="Times New Roman" w:hAnsi="Times New Roman" w:cs="Times New Roman"/>
          <w:sz w:val="24"/>
          <w:szCs w:val="24"/>
        </w:rPr>
        <w:t xml:space="preserve"> y efectúe</w:t>
      </w:r>
      <w:r w:rsidR="00DD63E0">
        <w:rPr>
          <w:rFonts w:ascii="Times New Roman" w:hAnsi="Times New Roman" w:cs="Times New Roman"/>
          <w:sz w:val="24"/>
          <w:szCs w:val="24"/>
        </w:rPr>
        <w:t>n</w:t>
      </w:r>
      <w:r w:rsidR="00DD63E0" w:rsidRPr="009C58A7">
        <w:rPr>
          <w:rFonts w:ascii="Times New Roman" w:hAnsi="Times New Roman" w:cs="Times New Roman"/>
          <w:sz w:val="24"/>
          <w:szCs w:val="24"/>
        </w:rPr>
        <w:t xml:space="preserve"> las operaciones que determine procedentes, según lo establecido en la normativa técnica y legal pertinente</w:t>
      </w:r>
      <w:r w:rsidR="00DD63E0">
        <w:rPr>
          <w:rFonts w:ascii="Times New Roman" w:hAnsi="Times New Roman" w:cs="Times New Roman"/>
          <w:sz w:val="24"/>
          <w:szCs w:val="24"/>
        </w:rPr>
        <w:t>.</w:t>
      </w:r>
      <w:r w:rsidR="00DD63E0" w:rsidRPr="00412313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4940C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</w:t>
      </w:r>
      <w:r w:rsidR="00DD63E0" w:rsidRPr="004940C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OMUNIQUESE</w:t>
      </w:r>
    </w:p>
    <w:p w:rsidR="00951CC8" w:rsidRPr="00EB6139" w:rsidRDefault="00951CC8" w:rsidP="00951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504ACB">
        <w:rPr>
          <w:rFonts w:ascii="Times New Roman" w:eastAsia="Adobe Song Std L" w:hAnsi="Times New Roman" w:cs="Times New Roman"/>
          <w:sz w:val="24"/>
          <w:szCs w:val="24"/>
        </w:rPr>
        <w:t>catorce</w:t>
      </w:r>
      <w:r w:rsidRPr="00FD3FA5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 xml:space="preserve">y </w:t>
      </w:r>
      <w:r w:rsidR="00FD3FA5">
        <w:rPr>
          <w:rFonts w:ascii="Times New Roman" w:eastAsia="Adobe Song Std L" w:hAnsi="Times New Roman" w:cs="Times New Roman"/>
          <w:sz w:val="24"/>
          <w:szCs w:val="24"/>
        </w:rPr>
        <w:t>veinte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 xml:space="preserve"> minutos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</w:t>
      </w:r>
      <w:r w:rsidR="005358DE">
        <w:rPr>
          <w:rFonts w:ascii="Times New Roman" w:eastAsia="Adobe Song Std L" w:hAnsi="Times New Roman" w:cs="Times New Roman"/>
          <w:sz w:val="24"/>
          <w:szCs w:val="24"/>
        </w:rPr>
        <w:t>veintinueve</w:t>
      </w:r>
      <w:r w:rsidR="008C7D27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E655A2">
        <w:rPr>
          <w:rFonts w:ascii="Times New Roman" w:eastAsia="Adobe Song Std L" w:hAnsi="Times New Roman" w:cs="Times New Roman"/>
          <w:sz w:val="24"/>
          <w:szCs w:val="24"/>
        </w:rPr>
        <w:t>agosto</w:t>
      </w:r>
      <w:r w:rsidR="004F054C">
        <w:rPr>
          <w:rFonts w:ascii="Times New Roman" w:eastAsia="Adobe Song Std L" w:hAnsi="Times New Roman" w:cs="Times New Roman"/>
          <w:sz w:val="24"/>
          <w:szCs w:val="24"/>
        </w:rPr>
        <w:t xml:space="preserve"> del presente año</w:t>
      </w:r>
      <w:r>
        <w:rPr>
          <w:rFonts w:ascii="Times New Roman" w:eastAsia="Adobe Song Std L" w:hAnsi="Times New Roman" w:cs="Times New Roman"/>
          <w:sz w:val="24"/>
          <w:szCs w:val="24"/>
        </w:rPr>
        <w:t>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504ACB" w:rsidRDefault="00504ACB" w:rsidP="00504AC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504ACB" w:rsidRDefault="00504ACB" w:rsidP="00504AC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B02BD0" w:rsidRDefault="00B02BD0" w:rsidP="00B02BD0">
      <w:pPr>
        <w:spacing w:line="240" w:lineRule="auto"/>
        <w:jc w:val="center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</w:p>
    <w:p w:rsidR="00B02BD0" w:rsidRDefault="00B02BD0" w:rsidP="00B02BD0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Presidente 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José Alejandro Zelaya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Villalobo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Vocal Propietario Ministerio de Hacienda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Propietaria en funciones 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</w:t>
      </w:r>
      <w:r>
        <w:rPr>
          <w:rFonts w:ascii="Times New Roman" w:hAnsi="Times New Roman" w:cs="Times New Roman"/>
          <w:sz w:val="24"/>
          <w:szCs w:val="24"/>
        </w:rPr>
        <w:t>////////</w:t>
      </w:r>
      <w:r w:rsidRPr="00B02BD0">
        <w:rPr>
          <w:rFonts w:ascii="Times New Roman" w:hAnsi="Times New Roman" w:cs="Times New Roman"/>
          <w:b/>
          <w:sz w:val="24"/>
          <w:szCs w:val="24"/>
        </w:rPr>
        <w:t>Mario Edgardo Durán Gavidia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</w:t>
      </w:r>
      <w:r w:rsidRPr="00B02BD0">
        <w:rPr>
          <w:rFonts w:ascii="Times New Roman" w:hAnsi="Times New Roman" w:cs="Times New Roman"/>
          <w:sz w:val="24"/>
          <w:szCs w:val="24"/>
        </w:rPr>
        <w:t>Suplente</w:t>
      </w:r>
      <w:r w:rsidRPr="00B02BD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Ministerio de Gobernación y Desarrollo Territorial ////////////////////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B02BD0" w:rsidRDefault="00B02BD0" w:rsidP="00B02BD0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B02BD0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A9" w:rsidRDefault="003B7FA9">
      <w:pPr>
        <w:spacing w:line="240" w:lineRule="auto"/>
      </w:pPr>
      <w:r>
        <w:separator/>
      </w:r>
    </w:p>
  </w:endnote>
  <w:endnote w:type="continuationSeparator" w:id="0">
    <w:p w:rsidR="003B7FA9" w:rsidRDefault="003B7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517E8FF6" wp14:editId="7F65BF2F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504ACB">
      <w:rPr>
        <w:rFonts w:cs="Arial"/>
        <w:b/>
        <w:bCs/>
        <w:color w:val="1F497D"/>
        <w:sz w:val="16"/>
        <w:szCs w:val="16"/>
        <w:lang w:val="es-SV"/>
      </w:rPr>
      <w:t>6</w:t>
    </w:r>
  </w:p>
  <w:p w:rsidR="00ED1FAB" w:rsidRDefault="00632AAC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504ACB">
      <w:rPr>
        <w:rFonts w:cs="Arial"/>
        <w:b/>
        <w:bCs/>
        <w:color w:val="1F497D"/>
        <w:sz w:val="16"/>
        <w:szCs w:val="16"/>
        <w:lang w:val="es-SV"/>
      </w:rPr>
      <w:t>9</w:t>
    </w:r>
    <w:r w:rsidR="004E0C94">
      <w:rPr>
        <w:rFonts w:cs="Arial"/>
        <w:b/>
        <w:bCs/>
        <w:color w:val="1F497D"/>
        <w:sz w:val="16"/>
        <w:szCs w:val="16"/>
        <w:lang w:val="es-SV"/>
      </w:rPr>
      <w:t>/08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7F6AD9EF" wp14:editId="4137AC2C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FD4E1B0" wp14:editId="74E2DE4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3E760C41" wp14:editId="51C0F7F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72F4F30D" wp14:editId="3A1D286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0BA3691C" wp14:editId="1704166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12DC9FAD" wp14:editId="34E6680B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63250AE" wp14:editId="534DDF27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76C0FE" wp14:editId="7FD6CA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6E2B5419" wp14:editId="0F4634E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368321A" wp14:editId="1F56BB0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D52D6FC" wp14:editId="4E0E65A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95E84EC" wp14:editId="5A1E0FA0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A9" w:rsidRDefault="003B7FA9">
      <w:pPr>
        <w:spacing w:line="240" w:lineRule="auto"/>
      </w:pPr>
      <w:r>
        <w:separator/>
      </w:r>
    </w:p>
  </w:footnote>
  <w:footnote w:type="continuationSeparator" w:id="0">
    <w:p w:rsidR="003B7FA9" w:rsidRDefault="003B7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3B7FA9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02BD0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02BD0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095C7C7" wp14:editId="5D1DE047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8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0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0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2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C547000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1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4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6"/>
  </w:num>
  <w:num w:numId="4">
    <w:abstractNumId w:val="16"/>
  </w:num>
  <w:num w:numId="5">
    <w:abstractNumId w:val="20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3"/>
  </w:num>
  <w:num w:numId="9">
    <w:abstractNumId w:val="30"/>
  </w:num>
  <w:num w:numId="10">
    <w:abstractNumId w:val="36"/>
  </w:num>
  <w:num w:numId="11">
    <w:abstractNumId w:val="9"/>
  </w:num>
  <w:num w:numId="12">
    <w:abstractNumId w:val="1"/>
  </w:num>
  <w:num w:numId="13">
    <w:abstractNumId w:val="17"/>
  </w:num>
  <w:num w:numId="14">
    <w:abstractNumId w:val="18"/>
  </w:num>
  <w:num w:numId="15">
    <w:abstractNumId w:val="39"/>
  </w:num>
  <w:num w:numId="16">
    <w:abstractNumId w:val="5"/>
  </w:num>
  <w:num w:numId="17">
    <w:abstractNumId w:val="28"/>
  </w:num>
  <w:num w:numId="18">
    <w:abstractNumId w:val="32"/>
  </w:num>
  <w:num w:numId="19">
    <w:abstractNumId w:val="24"/>
  </w:num>
  <w:num w:numId="20">
    <w:abstractNumId w:val="26"/>
  </w:num>
  <w:num w:numId="21">
    <w:abstractNumId w:val="8"/>
  </w:num>
  <w:num w:numId="22">
    <w:abstractNumId w:val="12"/>
  </w:num>
  <w:num w:numId="23">
    <w:abstractNumId w:val="4"/>
  </w:num>
  <w:num w:numId="24">
    <w:abstractNumId w:val="3"/>
  </w:num>
  <w:num w:numId="25">
    <w:abstractNumId w:val="23"/>
  </w:num>
  <w:num w:numId="26">
    <w:abstractNumId w:val="29"/>
  </w:num>
  <w:num w:numId="27">
    <w:abstractNumId w:val="10"/>
  </w:num>
  <w:num w:numId="28">
    <w:abstractNumId w:val="13"/>
  </w:num>
  <w:num w:numId="29">
    <w:abstractNumId w:val="2"/>
  </w:num>
  <w:num w:numId="30">
    <w:abstractNumId w:val="37"/>
  </w:num>
  <w:num w:numId="31">
    <w:abstractNumId w:val="35"/>
  </w:num>
  <w:num w:numId="32">
    <w:abstractNumId w:val="41"/>
  </w:num>
  <w:num w:numId="33">
    <w:abstractNumId w:val="40"/>
  </w:num>
  <w:num w:numId="34">
    <w:abstractNumId w:val="31"/>
  </w:num>
  <w:num w:numId="35">
    <w:abstractNumId w:val="38"/>
  </w:num>
  <w:num w:numId="36">
    <w:abstractNumId w:val="27"/>
  </w:num>
  <w:num w:numId="37">
    <w:abstractNumId w:val="19"/>
  </w:num>
  <w:num w:numId="38">
    <w:abstractNumId w:val="21"/>
  </w:num>
  <w:num w:numId="39">
    <w:abstractNumId w:val="14"/>
  </w:num>
  <w:num w:numId="40">
    <w:abstractNumId w:val="22"/>
  </w:num>
  <w:num w:numId="41">
    <w:abstractNumId w:val="11"/>
  </w:num>
  <w:num w:numId="42">
    <w:abstractNumId w:val="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6DA1"/>
    <w:rsid w:val="000B1FC2"/>
    <w:rsid w:val="000B4393"/>
    <w:rsid w:val="000B5990"/>
    <w:rsid w:val="000B7349"/>
    <w:rsid w:val="000C1D96"/>
    <w:rsid w:val="000C5509"/>
    <w:rsid w:val="000C5D59"/>
    <w:rsid w:val="000C6779"/>
    <w:rsid w:val="000D217A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265"/>
    <w:rsid w:val="00111F96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40E6B"/>
    <w:rsid w:val="00141A81"/>
    <w:rsid w:val="00142633"/>
    <w:rsid w:val="00143AAE"/>
    <w:rsid w:val="001449E8"/>
    <w:rsid w:val="00152FFE"/>
    <w:rsid w:val="00153DD0"/>
    <w:rsid w:val="00155154"/>
    <w:rsid w:val="00157990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0E5B"/>
    <w:rsid w:val="001E1E9E"/>
    <w:rsid w:val="001E35C5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120CE"/>
    <w:rsid w:val="00220CEE"/>
    <w:rsid w:val="00221F45"/>
    <w:rsid w:val="00222C95"/>
    <w:rsid w:val="00223A5C"/>
    <w:rsid w:val="00224FE2"/>
    <w:rsid w:val="00225635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07CA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B7FA9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871"/>
    <w:rsid w:val="004D7AB7"/>
    <w:rsid w:val="004E0C94"/>
    <w:rsid w:val="004E1381"/>
    <w:rsid w:val="004E1F16"/>
    <w:rsid w:val="004E2445"/>
    <w:rsid w:val="004E3D5D"/>
    <w:rsid w:val="004E42FE"/>
    <w:rsid w:val="004E7671"/>
    <w:rsid w:val="004F0070"/>
    <w:rsid w:val="004F054C"/>
    <w:rsid w:val="004F0998"/>
    <w:rsid w:val="004F09E8"/>
    <w:rsid w:val="004F0BAD"/>
    <w:rsid w:val="004F2126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4EC5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06DC"/>
    <w:rsid w:val="006E1547"/>
    <w:rsid w:val="006E3378"/>
    <w:rsid w:val="006E3CB9"/>
    <w:rsid w:val="006E455A"/>
    <w:rsid w:val="006E69F8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950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6D82"/>
    <w:rsid w:val="00A2771F"/>
    <w:rsid w:val="00A311F4"/>
    <w:rsid w:val="00A32015"/>
    <w:rsid w:val="00A32211"/>
    <w:rsid w:val="00A36265"/>
    <w:rsid w:val="00A36588"/>
    <w:rsid w:val="00A43FB4"/>
    <w:rsid w:val="00A4573D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5A54"/>
    <w:rsid w:val="00A77A26"/>
    <w:rsid w:val="00A77E22"/>
    <w:rsid w:val="00A81729"/>
    <w:rsid w:val="00A8191F"/>
    <w:rsid w:val="00A825C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BD0"/>
    <w:rsid w:val="00B02FA8"/>
    <w:rsid w:val="00B032D1"/>
    <w:rsid w:val="00B03721"/>
    <w:rsid w:val="00B04553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29EB"/>
    <w:rsid w:val="00B50D44"/>
    <w:rsid w:val="00B53E19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0B4B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D0047A"/>
    <w:rsid w:val="00D007F1"/>
    <w:rsid w:val="00D03764"/>
    <w:rsid w:val="00D0478B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3E0"/>
    <w:rsid w:val="00DD6606"/>
    <w:rsid w:val="00DD6667"/>
    <w:rsid w:val="00DD6C63"/>
    <w:rsid w:val="00DE046E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C0C49"/>
    <w:rsid w:val="00EC1DFA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BD7BF5B-7DF3-4560-B158-84F4AB8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2002-E12A-40AD-AA16-0F731B66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2019-08-12T19:24:00Z</cp:lastPrinted>
  <dcterms:created xsi:type="dcterms:W3CDTF">2019-10-04T20:48:00Z</dcterms:created>
  <dcterms:modified xsi:type="dcterms:W3CDTF">2019-10-04T20:51:00Z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