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C1" w:rsidRDefault="00C77637" w:rsidP="00C77637">
      <w:pPr>
        <w:spacing w:after="0" w:line="240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</w:t>
      </w:r>
    </w:p>
    <w:p w:rsidR="00161FA4" w:rsidRDefault="007621F8" w:rsidP="007621F8">
      <w:pPr>
        <w:spacing w:after="0" w:line="240" w:lineRule="auto"/>
        <w:jc w:val="right"/>
        <w:rPr>
          <w:rFonts w:ascii="Arial" w:hAnsi="Arial" w:cs="Arial"/>
          <w:b/>
          <w:bCs/>
          <w:spacing w:val="-1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 xml:space="preserve">REF.  </w:t>
      </w:r>
      <w:r w:rsidR="0013200F">
        <w:rPr>
          <w:rFonts w:ascii="Arial" w:hAnsi="Arial" w:cs="Arial"/>
          <w:b/>
          <w:bCs/>
          <w:spacing w:val="-1"/>
          <w:sz w:val="24"/>
          <w:szCs w:val="24"/>
        </w:rPr>
        <w:t xml:space="preserve">INAD </w:t>
      </w:r>
      <w:r w:rsidR="00287234">
        <w:rPr>
          <w:rFonts w:ascii="Arial" w:hAnsi="Arial" w:cs="Arial"/>
          <w:b/>
          <w:bCs/>
          <w:spacing w:val="-1"/>
          <w:sz w:val="24"/>
          <w:szCs w:val="24"/>
        </w:rPr>
        <w:t>11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- 2019</w:t>
      </w:r>
    </w:p>
    <w:p w:rsidR="00144E5E" w:rsidRPr="00144E5E" w:rsidRDefault="00144E5E" w:rsidP="00851820">
      <w:pPr>
        <w:spacing w:after="0" w:line="240" w:lineRule="auto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FA2ACB" w:rsidRPr="004E05BB" w:rsidRDefault="00161FA4" w:rsidP="008518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05BB">
        <w:rPr>
          <w:rFonts w:ascii="Arial" w:hAnsi="Arial" w:cs="Arial"/>
          <w:sz w:val="24"/>
          <w:szCs w:val="24"/>
        </w:rPr>
        <w:t xml:space="preserve">San Salvador, a </w:t>
      </w:r>
      <w:r w:rsidR="006D3B37" w:rsidRPr="004E05BB">
        <w:rPr>
          <w:rFonts w:ascii="Arial" w:hAnsi="Arial" w:cs="Arial"/>
          <w:sz w:val="24"/>
          <w:szCs w:val="24"/>
        </w:rPr>
        <w:t xml:space="preserve">las </w:t>
      </w:r>
      <w:r w:rsidR="001160EA">
        <w:rPr>
          <w:rFonts w:ascii="Arial" w:hAnsi="Arial" w:cs="Arial"/>
          <w:sz w:val="24"/>
          <w:szCs w:val="24"/>
        </w:rPr>
        <w:t>trece</w:t>
      </w:r>
      <w:r w:rsidR="00287234">
        <w:rPr>
          <w:rFonts w:ascii="Arial" w:hAnsi="Arial" w:cs="Arial"/>
          <w:sz w:val="24"/>
          <w:szCs w:val="24"/>
        </w:rPr>
        <w:t xml:space="preserve"> </w:t>
      </w:r>
      <w:r w:rsidR="00B023E8" w:rsidRPr="004E05BB">
        <w:rPr>
          <w:rFonts w:ascii="Arial" w:hAnsi="Arial" w:cs="Arial"/>
          <w:sz w:val="24"/>
          <w:szCs w:val="24"/>
        </w:rPr>
        <w:t xml:space="preserve"> horas</w:t>
      </w:r>
      <w:r w:rsidR="006D3B37" w:rsidRPr="004E05BB">
        <w:rPr>
          <w:rFonts w:ascii="Arial" w:hAnsi="Arial" w:cs="Arial"/>
          <w:sz w:val="24"/>
          <w:szCs w:val="24"/>
        </w:rPr>
        <w:t xml:space="preserve"> </w:t>
      </w:r>
      <w:r w:rsidR="004E05BB">
        <w:rPr>
          <w:rFonts w:ascii="Arial" w:hAnsi="Arial" w:cs="Arial"/>
          <w:sz w:val="24"/>
          <w:szCs w:val="24"/>
        </w:rPr>
        <w:t>y veint</w:t>
      </w:r>
      <w:r w:rsidR="00C33273">
        <w:rPr>
          <w:rFonts w:ascii="Arial" w:hAnsi="Arial" w:cs="Arial"/>
          <w:sz w:val="24"/>
          <w:szCs w:val="24"/>
        </w:rPr>
        <w:t>icuatro</w:t>
      </w:r>
      <w:r w:rsidR="004E05BB">
        <w:rPr>
          <w:rFonts w:ascii="Arial" w:hAnsi="Arial" w:cs="Arial"/>
          <w:sz w:val="24"/>
          <w:szCs w:val="24"/>
        </w:rPr>
        <w:t xml:space="preserve"> minutos </w:t>
      </w:r>
      <w:r w:rsidR="006D3B37" w:rsidRPr="004E05BB">
        <w:rPr>
          <w:rFonts w:ascii="Arial" w:hAnsi="Arial" w:cs="Arial"/>
          <w:sz w:val="24"/>
          <w:szCs w:val="24"/>
        </w:rPr>
        <w:t xml:space="preserve">del día </w:t>
      </w:r>
      <w:r w:rsidR="001160EA">
        <w:rPr>
          <w:rFonts w:ascii="Arial" w:hAnsi="Arial" w:cs="Arial"/>
          <w:sz w:val="24"/>
          <w:szCs w:val="24"/>
        </w:rPr>
        <w:t>jueves</w:t>
      </w:r>
      <w:r w:rsidR="006D3B37" w:rsidRPr="004E05BB">
        <w:rPr>
          <w:rFonts w:ascii="Arial" w:hAnsi="Arial" w:cs="Arial"/>
          <w:sz w:val="24"/>
          <w:szCs w:val="24"/>
        </w:rPr>
        <w:t xml:space="preserve"> </w:t>
      </w:r>
      <w:r w:rsidR="001160EA">
        <w:rPr>
          <w:rFonts w:ascii="Arial" w:hAnsi="Arial" w:cs="Arial"/>
          <w:sz w:val="24"/>
          <w:szCs w:val="24"/>
        </w:rPr>
        <w:t>dos</w:t>
      </w:r>
      <w:r w:rsidR="00301CC1" w:rsidRPr="004E05BB">
        <w:rPr>
          <w:rFonts w:ascii="Arial" w:hAnsi="Arial" w:cs="Arial"/>
          <w:sz w:val="24"/>
          <w:szCs w:val="24"/>
        </w:rPr>
        <w:t xml:space="preserve"> de </w:t>
      </w:r>
      <w:r w:rsidR="001160EA">
        <w:rPr>
          <w:rFonts w:ascii="Arial" w:hAnsi="Arial" w:cs="Arial"/>
          <w:sz w:val="24"/>
          <w:szCs w:val="24"/>
        </w:rPr>
        <w:t>mayo</w:t>
      </w:r>
      <w:r w:rsidR="006D3B37" w:rsidRPr="004E05BB">
        <w:rPr>
          <w:rFonts w:ascii="Arial" w:hAnsi="Arial" w:cs="Arial"/>
          <w:sz w:val="24"/>
          <w:szCs w:val="24"/>
        </w:rPr>
        <w:t xml:space="preserve"> de dos mil diecinueve</w:t>
      </w:r>
      <w:r w:rsidR="006E0BE7" w:rsidRPr="004E05BB">
        <w:rPr>
          <w:rFonts w:ascii="Arial" w:hAnsi="Arial" w:cs="Arial"/>
          <w:sz w:val="24"/>
          <w:szCs w:val="24"/>
        </w:rPr>
        <w:t>,</w:t>
      </w:r>
      <w:r w:rsidR="00B023E8" w:rsidRPr="004E05BB">
        <w:rPr>
          <w:rFonts w:ascii="Arial" w:hAnsi="Arial" w:cs="Arial"/>
          <w:sz w:val="24"/>
          <w:szCs w:val="24"/>
        </w:rPr>
        <w:t xml:space="preserve"> en</w:t>
      </w:r>
      <w:r w:rsidRPr="004E05BB">
        <w:rPr>
          <w:rFonts w:ascii="Arial" w:hAnsi="Arial" w:cs="Arial"/>
          <w:sz w:val="24"/>
          <w:szCs w:val="24"/>
        </w:rPr>
        <w:t xml:space="preserve"> </w:t>
      </w:r>
      <w:r w:rsidR="00301CC1" w:rsidRPr="004E05BB">
        <w:rPr>
          <w:rFonts w:ascii="Arial" w:hAnsi="Arial" w:cs="Arial"/>
          <w:sz w:val="24"/>
          <w:szCs w:val="24"/>
        </w:rPr>
        <w:t>la</w:t>
      </w:r>
      <w:r w:rsidR="006D0AB1" w:rsidRPr="004E05BB">
        <w:rPr>
          <w:rFonts w:ascii="Arial" w:hAnsi="Arial" w:cs="Arial"/>
          <w:sz w:val="24"/>
          <w:szCs w:val="24"/>
        </w:rPr>
        <w:t>s oficinas de</w:t>
      </w:r>
      <w:r w:rsidR="00301CC1" w:rsidRPr="004E05BB">
        <w:rPr>
          <w:rFonts w:ascii="Arial" w:hAnsi="Arial" w:cs="Arial"/>
          <w:sz w:val="24"/>
          <w:szCs w:val="24"/>
        </w:rPr>
        <w:t xml:space="preserve"> </w:t>
      </w:r>
      <w:r w:rsidR="0013200F">
        <w:rPr>
          <w:rFonts w:ascii="Arial" w:hAnsi="Arial" w:cs="Arial"/>
          <w:sz w:val="24"/>
          <w:szCs w:val="24"/>
        </w:rPr>
        <w:t xml:space="preserve">la Unidad de Acceso a la Información de la </w:t>
      </w:r>
      <w:r w:rsidR="00301CC1" w:rsidRPr="004E05BB">
        <w:rPr>
          <w:rFonts w:ascii="Arial" w:hAnsi="Arial" w:cs="Arial"/>
          <w:sz w:val="24"/>
          <w:szCs w:val="24"/>
        </w:rPr>
        <w:t>Lotería Nacional de Beneficencia</w:t>
      </w:r>
      <w:r w:rsidR="00FA2ACB" w:rsidRPr="004E05BB">
        <w:rPr>
          <w:rFonts w:ascii="Arial" w:hAnsi="Arial" w:cs="Arial"/>
          <w:sz w:val="24"/>
          <w:szCs w:val="24"/>
        </w:rPr>
        <w:t>.</w:t>
      </w:r>
    </w:p>
    <w:p w:rsidR="00FA2ACB" w:rsidRPr="004E05BB" w:rsidRDefault="00FA2ACB" w:rsidP="008518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ACB" w:rsidRPr="004E05BB" w:rsidRDefault="00FA2ACB" w:rsidP="008518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7002" w:rsidRDefault="001160EA" w:rsidP="007875E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s-ES"/>
        </w:rPr>
      </w:pP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Habiendo recibido en fecha </w:t>
      </w:r>
      <w:r w:rsidR="00DC7002">
        <w:rPr>
          <w:rFonts w:ascii="Arial" w:eastAsia="Calibri" w:hAnsi="Arial" w:cs="Arial"/>
          <w:color w:val="000000"/>
          <w:sz w:val="24"/>
          <w:szCs w:val="24"/>
          <w:lang w:val="es-ES"/>
        </w:rPr>
        <w:t>23 de abril</w:t>
      </w: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</w:t>
      </w:r>
      <w:r w:rsidR="00DC7002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del corriente año, por medio del </w:t>
      </w: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>Sistema de Gesti</w:t>
      </w:r>
      <w:r w:rsidR="00DC7002">
        <w:rPr>
          <w:rFonts w:ascii="Arial" w:eastAsia="Calibri" w:hAnsi="Arial" w:cs="Arial"/>
          <w:color w:val="000000"/>
          <w:sz w:val="24"/>
          <w:szCs w:val="24"/>
          <w:lang w:val="es-ES"/>
        </w:rPr>
        <w:t>ón de Solicitudes</w:t>
      </w: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, </w:t>
      </w:r>
      <w:r w:rsidR="00DC7002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el requerimiento presentado por </w:t>
      </w:r>
      <w:r w:rsidR="00C77637">
        <w:rPr>
          <w:rFonts w:ascii="Arial" w:hAnsi="Arial" w:cs="Arial"/>
          <w:b/>
          <w:sz w:val="24"/>
          <w:szCs w:val="24"/>
        </w:rPr>
        <w:t>_______________________________</w:t>
      </w:r>
      <w:r w:rsidR="00DC7002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, </w:t>
      </w: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examinada que está fue en base a Ley de Acceso a la Información Pública y su reglamento, se determinó que la misma no cumplía en su totalidad con lo estipulado en el </w:t>
      </w:r>
      <w:r w:rsidR="00DC7002">
        <w:rPr>
          <w:rFonts w:ascii="Arial" w:hAnsi="Arial" w:cs="Arial"/>
          <w:sz w:val="24"/>
          <w:szCs w:val="24"/>
        </w:rPr>
        <w:t xml:space="preserve">Art 66 Inc. 4º de  la </w:t>
      </w:r>
      <w:r w:rsidR="007875ED"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>Ley de Acceso a la Información Pública</w:t>
      </w: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, y </w:t>
      </w:r>
      <w:r w:rsidR="00DC7002">
        <w:rPr>
          <w:rFonts w:ascii="Arial" w:hAnsi="Arial" w:cs="Arial"/>
          <w:sz w:val="24"/>
          <w:szCs w:val="24"/>
        </w:rPr>
        <w:t>Art 54 literal d) del Reglamento de dicha ley</w:t>
      </w: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>, en virtud de</w:t>
      </w:r>
      <w:r w:rsidR="00DC7002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no </w:t>
      </w:r>
      <w:r w:rsidR="007875ED" w:rsidRPr="007875ED">
        <w:rPr>
          <w:rFonts w:ascii="Arial" w:eastAsia="Calibri" w:hAnsi="Arial" w:cs="Arial"/>
          <w:color w:val="000000"/>
          <w:sz w:val="24"/>
          <w:szCs w:val="24"/>
          <w:lang w:val="es-ES"/>
        </w:rPr>
        <w:t>haber escaneado formulario o escrito</w:t>
      </w:r>
      <w:r w:rsidR="007875ED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</w:t>
      </w:r>
      <w:r w:rsidR="007875ED" w:rsidRPr="007875ED">
        <w:rPr>
          <w:rFonts w:ascii="Arial" w:eastAsia="Calibri" w:hAnsi="Arial" w:cs="Arial"/>
          <w:color w:val="000000"/>
          <w:sz w:val="24"/>
          <w:szCs w:val="24"/>
          <w:lang w:val="es-ES"/>
        </w:rPr>
        <w:t>correspondiente, donde conste que Usted mismo ha firmado</w:t>
      </w:r>
      <w:r w:rsidR="00DC7002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y</w:t>
      </w: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</w:t>
      </w:r>
      <w:r w:rsidR="0013200F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haber enviado </w:t>
      </w:r>
      <w:r w:rsidR="00DC7002" w:rsidRPr="00DC7002">
        <w:rPr>
          <w:rFonts w:ascii="Arial" w:eastAsia="Calibri" w:hAnsi="Arial" w:cs="Arial"/>
          <w:color w:val="000000"/>
          <w:sz w:val="24"/>
          <w:szCs w:val="24"/>
          <w:lang w:val="es-ES"/>
        </w:rPr>
        <w:t>copia legible del Documento Único de Identidad en ambos lados</w:t>
      </w:r>
      <w:r w:rsidR="00DC7002">
        <w:rPr>
          <w:rFonts w:ascii="Arial" w:eastAsia="Calibri" w:hAnsi="Arial" w:cs="Arial"/>
          <w:color w:val="000000"/>
          <w:sz w:val="24"/>
          <w:szCs w:val="24"/>
          <w:lang w:val="es-ES"/>
        </w:rPr>
        <w:t>.</w:t>
      </w:r>
    </w:p>
    <w:p w:rsidR="00DC7002" w:rsidRDefault="00DC7002" w:rsidP="001160E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s-ES"/>
        </w:rPr>
      </w:pPr>
    </w:p>
    <w:p w:rsidR="001160EA" w:rsidRPr="001160EA" w:rsidRDefault="007875ED" w:rsidP="001160E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s-ES"/>
        </w:rPr>
      </w:pPr>
      <w:r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Con fecha 24 de abril de 2019, se emito resolución de prevención, la cual fue notificada al correo electrónico </w:t>
      </w:r>
      <w:r w:rsidRPr="007875ED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adalbertochavez@hotmail.com </w:t>
      </w:r>
      <w:r>
        <w:rPr>
          <w:rFonts w:ascii="Arial" w:eastAsia="Calibri" w:hAnsi="Arial" w:cs="Arial"/>
          <w:color w:val="000000"/>
          <w:sz w:val="24"/>
          <w:szCs w:val="24"/>
          <w:lang w:val="es-ES"/>
        </w:rPr>
        <w:t>señalado en su solicitud, l</w:t>
      </w:r>
      <w:r w:rsidRPr="007875ED">
        <w:rPr>
          <w:rFonts w:ascii="Arial" w:eastAsia="Calibri" w:hAnsi="Arial" w:cs="Arial"/>
          <w:color w:val="000000"/>
          <w:sz w:val="24"/>
          <w:szCs w:val="24"/>
          <w:lang w:val="es-ES"/>
        </w:rPr>
        <w:t>a prevención antes mencionada se hizo de su conocimiento para la debida subsanación con el objetivo</w:t>
      </w:r>
      <w:r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</w:t>
      </w:r>
      <w:r w:rsidRPr="007875ED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de seguir el trámite de la solicitud, con base al artículo 66 de la </w:t>
      </w: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>Ley de Acceso a la Información Pública</w:t>
      </w:r>
      <w:r w:rsidRPr="007875ED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</w:t>
      </w:r>
      <w:r w:rsidRPr="007875ED">
        <w:rPr>
          <w:rFonts w:ascii="Arial" w:eastAsia="Calibri" w:hAnsi="Arial" w:cs="Arial"/>
          <w:color w:val="000000"/>
          <w:sz w:val="24"/>
          <w:szCs w:val="24"/>
          <w:lang w:val="es-ES"/>
        </w:rPr>
        <w:t>que establece</w:t>
      </w:r>
      <w:r w:rsidR="0013200F">
        <w:rPr>
          <w:rFonts w:ascii="Arial" w:eastAsia="Calibri" w:hAnsi="Arial" w:cs="Arial"/>
          <w:color w:val="000000"/>
          <w:sz w:val="24"/>
          <w:szCs w:val="24"/>
          <w:lang w:val="es-ES"/>
        </w:rPr>
        <w:t>,</w:t>
      </w:r>
      <w:r w:rsidRPr="007875ED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que por una vez y</w:t>
      </w:r>
      <w:r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</w:t>
      </w:r>
      <w:r w:rsidRPr="007875ED">
        <w:rPr>
          <w:rFonts w:ascii="Arial" w:eastAsia="Calibri" w:hAnsi="Arial" w:cs="Arial"/>
          <w:color w:val="000000"/>
          <w:sz w:val="24"/>
          <w:szCs w:val="24"/>
          <w:lang w:val="es-ES"/>
        </w:rPr>
        <w:t>dentro de los tres días hábiles siguientes a la presentación de la solicitud, se podrá requerir a los</w:t>
      </w:r>
      <w:r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</w:t>
      </w:r>
      <w:r w:rsidRPr="007875ED">
        <w:rPr>
          <w:rFonts w:ascii="Arial" w:eastAsia="Calibri" w:hAnsi="Arial" w:cs="Arial"/>
          <w:color w:val="000000"/>
          <w:sz w:val="24"/>
          <w:szCs w:val="24"/>
          <w:lang w:val="es-ES"/>
        </w:rPr>
        <w:t>solic</w:t>
      </w:r>
      <w:r>
        <w:rPr>
          <w:rFonts w:ascii="Arial" w:eastAsia="Calibri" w:hAnsi="Arial" w:cs="Arial"/>
          <w:color w:val="000000"/>
          <w:sz w:val="24"/>
          <w:szCs w:val="24"/>
          <w:lang w:val="es-ES"/>
        </w:rPr>
        <w:t>itantes que corrijan los datos</w:t>
      </w:r>
      <w:r w:rsidR="0013200F">
        <w:rPr>
          <w:rFonts w:ascii="Arial" w:eastAsia="Calibri" w:hAnsi="Arial" w:cs="Arial"/>
          <w:color w:val="000000"/>
          <w:sz w:val="24"/>
          <w:szCs w:val="24"/>
          <w:lang w:val="es-ES"/>
        </w:rPr>
        <w:t>;</w:t>
      </w:r>
      <w:r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y </w:t>
      </w:r>
      <w:r w:rsidR="001160EA"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>con base al artículo 54 li</w:t>
      </w:r>
      <w:r>
        <w:rPr>
          <w:rFonts w:ascii="Arial" w:eastAsia="Calibri" w:hAnsi="Arial" w:cs="Arial"/>
          <w:color w:val="000000"/>
          <w:sz w:val="24"/>
          <w:szCs w:val="24"/>
          <w:lang w:val="es-ES"/>
        </w:rPr>
        <w:t>teral</w:t>
      </w:r>
      <w:r w:rsidR="001160EA"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d) </w:t>
      </w:r>
      <w:r w:rsidR="0013200F">
        <w:rPr>
          <w:rFonts w:ascii="Arial" w:eastAsia="Calibri" w:hAnsi="Arial" w:cs="Arial"/>
          <w:color w:val="000000"/>
          <w:sz w:val="24"/>
          <w:szCs w:val="24"/>
          <w:lang w:val="es-ES"/>
        </w:rPr>
        <w:t>d</w:t>
      </w:r>
      <w:r w:rsidR="001160EA"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>el Reglamento de la Ley de Acceso a la Información Pública que establece</w:t>
      </w:r>
      <w:r w:rsidR="0013200F">
        <w:rPr>
          <w:rFonts w:ascii="Arial" w:eastAsia="Calibri" w:hAnsi="Arial" w:cs="Arial"/>
          <w:color w:val="000000"/>
          <w:sz w:val="24"/>
          <w:szCs w:val="24"/>
          <w:lang w:val="es-ES"/>
        </w:rPr>
        <w:t>;</w:t>
      </w:r>
      <w:r w:rsidR="001160EA"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que </w:t>
      </w:r>
      <w:r>
        <w:rPr>
          <w:rFonts w:ascii="Arial" w:eastAsia="Calibri" w:hAnsi="Arial" w:cs="Arial"/>
          <w:color w:val="000000"/>
          <w:sz w:val="24"/>
          <w:szCs w:val="24"/>
          <w:lang w:val="es-ES"/>
        </w:rPr>
        <w:t>en</w:t>
      </w:r>
      <w:r w:rsidR="001160EA"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caso</w:t>
      </w:r>
      <w:r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que</w:t>
      </w:r>
      <w:r w:rsidR="001160EA"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la solicitud sea enviada por medio de correo electrónico, se deberá enviar formulario o escrito correspondiente de manera escaneada, donde conste que el mismo se ha firmado o se ha puesto la huella digital. </w:t>
      </w:r>
    </w:p>
    <w:p w:rsidR="00DC7002" w:rsidRDefault="00DC7002" w:rsidP="001160E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s-ES"/>
        </w:rPr>
      </w:pPr>
    </w:p>
    <w:p w:rsidR="00DC7002" w:rsidRDefault="001160EA" w:rsidP="001160E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Sin embargo, habiendo transcurrido el plazo de cinco días hábiles desde la notificación de la prevención, sin que se haya presentado el formulario o escrito correspondiente </w:t>
      </w: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lastRenderedPageBreak/>
        <w:t>de manera escaneada, o personalmente en las Oficinas de la OIR de</w:t>
      </w:r>
      <w:r w:rsidR="007875ED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la</w:t>
      </w: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</w:t>
      </w:r>
      <w:r w:rsidR="007875ED">
        <w:rPr>
          <w:rFonts w:ascii="Arial" w:eastAsia="Calibri" w:hAnsi="Arial" w:cs="Arial"/>
          <w:color w:val="000000"/>
          <w:sz w:val="24"/>
          <w:szCs w:val="24"/>
          <w:lang w:val="es-ES"/>
        </w:rPr>
        <w:t>LNB</w:t>
      </w: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, </w:t>
      </w:r>
      <w:r w:rsidR="007875ED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o enviado Documento de Único de Identidad legible con impresión en ambos lados, </w:t>
      </w:r>
      <w:r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tal y como lo </w:t>
      </w:r>
      <w:r w:rsidRPr="001160EA">
        <w:rPr>
          <w:rFonts w:ascii="Arial" w:hAnsi="Arial" w:cs="Arial"/>
          <w:sz w:val="24"/>
          <w:szCs w:val="24"/>
        </w:rPr>
        <w:t xml:space="preserve">señala la </w:t>
      </w:r>
      <w:r w:rsidR="007875ED" w:rsidRPr="001160EA">
        <w:rPr>
          <w:rFonts w:ascii="Arial" w:eastAsia="Calibri" w:hAnsi="Arial" w:cs="Arial"/>
          <w:color w:val="000000"/>
          <w:sz w:val="24"/>
          <w:szCs w:val="24"/>
          <w:lang w:val="es-ES"/>
        </w:rPr>
        <w:t>Ley de Acceso a la Información Pública</w:t>
      </w:r>
      <w:r w:rsidRPr="001160EA">
        <w:rPr>
          <w:rFonts w:ascii="Arial" w:hAnsi="Arial" w:cs="Arial"/>
          <w:sz w:val="24"/>
          <w:szCs w:val="24"/>
        </w:rPr>
        <w:t xml:space="preserve">, esta solicitud se deberá tener por no subsanada </w:t>
      </w:r>
      <w:r w:rsidR="0013200F">
        <w:rPr>
          <w:rFonts w:ascii="Arial" w:hAnsi="Arial" w:cs="Arial"/>
          <w:sz w:val="24"/>
          <w:szCs w:val="24"/>
        </w:rPr>
        <w:t xml:space="preserve">en </w:t>
      </w:r>
      <w:r w:rsidRPr="001160EA">
        <w:rPr>
          <w:rFonts w:ascii="Arial" w:hAnsi="Arial" w:cs="Arial"/>
          <w:sz w:val="24"/>
          <w:szCs w:val="24"/>
        </w:rPr>
        <w:t xml:space="preserve">la prevención realizada y por lo tanto debe ser declarada INADMISIBLE por no reunir los requisitos de LEY. </w:t>
      </w:r>
    </w:p>
    <w:p w:rsidR="00DC7002" w:rsidRDefault="00DC7002" w:rsidP="001160E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C7002" w:rsidRDefault="001160EA" w:rsidP="001160E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60EA">
        <w:rPr>
          <w:rFonts w:ascii="Arial" w:hAnsi="Arial" w:cs="Arial"/>
          <w:sz w:val="24"/>
          <w:szCs w:val="24"/>
        </w:rPr>
        <w:t>Por tanto, a falta de respuesta por parte del solicitante en subsanar lo solicitado por esta Oficina de</w:t>
      </w:r>
      <w:r w:rsidR="0013200F">
        <w:rPr>
          <w:rFonts w:ascii="Arial" w:hAnsi="Arial" w:cs="Arial"/>
          <w:sz w:val="24"/>
          <w:szCs w:val="24"/>
        </w:rPr>
        <w:t xml:space="preserve"> Acceso a la</w:t>
      </w:r>
      <w:r w:rsidRPr="001160EA">
        <w:rPr>
          <w:rFonts w:ascii="Arial" w:hAnsi="Arial" w:cs="Arial"/>
          <w:sz w:val="24"/>
          <w:szCs w:val="24"/>
        </w:rPr>
        <w:t xml:space="preserve"> Información</w:t>
      </w:r>
      <w:r w:rsidR="0013200F">
        <w:rPr>
          <w:rFonts w:ascii="Arial" w:hAnsi="Arial" w:cs="Arial"/>
          <w:sz w:val="24"/>
          <w:szCs w:val="24"/>
        </w:rPr>
        <w:t>,</w:t>
      </w:r>
      <w:r w:rsidRPr="001160EA">
        <w:rPr>
          <w:rFonts w:ascii="Arial" w:hAnsi="Arial" w:cs="Arial"/>
          <w:sz w:val="24"/>
          <w:szCs w:val="24"/>
        </w:rPr>
        <w:t xml:space="preserve"> de conformidad a la Ley y por los motivos plasmados a lo largo de este instrumento, </w:t>
      </w:r>
      <w:r w:rsidR="0013200F">
        <w:rPr>
          <w:rFonts w:ascii="Arial" w:hAnsi="Arial" w:cs="Arial"/>
          <w:sz w:val="24"/>
          <w:szCs w:val="24"/>
        </w:rPr>
        <w:t>la</w:t>
      </w:r>
      <w:r w:rsidRPr="001160EA">
        <w:rPr>
          <w:rFonts w:ascii="Arial" w:hAnsi="Arial" w:cs="Arial"/>
          <w:sz w:val="24"/>
          <w:szCs w:val="24"/>
        </w:rPr>
        <w:t xml:space="preserve"> suscrit</w:t>
      </w:r>
      <w:r w:rsidR="0013200F">
        <w:rPr>
          <w:rFonts w:ascii="Arial" w:hAnsi="Arial" w:cs="Arial"/>
          <w:sz w:val="24"/>
          <w:szCs w:val="24"/>
        </w:rPr>
        <w:t>a</w:t>
      </w:r>
      <w:r w:rsidRPr="001160EA">
        <w:rPr>
          <w:rFonts w:ascii="Arial" w:hAnsi="Arial" w:cs="Arial"/>
          <w:sz w:val="24"/>
          <w:szCs w:val="24"/>
        </w:rPr>
        <w:t xml:space="preserve"> Oficial </w:t>
      </w:r>
      <w:r w:rsidRPr="0013200F">
        <w:rPr>
          <w:rFonts w:ascii="Arial" w:hAnsi="Arial" w:cs="Arial"/>
          <w:b/>
          <w:sz w:val="24"/>
          <w:szCs w:val="24"/>
        </w:rPr>
        <w:t>RESUELVE:</w:t>
      </w:r>
      <w:r w:rsidRPr="001160EA">
        <w:rPr>
          <w:rFonts w:ascii="Arial" w:hAnsi="Arial" w:cs="Arial"/>
          <w:sz w:val="24"/>
          <w:szCs w:val="24"/>
        </w:rPr>
        <w:t xml:space="preserve"> </w:t>
      </w:r>
    </w:p>
    <w:p w:rsidR="00DC7002" w:rsidRDefault="00DC7002" w:rsidP="001160E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3200F" w:rsidRDefault="001160EA" w:rsidP="001160E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60EA">
        <w:rPr>
          <w:rFonts w:ascii="Arial" w:hAnsi="Arial" w:cs="Arial"/>
          <w:sz w:val="24"/>
          <w:szCs w:val="24"/>
        </w:rPr>
        <w:t xml:space="preserve">DECLARAR DE CONFORMIDAD AL ARTICULO 66 INCISO 5 DE LA LEY DE ACCESO A LA INFORMACION PUBLICA, NO SUBSANADA LA PREVENCION REALIZADA AL REQUIRENTE DE INFORMACION EN EL PLAZO DE 5 DÍAS DESDE SU NOTIFICACIÓN, Y POR TANTO ES INADMISIBLE LA SOLICITUD DE INFORMACIÓN PRESENTADA POR </w:t>
      </w:r>
      <w:r w:rsidR="00C77637">
        <w:rPr>
          <w:rFonts w:ascii="Arial" w:hAnsi="Arial" w:cs="Arial"/>
          <w:b/>
          <w:sz w:val="24"/>
          <w:szCs w:val="24"/>
        </w:rPr>
        <w:t>_________________</w:t>
      </w:r>
      <w:r w:rsidR="00DC7002" w:rsidRPr="001160EA">
        <w:rPr>
          <w:rFonts w:ascii="Arial" w:hAnsi="Arial" w:cs="Arial"/>
          <w:sz w:val="24"/>
          <w:szCs w:val="24"/>
        </w:rPr>
        <w:t xml:space="preserve"> </w:t>
      </w:r>
      <w:r w:rsidR="00DC7002">
        <w:rPr>
          <w:rFonts w:ascii="Arial" w:hAnsi="Arial" w:cs="Arial"/>
          <w:sz w:val="24"/>
          <w:szCs w:val="24"/>
        </w:rPr>
        <w:t xml:space="preserve"> </w:t>
      </w:r>
      <w:r w:rsidRPr="001160EA">
        <w:rPr>
          <w:rFonts w:ascii="Arial" w:hAnsi="Arial" w:cs="Arial"/>
          <w:sz w:val="24"/>
          <w:szCs w:val="24"/>
        </w:rPr>
        <w:t xml:space="preserve">POR NO CUMPLIR CON LOS REQUISITOS QUE ESTIPULA EL ARTÍCULO 66 DE LA LEY Y 54 LITERAL D) DE SU REGLAMENTO. </w:t>
      </w:r>
    </w:p>
    <w:p w:rsidR="0013200F" w:rsidRDefault="0013200F" w:rsidP="001160E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160EA" w:rsidRPr="001160EA" w:rsidRDefault="001160EA" w:rsidP="001160E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s-ES"/>
        </w:rPr>
      </w:pPr>
      <w:r w:rsidRPr="001160EA">
        <w:rPr>
          <w:rFonts w:ascii="Arial" w:hAnsi="Arial" w:cs="Arial"/>
          <w:sz w:val="24"/>
          <w:szCs w:val="24"/>
        </w:rPr>
        <w:t>Quedando expedito el derecho del solicitante de proceder conforme lo establece el artículo 82 de la Ley.</w:t>
      </w:r>
    </w:p>
    <w:p w:rsidR="00B55D28" w:rsidRPr="00B55D28" w:rsidRDefault="00B55D28" w:rsidP="001160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  <w:r w:rsidRPr="00B55D28">
        <w:rPr>
          <w:rFonts w:ascii="Arial" w:eastAsia="Calibri" w:hAnsi="Arial" w:cs="Arial"/>
          <w:b/>
          <w:sz w:val="24"/>
          <w:szCs w:val="24"/>
          <w:lang w:val="es-ES"/>
        </w:rPr>
        <w:t>NOTIFIQUESE.-</w:t>
      </w:r>
    </w:p>
    <w:p w:rsidR="00B55D28" w:rsidRDefault="00B55D28" w:rsidP="00FA2A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B55D28" w:rsidRDefault="00B55D28" w:rsidP="00FA2A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4E05BB" w:rsidRPr="004E05BB" w:rsidRDefault="004E05BB" w:rsidP="00647C20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C77637" w:rsidRPr="00356DCD" w:rsidRDefault="00C77637" w:rsidP="00C77637">
      <w:pPr>
        <w:pStyle w:val="Prrafodelista"/>
        <w:ind w:left="0"/>
        <w:jc w:val="both"/>
        <w:rPr>
          <w:rFonts w:ascii="Arial" w:hAnsi="Arial" w:cs="Arial"/>
          <w:b/>
          <w:color w:val="FF0000"/>
        </w:rPr>
      </w:pPr>
      <w:r w:rsidRPr="00356DCD">
        <w:rPr>
          <w:rFonts w:ascii="Arial" w:hAnsi="Arial" w:cs="Arial"/>
          <w:b/>
          <w:color w:val="FF0000"/>
          <w:lang w:val="es-ES_tradnl"/>
        </w:rPr>
        <w:t xml:space="preserve">La presente resolución es conforme con su original, la cual se encuentra firmada por la Licda. </w:t>
      </w:r>
      <w:r w:rsidRPr="00356DCD">
        <w:rPr>
          <w:rFonts w:ascii="Arial" w:hAnsi="Arial" w:cs="Arial"/>
          <w:b/>
          <w:color w:val="FF0000"/>
          <w:spacing w:val="2"/>
        </w:rPr>
        <w:t>Jessica Elizabeth Peña Muñoz</w:t>
      </w:r>
      <w:r w:rsidRPr="00356DCD">
        <w:rPr>
          <w:rFonts w:ascii="Arial" w:hAnsi="Arial" w:cs="Arial"/>
          <w:b/>
          <w:color w:val="FF0000"/>
          <w:lang w:val="es-ES_tradnl"/>
        </w:rPr>
        <w:t xml:space="preserve">, </w:t>
      </w:r>
      <w:r w:rsidRPr="00356DCD">
        <w:rPr>
          <w:rFonts w:ascii="Arial" w:hAnsi="Arial" w:cs="Arial"/>
          <w:b/>
          <w:color w:val="FF0000"/>
          <w:spacing w:val="2"/>
        </w:rPr>
        <w:t>O</w:t>
      </w:r>
      <w:r w:rsidRPr="00356DCD">
        <w:rPr>
          <w:rFonts w:ascii="Arial" w:hAnsi="Arial" w:cs="Arial"/>
          <w:b/>
          <w:color w:val="FF0000"/>
          <w:spacing w:val="-3"/>
        </w:rPr>
        <w:t>f</w:t>
      </w:r>
      <w:r w:rsidRPr="00356DCD">
        <w:rPr>
          <w:rFonts w:ascii="Arial" w:hAnsi="Arial" w:cs="Arial"/>
          <w:b/>
          <w:color w:val="FF0000"/>
          <w:spacing w:val="3"/>
        </w:rPr>
        <w:t>i</w:t>
      </w:r>
      <w:r w:rsidRPr="00356DCD">
        <w:rPr>
          <w:rFonts w:ascii="Arial" w:hAnsi="Arial" w:cs="Arial"/>
          <w:b/>
          <w:color w:val="FF0000"/>
          <w:spacing w:val="-2"/>
        </w:rPr>
        <w:t>c</w:t>
      </w:r>
      <w:r w:rsidRPr="00356DCD">
        <w:rPr>
          <w:rFonts w:ascii="Arial" w:hAnsi="Arial" w:cs="Arial"/>
          <w:b/>
          <w:color w:val="FF0000"/>
          <w:spacing w:val="1"/>
        </w:rPr>
        <w:t>i</w:t>
      </w:r>
      <w:r w:rsidRPr="00356DCD">
        <w:rPr>
          <w:rFonts w:ascii="Arial" w:hAnsi="Arial" w:cs="Arial"/>
          <w:b/>
          <w:color w:val="FF0000"/>
          <w:spacing w:val="-2"/>
        </w:rPr>
        <w:t>a</w:t>
      </w:r>
      <w:r w:rsidRPr="00356DCD">
        <w:rPr>
          <w:rFonts w:ascii="Arial" w:hAnsi="Arial" w:cs="Arial"/>
          <w:b/>
          <w:color w:val="FF0000"/>
        </w:rPr>
        <w:t>l</w:t>
      </w:r>
      <w:r w:rsidRPr="00356DCD">
        <w:rPr>
          <w:rFonts w:ascii="Arial" w:hAnsi="Arial" w:cs="Arial"/>
          <w:b/>
          <w:color w:val="FF0000"/>
          <w:spacing w:val="7"/>
        </w:rPr>
        <w:t xml:space="preserve"> </w:t>
      </w:r>
      <w:r w:rsidRPr="00356DCD">
        <w:rPr>
          <w:rFonts w:ascii="Arial" w:hAnsi="Arial" w:cs="Arial"/>
          <w:b/>
          <w:color w:val="FF0000"/>
        </w:rPr>
        <w:t>de</w:t>
      </w:r>
      <w:r w:rsidRPr="00356DCD">
        <w:rPr>
          <w:rFonts w:ascii="Arial" w:hAnsi="Arial" w:cs="Arial"/>
          <w:b/>
          <w:color w:val="FF0000"/>
          <w:spacing w:val="-2"/>
        </w:rPr>
        <w:t xml:space="preserve"> </w:t>
      </w:r>
      <w:r w:rsidRPr="00356DCD">
        <w:rPr>
          <w:rFonts w:ascii="Arial" w:hAnsi="Arial" w:cs="Arial"/>
          <w:b/>
          <w:color w:val="FF0000"/>
          <w:spacing w:val="1"/>
        </w:rPr>
        <w:t>I</w:t>
      </w:r>
      <w:r w:rsidRPr="00356DCD">
        <w:rPr>
          <w:rFonts w:ascii="Arial" w:hAnsi="Arial" w:cs="Arial"/>
          <w:b/>
          <w:color w:val="FF0000"/>
        </w:rPr>
        <w:t>n</w:t>
      </w:r>
      <w:r w:rsidRPr="00356DCD">
        <w:rPr>
          <w:rFonts w:ascii="Arial" w:hAnsi="Arial" w:cs="Arial"/>
          <w:b/>
          <w:color w:val="FF0000"/>
          <w:spacing w:val="-1"/>
        </w:rPr>
        <w:t>fo</w:t>
      </w:r>
      <w:r w:rsidRPr="00356DCD">
        <w:rPr>
          <w:rFonts w:ascii="Arial" w:hAnsi="Arial" w:cs="Arial"/>
          <w:b/>
          <w:color w:val="FF0000"/>
        </w:rPr>
        <w:t>r</w:t>
      </w:r>
      <w:r w:rsidRPr="00356DCD">
        <w:rPr>
          <w:rFonts w:ascii="Arial" w:hAnsi="Arial" w:cs="Arial"/>
          <w:b/>
          <w:color w:val="FF0000"/>
          <w:spacing w:val="1"/>
        </w:rPr>
        <w:t>m</w:t>
      </w:r>
      <w:r w:rsidRPr="00356DCD">
        <w:rPr>
          <w:rFonts w:ascii="Arial" w:hAnsi="Arial" w:cs="Arial"/>
          <w:b/>
          <w:color w:val="FF0000"/>
          <w:spacing w:val="-2"/>
        </w:rPr>
        <w:t>ac</w:t>
      </w:r>
      <w:r w:rsidRPr="00356DCD">
        <w:rPr>
          <w:rFonts w:ascii="Arial" w:hAnsi="Arial" w:cs="Arial"/>
          <w:b/>
          <w:color w:val="FF0000"/>
          <w:spacing w:val="1"/>
        </w:rPr>
        <w:t>i</w:t>
      </w:r>
      <w:r w:rsidRPr="00356DCD">
        <w:rPr>
          <w:rFonts w:ascii="Arial" w:hAnsi="Arial" w:cs="Arial"/>
          <w:b/>
          <w:color w:val="FF0000"/>
          <w:spacing w:val="-1"/>
        </w:rPr>
        <w:t>ó</w:t>
      </w:r>
      <w:r w:rsidRPr="00356DCD">
        <w:rPr>
          <w:rFonts w:ascii="Arial" w:hAnsi="Arial" w:cs="Arial"/>
          <w:b/>
          <w:color w:val="FF0000"/>
        </w:rPr>
        <w:t>n</w:t>
      </w:r>
      <w:r w:rsidRPr="00356DCD">
        <w:rPr>
          <w:rFonts w:ascii="Arial" w:hAnsi="Arial" w:cs="Arial"/>
          <w:b/>
          <w:color w:val="FF0000"/>
          <w:spacing w:val="16"/>
        </w:rPr>
        <w:t xml:space="preserve"> </w:t>
      </w:r>
      <w:r w:rsidRPr="00356DCD">
        <w:rPr>
          <w:rFonts w:ascii="Arial" w:hAnsi="Arial" w:cs="Arial"/>
          <w:b/>
          <w:color w:val="FF0000"/>
          <w:w w:val="102"/>
        </w:rPr>
        <w:t>Interina – Ad Honorem.</w:t>
      </w:r>
    </w:p>
    <w:p w:rsidR="00807E7E" w:rsidRPr="004E05BB" w:rsidRDefault="00807E7E" w:rsidP="00851820">
      <w:pPr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</w:p>
    <w:p w:rsidR="00851820" w:rsidRDefault="00851820" w:rsidP="0085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2"/>
          <w:sz w:val="24"/>
          <w:szCs w:val="24"/>
        </w:rPr>
      </w:pPr>
    </w:p>
    <w:p w:rsidR="004E05BB" w:rsidRPr="004E05BB" w:rsidRDefault="004E05BB" w:rsidP="0085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2"/>
          <w:sz w:val="24"/>
          <w:szCs w:val="24"/>
        </w:rPr>
      </w:pPr>
    </w:p>
    <w:sectPr w:rsidR="004E05BB" w:rsidRPr="004E05BB" w:rsidSect="00DC7002">
      <w:headerReference w:type="default" r:id="rId7"/>
      <w:footerReference w:type="default" r:id="rId8"/>
      <w:pgSz w:w="12240" w:h="15840" w:code="1"/>
      <w:pgMar w:top="2269" w:right="1469" w:bottom="1134" w:left="1474" w:header="709" w:footer="5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682" w:rsidRDefault="00715682" w:rsidP="00F425A5">
      <w:pPr>
        <w:spacing w:after="0" w:line="240" w:lineRule="auto"/>
      </w:pPr>
      <w:r>
        <w:separator/>
      </w:r>
    </w:p>
  </w:endnote>
  <w:endnote w:type="continuationSeparator" w:id="1">
    <w:p w:rsidR="00715682" w:rsidRDefault="0071568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5BB" w:rsidRPr="004E05BB" w:rsidRDefault="004E05BB">
    <w:pPr>
      <w:pStyle w:val="Piedepgina"/>
      <w:rPr>
        <w:rFonts w:ascii="Arial" w:hAnsi="Arial" w:cs="Arial"/>
        <w:sz w:val="18"/>
      </w:rPr>
    </w:pPr>
    <w:r w:rsidRPr="004E05BB">
      <w:rPr>
        <w:rFonts w:ascii="Arial" w:hAnsi="Arial" w:cs="Arial"/>
        <w:sz w:val="18"/>
      </w:rPr>
      <w:t>JPeña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682" w:rsidRDefault="00715682" w:rsidP="00F425A5">
      <w:pPr>
        <w:spacing w:after="0" w:line="240" w:lineRule="auto"/>
      </w:pPr>
      <w:r>
        <w:separator/>
      </w:r>
    </w:p>
  </w:footnote>
  <w:footnote w:type="continuationSeparator" w:id="1">
    <w:p w:rsidR="00715682" w:rsidRDefault="0071568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A4" w:rsidRDefault="00144E5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-222885</wp:posOffset>
          </wp:positionH>
          <wp:positionV relativeFrom="paragraph">
            <wp:posOffset>-49530</wp:posOffset>
          </wp:positionV>
          <wp:extent cx="866775" cy="628650"/>
          <wp:effectExtent l="19050" t="0" r="9525" b="0"/>
          <wp:wrapTight wrapText="bothSides">
            <wp:wrapPolygon edited="0">
              <wp:start x="9969" y="0"/>
              <wp:lineTo x="3323" y="655"/>
              <wp:lineTo x="-475" y="4582"/>
              <wp:lineTo x="-475" y="13745"/>
              <wp:lineTo x="5222" y="20945"/>
              <wp:lineTo x="7596" y="20945"/>
              <wp:lineTo x="10919" y="20945"/>
              <wp:lineTo x="10919" y="20945"/>
              <wp:lineTo x="20413" y="18982"/>
              <wp:lineTo x="21837" y="17018"/>
              <wp:lineTo x="21363" y="10473"/>
              <wp:lineTo x="21837" y="4582"/>
              <wp:lineTo x="20888" y="1309"/>
              <wp:lineTo x="13292" y="0"/>
              <wp:lineTo x="9969" y="0"/>
            </wp:wrapPolygon>
          </wp:wrapTight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15A37"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3234690</wp:posOffset>
          </wp:positionH>
          <wp:positionV relativeFrom="paragraph">
            <wp:posOffset>-163830</wp:posOffset>
          </wp:positionV>
          <wp:extent cx="3095625" cy="809625"/>
          <wp:effectExtent l="19050" t="0" r="9525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7614"/>
                  <a:stretch/>
                </pic:blipFill>
                <pic:spPr bwMode="auto">
                  <a:xfrm>
                    <a:off x="0" y="0"/>
                    <a:ext cx="3095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0D1"/>
    <w:multiLevelType w:val="hybridMultilevel"/>
    <w:tmpl w:val="CFFEEAAA"/>
    <w:lvl w:ilvl="0" w:tplc="86BC6206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440A000F">
      <w:start w:val="1"/>
      <w:numFmt w:val="decimal"/>
      <w:lvlText w:val="%2."/>
      <w:lvlJc w:val="left"/>
      <w:pPr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C64AB"/>
    <w:multiLevelType w:val="hybridMultilevel"/>
    <w:tmpl w:val="A1107D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D559E"/>
    <w:multiLevelType w:val="hybridMultilevel"/>
    <w:tmpl w:val="9416BD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07161"/>
    <w:multiLevelType w:val="hybridMultilevel"/>
    <w:tmpl w:val="E9424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32C1"/>
    <w:rsid w:val="000250C5"/>
    <w:rsid w:val="0003389B"/>
    <w:rsid w:val="0007075F"/>
    <w:rsid w:val="00074976"/>
    <w:rsid w:val="0008686D"/>
    <w:rsid w:val="000A4CBF"/>
    <w:rsid w:val="000C2AB4"/>
    <w:rsid w:val="000C4248"/>
    <w:rsid w:val="000D1D25"/>
    <w:rsid w:val="000D7FB0"/>
    <w:rsid w:val="000E7C9F"/>
    <w:rsid w:val="000F04BA"/>
    <w:rsid w:val="00115811"/>
    <w:rsid w:val="001160EA"/>
    <w:rsid w:val="00131635"/>
    <w:rsid w:val="0013200F"/>
    <w:rsid w:val="00144E5E"/>
    <w:rsid w:val="001507F7"/>
    <w:rsid w:val="00161FA4"/>
    <w:rsid w:val="0016481B"/>
    <w:rsid w:val="0017771D"/>
    <w:rsid w:val="00177BEA"/>
    <w:rsid w:val="00181949"/>
    <w:rsid w:val="00197302"/>
    <w:rsid w:val="00197879"/>
    <w:rsid w:val="001B7D37"/>
    <w:rsid w:val="002027A5"/>
    <w:rsid w:val="002113D9"/>
    <w:rsid w:val="00214E4A"/>
    <w:rsid w:val="00214FA7"/>
    <w:rsid w:val="00215F09"/>
    <w:rsid w:val="002172C1"/>
    <w:rsid w:val="00236A41"/>
    <w:rsid w:val="0024724E"/>
    <w:rsid w:val="002479FD"/>
    <w:rsid w:val="00260D1E"/>
    <w:rsid w:val="00262F1C"/>
    <w:rsid w:val="00284857"/>
    <w:rsid w:val="00287234"/>
    <w:rsid w:val="002A328B"/>
    <w:rsid w:val="002A691A"/>
    <w:rsid w:val="002E2152"/>
    <w:rsid w:val="002E322D"/>
    <w:rsid w:val="00301CC1"/>
    <w:rsid w:val="00302C36"/>
    <w:rsid w:val="00303E97"/>
    <w:rsid w:val="00304F42"/>
    <w:rsid w:val="00306858"/>
    <w:rsid w:val="00311DDF"/>
    <w:rsid w:val="00312B09"/>
    <w:rsid w:val="00336995"/>
    <w:rsid w:val="00343301"/>
    <w:rsid w:val="0038099B"/>
    <w:rsid w:val="003B13BD"/>
    <w:rsid w:val="003B6E4D"/>
    <w:rsid w:val="003E7751"/>
    <w:rsid w:val="00400D6A"/>
    <w:rsid w:val="0040716E"/>
    <w:rsid w:val="0041769E"/>
    <w:rsid w:val="00444C18"/>
    <w:rsid w:val="00451BB0"/>
    <w:rsid w:val="00453E40"/>
    <w:rsid w:val="004601DD"/>
    <w:rsid w:val="0046470F"/>
    <w:rsid w:val="004B6715"/>
    <w:rsid w:val="004E05BB"/>
    <w:rsid w:val="004E3522"/>
    <w:rsid w:val="004F333D"/>
    <w:rsid w:val="00505879"/>
    <w:rsid w:val="005534AF"/>
    <w:rsid w:val="00556C07"/>
    <w:rsid w:val="00587E7C"/>
    <w:rsid w:val="005A5A38"/>
    <w:rsid w:val="005B0347"/>
    <w:rsid w:val="005D5B8E"/>
    <w:rsid w:val="005E67D1"/>
    <w:rsid w:val="005E7EA5"/>
    <w:rsid w:val="005F77E1"/>
    <w:rsid w:val="006239AF"/>
    <w:rsid w:val="00647C20"/>
    <w:rsid w:val="00651DAC"/>
    <w:rsid w:val="00655DEF"/>
    <w:rsid w:val="00663837"/>
    <w:rsid w:val="006773A7"/>
    <w:rsid w:val="00685D0A"/>
    <w:rsid w:val="006A0A04"/>
    <w:rsid w:val="006C0284"/>
    <w:rsid w:val="006C34B8"/>
    <w:rsid w:val="006C5B88"/>
    <w:rsid w:val="006D0AB1"/>
    <w:rsid w:val="006D3B37"/>
    <w:rsid w:val="006E0BE7"/>
    <w:rsid w:val="006E3D05"/>
    <w:rsid w:val="006E759D"/>
    <w:rsid w:val="00704AE2"/>
    <w:rsid w:val="00715682"/>
    <w:rsid w:val="00750B3F"/>
    <w:rsid w:val="007621F8"/>
    <w:rsid w:val="00765591"/>
    <w:rsid w:val="007875ED"/>
    <w:rsid w:val="007943F4"/>
    <w:rsid w:val="007B361B"/>
    <w:rsid w:val="007C1E92"/>
    <w:rsid w:val="007C55B5"/>
    <w:rsid w:val="007C7301"/>
    <w:rsid w:val="007D1321"/>
    <w:rsid w:val="008064EA"/>
    <w:rsid w:val="00807E7E"/>
    <w:rsid w:val="008116F2"/>
    <w:rsid w:val="00812151"/>
    <w:rsid w:val="00822F68"/>
    <w:rsid w:val="0082470A"/>
    <w:rsid w:val="00840553"/>
    <w:rsid w:val="008416F4"/>
    <w:rsid w:val="00844E93"/>
    <w:rsid w:val="008462CB"/>
    <w:rsid w:val="00851820"/>
    <w:rsid w:val="00897033"/>
    <w:rsid w:val="008A1030"/>
    <w:rsid w:val="008D2B73"/>
    <w:rsid w:val="008E3EF5"/>
    <w:rsid w:val="008F59D2"/>
    <w:rsid w:val="0090498A"/>
    <w:rsid w:val="00942D26"/>
    <w:rsid w:val="00960E17"/>
    <w:rsid w:val="00984AD1"/>
    <w:rsid w:val="00994BA6"/>
    <w:rsid w:val="009A0ABD"/>
    <w:rsid w:val="009A7304"/>
    <w:rsid w:val="009B2CED"/>
    <w:rsid w:val="009D5A6B"/>
    <w:rsid w:val="009E1051"/>
    <w:rsid w:val="009E17F8"/>
    <w:rsid w:val="00A3063E"/>
    <w:rsid w:val="00A3099F"/>
    <w:rsid w:val="00A3283E"/>
    <w:rsid w:val="00A70805"/>
    <w:rsid w:val="00AB59D8"/>
    <w:rsid w:val="00AC236F"/>
    <w:rsid w:val="00AD3E68"/>
    <w:rsid w:val="00AF18BC"/>
    <w:rsid w:val="00B023E8"/>
    <w:rsid w:val="00B4347D"/>
    <w:rsid w:val="00B55D28"/>
    <w:rsid w:val="00B641A2"/>
    <w:rsid w:val="00BB3670"/>
    <w:rsid w:val="00BC128E"/>
    <w:rsid w:val="00BC504D"/>
    <w:rsid w:val="00BD5989"/>
    <w:rsid w:val="00BD6665"/>
    <w:rsid w:val="00BE008A"/>
    <w:rsid w:val="00BE3644"/>
    <w:rsid w:val="00C12112"/>
    <w:rsid w:val="00C33273"/>
    <w:rsid w:val="00C335F0"/>
    <w:rsid w:val="00C349CB"/>
    <w:rsid w:val="00C67029"/>
    <w:rsid w:val="00C75E28"/>
    <w:rsid w:val="00C77637"/>
    <w:rsid w:val="00C95523"/>
    <w:rsid w:val="00CA1EB2"/>
    <w:rsid w:val="00CA34A6"/>
    <w:rsid w:val="00CA6175"/>
    <w:rsid w:val="00CD1BA4"/>
    <w:rsid w:val="00CD454A"/>
    <w:rsid w:val="00CE16E3"/>
    <w:rsid w:val="00CE51F8"/>
    <w:rsid w:val="00D024FD"/>
    <w:rsid w:val="00D12C8D"/>
    <w:rsid w:val="00D2346E"/>
    <w:rsid w:val="00D36494"/>
    <w:rsid w:val="00D407C4"/>
    <w:rsid w:val="00D42469"/>
    <w:rsid w:val="00D53570"/>
    <w:rsid w:val="00D7534D"/>
    <w:rsid w:val="00D85A12"/>
    <w:rsid w:val="00D91DB8"/>
    <w:rsid w:val="00D95AF5"/>
    <w:rsid w:val="00DB1926"/>
    <w:rsid w:val="00DB594C"/>
    <w:rsid w:val="00DC4C0A"/>
    <w:rsid w:val="00DC7002"/>
    <w:rsid w:val="00DD1DB3"/>
    <w:rsid w:val="00DD7EE6"/>
    <w:rsid w:val="00DF045C"/>
    <w:rsid w:val="00DF0F89"/>
    <w:rsid w:val="00DF1A86"/>
    <w:rsid w:val="00DF1AB3"/>
    <w:rsid w:val="00DF75D0"/>
    <w:rsid w:val="00E53665"/>
    <w:rsid w:val="00EB330C"/>
    <w:rsid w:val="00ED2F82"/>
    <w:rsid w:val="00EF6D03"/>
    <w:rsid w:val="00F05857"/>
    <w:rsid w:val="00F10552"/>
    <w:rsid w:val="00F11398"/>
    <w:rsid w:val="00F34BBE"/>
    <w:rsid w:val="00F425A5"/>
    <w:rsid w:val="00F57375"/>
    <w:rsid w:val="00F65DFB"/>
    <w:rsid w:val="00F7159F"/>
    <w:rsid w:val="00F807B9"/>
    <w:rsid w:val="00F95713"/>
    <w:rsid w:val="00FA0B50"/>
    <w:rsid w:val="00FA2ACB"/>
    <w:rsid w:val="00FB48C1"/>
    <w:rsid w:val="00FB6C9A"/>
    <w:rsid w:val="00FC4309"/>
    <w:rsid w:val="00FE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paragraph" w:customStyle="1" w:styleId="Default">
    <w:name w:val="Default"/>
    <w:rsid w:val="001B7D37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jpena</cp:lastModifiedBy>
  <cp:revision>3</cp:revision>
  <cp:lastPrinted>2019-05-02T19:28:00Z</cp:lastPrinted>
  <dcterms:created xsi:type="dcterms:W3CDTF">2019-05-02T19:34:00Z</dcterms:created>
  <dcterms:modified xsi:type="dcterms:W3CDTF">2019-05-02T19:35:00Z</dcterms:modified>
</cp:coreProperties>
</file>