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840" w:rsidRDefault="00D20E71">
      <w:bookmarkStart w:id="0" w:name="_GoBack"/>
      <w:bookmarkEnd w:id="0"/>
      <w:r w:rsidRPr="003F3506">
        <w:rPr>
          <w:noProof/>
          <w:lang w:eastAsia="es-SV"/>
        </w:rPr>
        <w:drawing>
          <wp:inline distT="0" distB="0" distL="0" distR="0" wp14:anchorId="223396BD" wp14:editId="302A9645">
            <wp:extent cx="5612130" cy="5782213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782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E71" w:rsidRPr="00F65FC4" w:rsidRDefault="00D20E71" w:rsidP="00D20E71">
      <w:pPr>
        <w:jc w:val="center"/>
        <w:rPr>
          <w:rFonts w:ascii="Bembo Std" w:hAnsi="Bembo Std"/>
          <w:sz w:val="20"/>
          <w:szCs w:val="20"/>
          <w:lang w:eastAsia="es-MX"/>
        </w:rPr>
      </w:pPr>
      <w:r w:rsidRPr="00F65FC4">
        <w:rPr>
          <w:rFonts w:ascii="Bembo Std" w:hAnsi="Bembo Std"/>
          <w:sz w:val="20"/>
          <w:szCs w:val="20"/>
          <w:lang w:eastAsia="es-MX"/>
        </w:rPr>
        <w:t>Organigrama aprobado en el Punto V del Acta de Sesión Ordinaria No. 38-2023 del 06 de diciembre de 2023</w:t>
      </w:r>
      <w:r>
        <w:rPr>
          <w:rFonts w:ascii="Bembo Std" w:hAnsi="Bembo Std"/>
          <w:sz w:val="20"/>
          <w:szCs w:val="20"/>
          <w:lang w:eastAsia="es-MX"/>
        </w:rPr>
        <w:t>.</w:t>
      </w:r>
    </w:p>
    <w:p w:rsidR="00D20E71" w:rsidRDefault="00D20E71"/>
    <w:sectPr w:rsidR="00D20E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E71"/>
    <w:rsid w:val="000139D7"/>
    <w:rsid w:val="003C5840"/>
    <w:rsid w:val="00D2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A2F4281-3B8D-4136-8DA8-01CB7CD1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Alcides Augusto Ramirez Martinez</dc:creator>
  <cp:keywords/>
  <dc:description/>
  <cp:lastModifiedBy>Jocelyn Elizabeth Olano Canjura</cp:lastModifiedBy>
  <cp:revision>2</cp:revision>
  <dcterms:created xsi:type="dcterms:W3CDTF">2024-04-09T15:55:00Z</dcterms:created>
  <dcterms:modified xsi:type="dcterms:W3CDTF">2024-04-09T15:55:00Z</dcterms:modified>
</cp:coreProperties>
</file>