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8F" w:rsidRPr="006D2F8F" w:rsidRDefault="006D2F8F" w:rsidP="006D2F8F">
      <w:pPr>
        <w:tabs>
          <w:tab w:val="left" w:pos="1440"/>
        </w:tabs>
        <w:spacing w:after="0" w:line="240" w:lineRule="auto"/>
        <w:ind w:left="1440" w:hanging="1440"/>
        <w:jc w:val="center"/>
        <w:rPr>
          <w:rFonts w:ascii="Bembo Std" w:eastAsia="Batang" w:hAnsi="Bembo Std"/>
          <w:sz w:val="24"/>
          <w:szCs w:val="24"/>
        </w:rPr>
      </w:pPr>
      <w:r w:rsidRPr="006D2F8F">
        <w:rPr>
          <w:rFonts w:ascii="Bembo Std" w:eastAsia="Batang" w:hAnsi="Bembo Std"/>
          <w:sz w:val="24"/>
          <w:szCs w:val="24"/>
        </w:rPr>
        <w:t>INSTITUTO SALVADOREÑO DE TRANSFORMACION AGRARIA</w:t>
      </w:r>
    </w:p>
    <w:p w:rsidR="006D2F8F" w:rsidRPr="006D2F8F" w:rsidRDefault="006D2F8F" w:rsidP="006D2F8F">
      <w:pPr>
        <w:spacing w:after="0" w:line="240" w:lineRule="auto"/>
        <w:jc w:val="center"/>
        <w:rPr>
          <w:rFonts w:ascii="Bembo Std" w:eastAsia="Batang" w:hAnsi="Bembo Std"/>
          <w:sz w:val="24"/>
          <w:szCs w:val="24"/>
        </w:rPr>
      </w:pPr>
      <w:r w:rsidRPr="006D2F8F">
        <w:rPr>
          <w:rFonts w:ascii="Bembo Std" w:eastAsia="Batang" w:hAnsi="Bembo Std"/>
          <w:sz w:val="24"/>
          <w:szCs w:val="24"/>
        </w:rPr>
        <w:t>SAN SALVADOR, EL SALVADOR, C.A.</w:t>
      </w:r>
    </w:p>
    <w:p w:rsidR="006D2F8F" w:rsidRPr="006D2F8F" w:rsidRDefault="006D2F8F" w:rsidP="006D2F8F">
      <w:pPr>
        <w:spacing w:after="0" w:line="240" w:lineRule="auto"/>
        <w:jc w:val="center"/>
        <w:rPr>
          <w:rFonts w:ascii="Bembo Std" w:eastAsia="Batang" w:hAnsi="Bembo Std"/>
          <w:sz w:val="24"/>
          <w:szCs w:val="24"/>
        </w:rPr>
      </w:pPr>
    </w:p>
    <w:p w:rsidR="006D2F8F" w:rsidRPr="006D2F8F" w:rsidRDefault="006D2F8F" w:rsidP="006D2F8F">
      <w:pPr>
        <w:spacing w:after="0" w:line="240" w:lineRule="auto"/>
        <w:jc w:val="center"/>
        <w:rPr>
          <w:rFonts w:ascii="Bembo Std" w:eastAsia="Batang" w:hAnsi="Bembo Std"/>
          <w:sz w:val="24"/>
          <w:szCs w:val="24"/>
        </w:rPr>
      </w:pPr>
      <w:r w:rsidRPr="006D2F8F">
        <w:rPr>
          <w:rFonts w:ascii="Bembo Std" w:eastAsia="Batang" w:hAnsi="Bembo Std"/>
          <w:sz w:val="24"/>
          <w:szCs w:val="24"/>
        </w:rPr>
        <w:t>SESIÓN ORDINARIA No. 30 – 2024                FECHA: 18 DE NOVIEMBRE DE 2024</w:t>
      </w:r>
    </w:p>
    <w:p w:rsidR="006D2F8F" w:rsidRPr="006D2F8F" w:rsidRDefault="006D2F8F" w:rsidP="006D2F8F">
      <w:pPr>
        <w:tabs>
          <w:tab w:val="left" w:pos="7714"/>
        </w:tabs>
        <w:spacing w:after="0" w:line="240" w:lineRule="auto"/>
        <w:jc w:val="both"/>
        <w:rPr>
          <w:rFonts w:eastAsia="Batang"/>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En el salón de sesiones de la Junta Directiva del Instituto Salvadoreño de Transformación Agraria, a las diez horas del día dieciocho de noviembre de dos mil veinticuatro</w:t>
      </w:r>
      <w:bookmarkStart w:id="0" w:name="_GoBack"/>
      <w:bookmarkEnd w:id="0"/>
      <w:r w:rsidRPr="006D2F8F">
        <w:rPr>
          <w:rFonts w:ascii="Museo Sans 300" w:eastAsia="Batang" w:hAnsi="Museo Sans 300"/>
          <w:sz w:val="24"/>
          <w:szCs w:val="24"/>
        </w:rPr>
        <w:t xml:space="preserve">, reunidos los señores miembros de la Junta Directiva, ingeniero Julio Enrique Cañas </w:t>
      </w:r>
      <w:proofErr w:type="spellStart"/>
      <w:r w:rsidRPr="006D2F8F">
        <w:rPr>
          <w:rFonts w:ascii="Museo Sans 300" w:eastAsia="Batang" w:hAnsi="Museo Sans 300"/>
          <w:sz w:val="24"/>
          <w:szCs w:val="24"/>
        </w:rPr>
        <w:t>Baratta</w:t>
      </w:r>
      <w:proofErr w:type="spellEnd"/>
      <w:r w:rsidRPr="006D2F8F">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6D2F8F">
        <w:rPr>
          <w:rFonts w:ascii="Museo Sans 300" w:eastAsia="Batang" w:hAnsi="Museo Sans 300"/>
          <w:sz w:val="24"/>
          <w:szCs w:val="24"/>
        </w:rPr>
        <w:t>Servellón</w:t>
      </w:r>
      <w:proofErr w:type="spellEnd"/>
      <w:r w:rsidRPr="006D2F8F">
        <w:rPr>
          <w:rFonts w:ascii="Museo Sans 300" w:eastAsia="Batang" w:hAnsi="Museo Sans 300"/>
          <w:sz w:val="24"/>
          <w:szCs w:val="24"/>
        </w:rPr>
        <w:t xml:space="preserve">, Director Propietario por parte del Banco de Fomento Agropecuario, licenciada </w:t>
      </w:r>
      <w:proofErr w:type="spellStart"/>
      <w:r w:rsidRPr="006D2F8F">
        <w:rPr>
          <w:rFonts w:ascii="Museo Sans 300" w:eastAsia="Batang" w:hAnsi="Museo Sans 300"/>
          <w:sz w:val="24"/>
          <w:szCs w:val="24"/>
        </w:rPr>
        <w:t>Noemi</w:t>
      </w:r>
      <w:proofErr w:type="spellEnd"/>
      <w:r w:rsidRPr="006D2F8F">
        <w:rPr>
          <w:rFonts w:ascii="Museo Sans 300" w:eastAsia="Batang" w:hAnsi="Museo Sans 300"/>
          <w:sz w:val="24"/>
          <w:szCs w:val="24"/>
        </w:rPr>
        <w:t xml:space="preserve"> </w:t>
      </w:r>
      <w:proofErr w:type="spellStart"/>
      <w:r w:rsidRPr="006D2F8F">
        <w:rPr>
          <w:rFonts w:ascii="Museo Sans 300" w:eastAsia="Batang" w:hAnsi="Museo Sans 300"/>
          <w:sz w:val="24"/>
          <w:szCs w:val="24"/>
        </w:rPr>
        <w:t>Elizeth</w:t>
      </w:r>
      <w:proofErr w:type="spellEnd"/>
      <w:r w:rsidRPr="006D2F8F">
        <w:rPr>
          <w:rFonts w:ascii="Museo Sans 300" w:eastAsia="Batang" w:hAnsi="Museo Sans 300"/>
          <w:sz w:val="24"/>
          <w:szCs w:val="24"/>
        </w:rPr>
        <w:t xml:space="preserve"> Molina de Pérez, Directora Propietaria por parte del Banco Central de Reserva, y el licenciado Jaime Mauricio Figueroa Torres, Director Propietario por parte del Ministerio de Agricultura y Ganadería. </w:t>
      </w:r>
    </w:p>
    <w:p w:rsidR="006D2F8F" w:rsidRPr="006D2F8F" w:rsidRDefault="006D2F8F" w:rsidP="006D2F8F">
      <w:pPr>
        <w:tabs>
          <w:tab w:val="left" w:pos="1440"/>
        </w:tabs>
        <w:spacing w:after="0" w:line="240" w:lineRule="auto"/>
        <w:jc w:val="both"/>
        <w:rPr>
          <w:rFonts w:ascii="Museo Sans 300" w:eastAsia="Batang" w:hAnsi="Museo Sans 300"/>
          <w:sz w:val="23"/>
          <w:szCs w:val="23"/>
        </w:rPr>
      </w:pPr>
    </w:p>
    <w:p w:rsidR="006D2F8F" w:rsidRPr="006D2F8F" w:rsidRDefault="006D2F8F" w:rsidP="006D2F8F">
      <w:pPr>
        <w:tabs>
          <w:tab w:val="left" w:pos="1440"/>
        </w:tabs>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El  señor Presidente somete a consideración de la Junta Directiva, la Agenda para la presente sesión, la cual consta de los siguientes puntos:</w:t>
      </w:r>
    </w:p>
    <w:p w:rsidR="006D2F8F" w:rsidRPr="006D2F8F" w:rsidRDefault="006D2F8F" w:rsidP="006D2F8F">
      <w:pPr>
        <w:tabs>
          <w:tab w:val="left" w:pos="0"/>
        </w:tabs>
        <w:spacing w:after="0" w:line="240" w:lineRule="auto"/>
        <w:jc w:val="both"/>
        <w:rPr>
          <w:rFonts w:ascii="Museo Sans 300" w:eastAsia="Batang" w:hAnsi="Museo Sans 300"/>
          <w:lang w:val="es-CL"/>
        </w:rPr>
      </w:pPr>
    </w:p>
    <w:p w:rsidR="006D2F8F" w:rsidRPr="006D2F8F" w:rsidRDefault="006D2F8F" w:rsidP="006D2F8F">
      <w:pPr>
        <w:numPr>
          <w:ilvl w:val="0"/>
          <w:numId w:val="34"/>
        </w:numPr>
        <w:spacing w:after="120" w:line="240" w:lineRule="auto"/>
        <w:jc w:val="both"/>
        <w:rPr>
          <w:rFonts w:ascii="Museo Sans 300" w:eastAsia="MS Mincho" w:hAnsi="Museo Sans 300"/>
          <w:sz w:val="24"/>
          <w:szCs w:val="24"/>
          <w:lang w:val="es-CL" w:eastAsia="es-ES"/>
        </w:rPr>
      </w:pPr>
      <w:r w:rsidRPr="006D2F8F">
        <w:rPr>
          <w:rFonts w:ascii="Museo Sans 300" w:eastAsia="MS Mincho" w:hAnsi="Museo Sans 300"/>
          <w:sz w:val="24"/>
          <w:szCs w:val="24"/>
          <w:lang w:val="es-CL" w:eastAsia="es-ES"/>
        </w:rPr>
        <w:t>Comprobación del cuórum y apertura.</w:t>
      </w:r>
    </w:p>
    <w:p w:rsidR="006D2F8F" w:rsidRPr="006D2F8F" w:rsidRDefault="006D2F8F" w:rsidP="006D2F8F">
      <w:pPr>
        <w:numPr>
          <w:ilvl w:val="0"/>
          <w:numId w:val="34"/>
        </w:numPr>
        <w:spacing w:after="120" w:line="240" w:lineRule="auto"/>
        <w:jc w:val="both"/>
        <w:rPr>
          <w:rFonts w:ascii="Museo Sans 300" w:eastAsia="MS Mincho" w:hAnsi="Museo Sans 300"/>
          <w:sz w:val="24"/>
          <w:szCs w:val="24"/>
          <w:lang w:val="es-CL" w:eastAsia="es-ES"/>
        </w:rPr>
      </w:pPr>
      <w:r w:rsidRPr="006D2F8F">
        <w:rPr>
          <w:rFonts w:ascii="Museo Sans 300" w:eastAsia="MS Mincho" w:hAnsi="Museo Sans 300"/>
          <w:sz w:val="24"/>
          <w:szCs w:val="24"/>
          <w:lang w:val="es-CL" w:eastAsia="es-ES"/>
        </w:rPr>
        <w:t>Lectura, aprobación o modificación de la agenda.</w:t>
      </w:r>
    </w:p>
    <w:p w:rsidR="006D2F8F" w:rsidRPr="006D2F8F" w:rsidRDefault="006D2F8F" w:rsidP="006D2F8F">
      <w:pPr>
        <w:spacing w:after="120" w:line="240" w:lineRule="auto"/>
        <w:ind w:left="862" w:hanging="862"/>
        <w:jc w:val="both"/>
        <w:rPr>
          <w:rFonts w:ascii="Museo Sans 300" w:eastAsia="MS Mincho" w:hAnsi="Museo Sans 300"/>
          <w:b/>
          <w:sz w:val="24"/>
          <w:szCs w:val="24"/>
          <w:u w:val="single"/>
          <w:lang w:val="es-CL" w:eastAsia="es-ES"/>
        </w:rPr>
      </w:pPr>
      <w:r w:rsidRPr="006D2F8F">
        <w:rPr>
          <w:rFonts w:ascii="Museo Sans 300" w:eastAsia="MS Mincho" w:hAnsi="Museo Sans 300"/>
          <w:b/>
          <w:sz w:val="24"/>
          <w:szCs w:val="24"/>
          <w:u w:val="single"/>
          <w:lang w:val="es-CL" w:eastAsia="es-ES"/>
        </w:rPr>
        <w:t>UNIDAD DE COMPRAS PÚBLICAS</w:t>
      </w:r>
    </w:p>
    <w:p w:rsidR="006D2F8F" w:rsidRPr="006D2F8F" w:rsidRDefault="006D2F8F" w:rsidP="006D2F8F">
      <w:pPr>
        <w:numPr>
          <w:ilvl w:val="0"/>
          <w:numId w:val="34"/>
        </w:numPr>
        <w:spacing w:after="120" w:line="240" w:lineRule="auto"/>
        <w:jc w:val="both"/>
        <w:rPr>
          <w:rFonts w:ascii="Museo Sans 300" w:eastAsia="MS Mincho" w:hAnsi="Museo Sans 300"/>
          <w:sz w:val="24"/>
          <w:szCs w:val="24"/>
          <w:lang w:val="es-CL" w:eastAsia="es-ES"/>
        </w:rPr>
      </w:pPr>
      <w:r w:rsidRPr="006D2F8F">
        <w:rPr>
          <w:rFonts w:ascii="Museo Sans 300" w:eastAsia="MS Mincho" w:hAnsi="Museo Sans 300"/>
          <w:sz w:val="24"/>
          <w:szCs w:val="24"/>
          <w:lang w:val="es-CL" w:eastAsia="es-ES"/>
        </w:rPr>
        <w:t xml:space="preserve">Memorándum con referencia UCP-00-0474-2024, de fecha </w:t>
      </w:r>
      <w:r w:rsidRPr="006D2F8F">
        <w:rPr>
          <w:rFonts w:ascii="Museo Sans 300" w:eastAsia="Batang" w:hAnsi="Museo Sans 300" w:cs="Arial"/>
          <w:sz w:val="24"/>
          <w:szCs w:val="24"/>
        </w:rPr>
        <w:t xml:space="preserve">16 de noviembre de 2024, mediante el cual la Ing. </w:t>
      </w:r>
      <w:r>
        <w:rPr>
          <w:rFonts w:ascii="Museo Sans 300" w:eastAsia="Batang" w:hAnsi="Museo Sans 300" w:cs="Arial"/>
          <w:sz w:val="24"/>
          <w:szCs w:val="24"/>
        </w:rPr>
        <w:t>---</w:t>
      </w:r>
      <w:r w:rsidRPr="006D2F8F">
        <w:rPr>
          <w:rFonts w:ascii="Museo Sans 300" w:eastAsia="Batang" w:hAnsi="Museo Sans 300" w:cs="Arial"/>
          <w:sz w:val="24"/>
          <w:szCs w:val="24"/>
        </w:rPr>
        <w:t xml:space="preserve">, Jefa de la Unidad, presenta el </w:t>
      </w:r>
      <w:r w:rsidRPr="006D2F8F">
        <w:rPr>
          <w:rFonts w:ascii="Museo Sans 300" w:eastAsia="Batang" w:hAnsi="Museo Sans 300" w:cs="Arial"/>
          <w:bCs/>
          <w:sz w:val="24"/>
          <w:szCs w:val="24"/>
        </w:rPr>
        <w:t>Informe de Recomendación de Adjudicación del proceso de compra bajo método de Contratación Directa CD 07-2024. “COMPRA DE REPUESTOS Y ACCESORIOS PARA TRACTOR AGRICOLA”.</w:t>
      </w:r>
    </w:p>
    <w:p w:rsidR="006D2F8F" w:rsidRPr="006D2F8F" w:rsidRDefault="006D2F8F" w:rsidP="006D2F8F">
      <w:pPr>
        <w:spacing w:after="120" w:line="240" w:lineRule="auto"/>
        <w:ind w:left="862" w:hanging="862"/>
        <w:contextualSpacing/>
        <w:jc w:val="both"/>
        <w:rPr>
          <w:rFonts w:ascii="Museo Sans 300" w:eastAsia="MS Mincho" w:hAnsi="Museo Sans 300"/>
          <w:b/>
          <w:sz w:val="24"/>
          <w:szCs w:val="24"/>
          <w:u w:val="single"/>
          <w:lang w:val="es-CL" w:eastAsia="es-ES"/>
        </w:rPr>
      </w:pPr>
    </w:p>
    <w:p w:rsidR="006D2F8F" w:rsidRPr="006D2F8F" w:rsidRDefault="006D2F8F" w:rsidP="006D2F8F">
      <w:pPr>
        <w:spacing w:after="120" w:line="240" w:lineRule="auto"/>
        <w:ind w:left="862" w:hanging="862"/>
        <w:contextualSpacing/>
        <w:jc w:val="both"/>
        <w:rPr>
          <w:rFonts w:ascii="Museo Sans 300" w:eastAsia="MS Mincho" w:hAnsi="Museo Sans 300"/>
          <w:b/>
          <w:sz w:val="24"/>
          <w:szCs w:val="24"/>
          <w:u w:val="single"/>
          <w:lang w:val="es-CL" w:eastAsia="es-ES"/>
        </w:rPr>
      </w:pPr>
      <w:r w:rsidRPr="006D2F8F">
        <w:rPr>
          <w:rFonts w:ascii="Museo Sans 300" w:eastAsia="MS Mincho" w:hAnsi="Museo Sans 300"/>
          <w:b/>
          <w:sz w:val="24"/>
          <w:szCs w:val="24"/>
          <w:u w:val="single"/>
          <w:lang w:val="es-CL" w:eastAsia="es-ES"/>
        </w:rPr>
        <w:t>GERENCIA LEGAL</w:t>
      </w:r>
    </w:p>
    <w:p w:rsidR="006D2F8F" w:rsidRPr="006D2F8F" w:rsidRDefault="006D2F8F" w:rsidP="006D2F8F">
      <w:pPr>
        <w:numPr>
          <w:ilvl w:val="0"/>
          <w:numId w:val="34"/>
        </w:numPr>
        <w:spacing w:after="120" w:line="240" w:lineRule="auto"/>
        <w:jc w:val="both"/>
        <w:rPr>
          <w:rFonts w:ascii="Museo Sans 300" w:eastAsia="MS Mincho" w:hAnsi="Museo Sans 300"/>
          <w:b/>
          <w:sz w:val="24"/>
          <w:szCs w:val="24"/>
          <w:u w:val="single"/>
          <w:lang w:val="es-CL" w:eastAsia="es-ES"/>
        </w:rPr>
      </w:pPr>
      <w:r w:rsidRPr="006D2F8F">
        <w:rPr>
          <w:rFonts w:ascii="Museo Sans 300" w:eastAsia="MS Mincho" w:hAnsi="Museo Sans 300"/>
          <w:sz w:val="24"/>
          <w:szCs w:val="24"/>
          <w:lang w:val="es-CL" w:eastAsia="es-ES"/>
        </w:rPr>
        <w:t xml:space="preserve">Dictamen Jurídico 58, referente a </w:t>
      </w:r>
      <w:r w:rsidRPr="006D2F8F">
        <w:rPr>
          <w:rFonts w:ascii="Museo Sans 300" w:eastAsia="Times New Roman" w:hAnsi="Museo Sans 300"/>
          <w:sz w:val="24"/>
          <w:szCs w:val="24"/>
        </w:rPr>
        <w:t xml:space="preserve">la modificación </w:t>
      </w:r>
      <w:r w:rsidRPr="006D2F8F">
        <w:rPr>
          <w:rFonts w:ascii="Museo Sans 300" w:eastAsia="Batang" w:hAnsi="Museo Sans 300"/>
          <w:sz w:val="24"/>
          <w:szCs w:val="24"/>
        </w:rPr>
        <w:t xml:space="preserve">de los siguientes Puntos de Acta: </w:t>
      </w:r>
      <w:r w:rsidRPr="006D2F8F">
        <w:rPr>
          <w:rFonts w:ascii="Museo Sans 300" w:eastAsia="Batang" w:hAnsi="Museo Sans 300"/>
          <w:b/>
          <w:sz w:val="24"/>
          <w:szCs w:val="24"/>
        </w:rPr>
        <w:t>a)</w:t>
      </w:r>
      <w:r w:rsidRPr="006D2F8F">
        <w:rPr>
          <w:rFonts w:ascii="Museo Sans 300" w:eastAsia="Batang" w:hAnsi="Museo Sans 300"/>
          <w:sz w:val="24"/>
          <w:szCs w:val="24"/>
        </w:rPr>
        <w:t xml:space="preserve"> VIII, de Sesión Ordinaria 05-2021 de fecha 05 de febrero de 2021; </w:t>
      </w:r>
      <w:r w:rsidRPr="006D2F8F">
        <w:rPr>
          <w:rFonts w:ascii="Museo Sans 300" w:eastAsia="Times New Roman" w:hAnsi="Museo Sans 300"/>
          <w:b/>
          <w:sz w:val="24"/>
          <w:szCs w:val="24"/>
        </w:rPr>
        <w:t>b)</w:t>
      </w:r>
      <w:r w:rsidRPr="006D2F8F">
        <w:rPr>
          <w:rFonts w:ascii="Museo Sans 300" w:eastAsia="Times New Roman" w:hAnsi="Museo Sans 300"/>
          <w:sz w:val="24"/>
          <w:szCs w:val="24"/>
        </w:rPr>
        <w:t xml:space="preserve"> V de Sesión Ordinaria 13-2022 de fecha 06 de mayo de 2022 y  </w:t>
      </w:r>
      <w:r w:rsidRPr="006D2F8F">
        <w:rPr>
          <w:rFonts w:ascii="Museo Sans 300" w:eastAsia="Times New Roman" w:hAnsi="Museo Sans 300"/>
          <w:b/>
          <w:sz w:val="24"/>
          <w:szCs w:val="24"/>
        </w:rPr>
        <w:t>c)</w:t>
      </w:r>
      <w:r w:rsidRPr="006D2F8F">
        <w:rPr>
          <w:rFonts w:ascii="Museo Sans 300" w:eastAsia="Times New Roman" w:hAnsi="Museo Sans 300"/>
          <w:sz w:val="24"/>
          <w:szCs w:val="24"/>
        </w:rPr>
        <w:t xml:space="preserve"> IX de Sesión Ordinaria número 15-2022 de fecha 03 de junio de 2022, por donación de 2 inmuebles a favor </w:t>
      </w:r>
      <w:r w:rsidRPr="006D2F8F">
        <w:rPr>
          <w:rFonts w:ascii="Museo Sans 300" w:eastAsia="Batang" w:hAnsi="Museo Sans 300"/>
          <w:sz w:val="24"/>
          <w:szCs w:val="24"/>
        </w:rPr>
        <w:t xml:space="preserve">Ministerio de Gobernación y Desarrollo Territorial, para que ésta se efectúe directamente a favor del Cuerpo de Bomberos de El Salvador, ubicados en HDA. SITIO DEL NIÑO, departamento de La Libertad.  </w:t>
      </w:r>
    </w:p>
    <w:p w:rsidR="006D2F8F" w:rsidRPr="006D2F8F" w:rsidRDefault="006D2F8F" w:rsidP="006D2F8F">
      <w:pPr>
        <w:numPr>
          <w:ilvl w:val="0"/>
          <w:numId w:val="34"/>
        </w:numPr>
        <w:spacing w:after="120" w:line="240" w:lineRule="auto"/>
        <w:jc w:val="both"/>
        <w:rPr>
          <w:rFonts w:ascii="Museo Sans 300" w:eastAsia="MS Mincho" w:hAnsi="Museo Sans 300"/>
          <w:b/>
          <w:sz w:val="24"/>
          <w:szCs w:val="24"/>
          <w:u w:val="single"/>
          <w:lang w:val="es-CL" w:eastAsia="es-ES"/>
        </w:rPr>
      </w:pPr>
      <w:r w:rsidRPr="006D2F8F">
        <w:rPr>
          <w:rFonts w:ascii="Museo Sans 300" w:eastAsia="MS Mincho" w:hAnsi="Museo Sans 300"/>
          <w:sz w:val="24"/>
          <w:szCs w:val="24"/>
          <w:lang w:val="es-CL" w:eastAsia="es-ES"/>
        </w:rPr>
        <w:t xml:space="preserve">Oficio  con referencia GLI-00-1104-2024, de fecha 18 de noviembre de 2024, mediante el cual el Lic. </w:t>
      </w:r>
      <w:r>
        <w:rPr>
          <w:rFonts w:ascii="Museo Sans 300" w:eastAsia="MS Mincho" w:hAnsi="Museo Sans 300"/>
          <w:sz w:val="24"/>
          <w:szCs w:val="24"/>
          <w:lang w:val="es-CL" w:eastAsia="es-ES"/>
        </w:rPr>
        <w:t>---</w:t>
      </w:r>
      <w:r w:rsidRPr="006D2F8F">
        <w:rPr>
          <w:rFonts w:ascii="Museo Sans 300" w:eastAsia="MS Mincho" w:hAnsi="Museo Sans 300"/>
          <w:sz w:val="24"/>
          <w:szCs w:val="24"/>
          <w:lang w:val="es-CL" w:eastAsia="es-ES"/>
        </w:rPr>
        <w:t xml:space="preserve">, Gerente Legal Interino, rinde informe en atención al otorgamiento del  CONVENIO DE COOPERACIÓN INTERINSTITUCIONAL ENTRE LA FISCALÍA GENERAL DE LA REPUBLICA Y EL INSTITUTO SALVADOREÑO DE TRANSFORMACIÓN AGRARIA. </w:t>
      </w:r>
    </w:p>
    <w:p w:rsidR="006D2F8F" w:rsidRPr="006D2F8F" w:rsidRDefault="006D2F8F" w:rsidP="006D2F8F">
      <w:pPr>
        <w:spacing w:after="120" w:line="240" w:lineRule="auto"/>
        <w:ind w:left="862"/>
        <w:jc w:val="both"/>
        <w:rPr>
          <w:rFonts w:ascii="Museo Sans 300" w:eastAsia="MS Mincho" w:hAnsi="Museo Sans 300"/>
          <w:b/>
          <w:sz w:val="24"/>
          <w:szCs w:val="24"/>
          <w:u w:val="single"/>
          <w:lang w:val="es-CL" w:eastAsia="es-ES"/>
        </w:rPr>
      </w:pPr>
    </w:p>
    <w:p w:rsidR="006D2F8F" w:rsidRPr="006D2F8F" w:rsidRDefault="006D2F8F" w:rsidP="006D2F8F">
      <w:pPr>
        <w:spacing w:after="120" w:line="240" w:lineRule="auto"/>
        <w:ind w:left="862" w:hanging="862"/>
        <w:jc w:val="both"/>
        <w:rPr>
          <w:rFonts w:ascii="Museo Sans 300" w:eastAsia="MS Mincho" w:hAnsi="Museo Sans 300"/>
          <w:b/>
          <w:sz w:val="24"/>
          <w:szCs w:val="24"/>
          <w:u w:val="single"/>
          <w:lang w:val="es-CL" w:eastAsia="es-ES"/>
        </w:rPr>
      </w:pPr>
      <w:r w:rsidRPr="006D2F8F">
        <w:rPr>
          <w:rFonts w:ascii="Museo Sans 300" w:eastAsia="MS Mincho" w:hAnsi="Museo Sans 300"/>
          <w:b/>
          <w:sz w:val="24"/>
          <w:szCs w:val="24"/>
          <w:u w:val="single"/>
          <w:lang w:val="es-CL" w:eastAsia="es-ES"/>
        </w:rPr>
        <w:t>GERENCIA DE OPERACIONES Y LOGISTICA</w:t>
      </w:r>
    </w:p>
    <w:p w:rsidR="006D2F8F" w:rsidRPr="006D2F8F" w:rsidRDefault="006D2F8F" w:rsidP="006D2F8F">
      <w:pPr>
        <w:numPr>
          <w:ilvl w:val="0"/>
          <w:numId w:val="34"/>
        </w:numPr>
        <w:spacing w:after="120" w:line="240" w:lineRule="auto"/>
        <w:jc w:val="both"/>
        <w:rPr>
          <w:rFonts w:ascii="Museo Sans 300" w:eastAsia="MS Mincho" w:hAnsi="Museo Sans 300"/>
          <w:b/>
          <w:sz w:val="24"/>
          <w:szCs w:val="24"/>
          <w:u w:val="single"/>
          <w:lang w:val="es-CL" w:eastAsia="es-ES"/>
        </w:rPr>
      </w:pPr>
      <w:r w:rsidRPr="006D2F8F">
        <w:rPr>
          <w:rFonts w:ascii="Museo Sans 300" w:eastAsia="MS Mincho" w:hAnsi="Museo Sans 300"/>
          <w:sz w:val="24"/>
          <w:szCs w:val="24"/>
          <w:lang w:val="es-CL" w:eastAsia="es-ES"/>
        </w:rPr>
        <w:t xml:space="preserve">Memorándum con referencia GOL-00336-24 y seguimiento GOL-00-00789-22, de fecha 15 de noviembre de 2024, mediante el cual el Ing. </w:t>
      </w:r>
      <w:r>
        <w:rPr>
          <w:rFonts w:ascii="Museo Sans 300" w:eastAsia="MS Mincho" w:hAnsi="Museo Sans 300"/>
          <w:sz w:val="24"/>
          <w:szCs w:val="24"/>
          <w:lang w:val="es-CL" w:eastAsia="es-ES"/>
        </w:rPr>
        <w:t>---</w:t>
      </w:r>
      <w:r w:rsidRPr="006D2F8F">
        <w:rPr>
          <w:rFonts w:ascii="Museo Sans 300" w:eastAsia="MS Mincho" w:hAnsi="Museo Sans 300"/>
          <w:sz w:val="24"/>
          <w:szCs w:val="24"/>
          <w:lang w:val="es-CL" w:eastAsia="es-ES"/>
        </w:rPr>
        <w:t>, Gerente, presenta el Informe de Descargo de bienes muebles de vehículos por Proceso de Subasta.</w:t>
      </w:r>
    </w:p>
    <w:p w:rsidR="006D2F8F" w:rsidRPr="006D2F8F" w:rsidRDefault="006D2F8F" w:rsidP="006D2F8F">
      <w:pPr>
        <w:tabs>
          <w:tab w:val="left" w:pos="0"/>
        </w:tabs>
        <w:spacing w:after="0" w:line="240" w:lineRule="auto"/>
        <w:jc w:val="both"/>
        <w:rPr>
          <w:rFonts w:ascii="Museo Sans 300" w:eastAsia="Batang" w:hAnsi="Museo Sans 300"/>
          <w:sz w:val="24"/>
          <w:szCs w:val="24"/>
        </w:rPr>
      </w:pPr>
      <w:r w:rsidRPr="006D2F8F">
        <w:rPr>
          <w:rFonts w:ascii="Museo Sans 300" w:eastAsia="Batang" w:hAnsi="Museo Sans 300"/>
          <w:sz w:val="24"/>
          <w:szCs w:val="24"/>
          <w:lang w:val="es-CL"/>
        </w:rPr>
        <w:t>L</w:t>
      </w:r>
      <w:r w:rsidRPr="006D2F8F">
        <w:rPr>
          <w:rFonts w:ascii="Museo Sans 300" w:eastAsia="Batang" w:hAnsi="Museo Sans 300"/>
          <w:sz w:val="24"/>
          <w:szCs w:val="24"/>
        </w:rPr>
        <w:t xml:space="preserve">a Junta Directiva, habiendo comprobado la asistencia de cuórum, </w:t>
      </w:r>
      <w:r w:rsidRPr="006D2F8F">
        <w:rPr>
          <w:rFonts w:ascii="Museo Sans 300" w:eastAsia="Batang" w:hAnsi="Museo Sans 300"/>
          <w:b/>
          <w:sz w:val="24"/>
          <w:szCs w:val="24"/>
          <w:u w:val="single"/>
        </w:rPr>
        <w:t>ACUERDA:</w:t>
      </w:r>
      <w:r w:rsidRPr="006D2F8F">
        <w:rPr>
          <w:rFonts w:ascii="Museo Sans 300" w:eastAsia="Batang" w:hAnsi="Museo Sans 300"/>
          <w:b/>
          <w:sz w:val="24"/>
          <w:szCs w:val="24"/>
        </w:rPr>
        <w:t xml:space="preserve"> </w:t>
      </w:r>
      <w:r w:rsidRPr="006D2F8F">
        <w:rPr>
          <w:rFonts w:ascii="Museo Sans 300" w:eastAsia="Batang" w:hAnsi="Museo Sans 300"/>
          <w:sz w:val="24"/>
          <w:szCs w:val="24"/>
        </w:rPr>
        <w:t xml:space="preserve">Aprobar la Agenda. </w:t>
      </w:r>
    </w:p>
    <w:p w:rsidR="006D2F8F" w:rsidRPr="006D2F8F" w:rsidRDefault="006D2F8F" w:rsidP="006D2F8F">
      <w:pPr>
        <w:spacing w:after="0" w:line="240" w:lineRule="auto"/>
        <w:rPr>
          <w:rFonts w:eastAsia="Batang"/>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 xml:space="preserve">“”””III) El señor Presidente somete a consideración de Junta Directiva, memorándum con referencia UCP-00-0474-2024, de fecha 16 de noviembre de 2024, mediante el cual la Ing. </w:t>
      </w:r>
      <w:r>
        <w:rPr>
          <w:rFonts w:ascii="Museo Sans 300" w:eastAsia="Batang" w:hAnsi="Museo Sans 300"/>
          <w:sz w:val="24"/>
          <w:szCs w:val="24"/>
        </w:rPr>
        <w:t>---</w:t>
      </w:r>
      <w:r w:rsidRPr="006D2F8F">
        <w:rPr>
          <w:rFonts w:ascii="Museo Sans 300" w:eastAsia="Batang" w:hAnsi="Museo Sans 300"/>
          <w:sz w:val="24"/>
          <w:szCs w:val="24"/>
        </w:rPr>
        <w:t>, Jefa de la Unidad de Compras Públicas, presenta el informe de Recomendación de Adjudicación del proceso de compra bajo método de Contratación Directa CD 07-2024  “COMPRA DE REPUESTOS Y ACCESORIOS PARA TRACTOR AGRÍCOLA, el cual literalmente dice:”””””””</w:t>
      </w: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textAlignment w:val="baseline"/>
        <w:rPr>
          <w:rFonts w:ascii="Museo Sans 300" w:eastAsia="Times New Roman" w:hAnsi="Museo Sans 300" w:cs="Segoe UI"/>
          <w:sz w:val="24"/>
          <w:szCs w:val="24"/>
          <w:lang w:eastAsia="es-SV"/>
        </w:rPr>
      </w:pPr>
      <w:r w:rsidRPr="006D2F8F">
        <w:rPr>
          <w:rFonts w:ascii="Museo Sans 300" w:eastAsia="Batang" w:hAnsi="Museo Sans 300"/>
          <w:sz w:val="24"/>
          <w:szCs w:val="24"/>
        </w:rPr>
        <w:t>“”””””””””</w:t>
      </w:r>
      <w:r w:rsidRPr="006D2F8F">
        <w:rPr>
          <w:rFonts w:ascii="Museo Sans 300" w:eastAsia="Times New Roman" w:hAnsi="Museo Sans 300" w:cs="Segoe UI"/>
          <w:sz w:val="24"/>
          <w:szCs w:val="24"/>
          <w:lang w:eastAsia="es-SV"/>
        </w:rPr>
        <w:t>Sirva el presente para informar sobre la propuesta de adjudicación del proceso de compra bajo método de Contratación Directa CD 07-2024. “COMPRA DE REPUESTOS Y ACCESORIOS PARA TRACTOR AGRICOLA”</w:t>
      </w:r>
    </w:p>
    <w:p w:rsidR="006D2F8F" w:rsidRPr="006D2F8F" w:rsidRDefault="006D2F8F" w:rsidP="006D2F8F">
      <w:pPr>
        <w:spacing w:after="0" w:line="240" w:lineRule="auto"/>
        <w:jc w:val="center"/>
        <w:textAlignment w:val="baseline"/>
        <w:rPr>
          <w:rFonts w:ascii="Museo Sans 300" w:eastAsia="Times New Roman" w:hAnsi="Museo Sans 300" w:cs="Segoe UI"/>
          <w:sz w:val="24"/>
          <w:szCs w:val="24"/>
          <w:lang w:eastAsia="es-SV"/>
        </w:rPr>
      </w:pPr>
    </w:p>
    <w:p w:rsidR="006D2F8F" w:rsidRPr="006D2F8F" w:rsidRDefault="006D2F8F" w:rsidP="006D2F8F">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6D2F8F">
        <w:rPr>
          <w:rFonts w:ascii="Museo Sans 300" w:eastAsia="Open Sans" w:hAnsi="Museo Sans 300" w:cs="Open Sans"/>
          <w:sz w:val="24"/>
          <w:szCs w:val="24"/>
        </w:rPr>
        <w:t xml:space="preserve">Visto el Informe de Evaluación de Ofertas, recibido en fecha nueve de octubre de dos mil veinticuatro, del proceso de compra de </w:t>
      </w:r>
      <w:r w:rsidRPr="006D2F8F">
        <w:rPr>
          <w:rFonts w:ascii="Museo Sans 300" w:eastAsia="Open Sans" w:hAnsi="Museo Sans 300" w:cs="Open Sans"/>
          <w:b/>
          <w:sz w:val="24"/>
          <w:szCs w:val="24"/>
        </w:rPr>
        <w:t>CONTRATACION DIRECTA N° CD 07-2024,</w:t>
      </w:r>
      <w:r w:rsidRPr="006D2F8F">
        <w:rPr>
          <w:rFonts w:ascii="Museo Sans 300" w:eastAsia="Open Sans" w:hAnsi="Museo Sans 300" w:cs="Open Sans"/>
          <w:sz w:val="24"/>
          <w:szCs w:val="24"/>
        </w:rPr>
        <w:t xml:space="preserve"> denominado </w:t>
      </w:r>
      <w:r w:rsidRPr="006D2F8F">
        <w:rPr>
          <w:rFonts w:ascii="Museo Sans 300" w:eastAsia="Open Sans" w:hAnsi="Museo Sans 300" w:cs="Open Sans"/>
          <w:b/>
          <w:sz w:val="24"/>
          <w:szCs w:val="24"/>
        </w:rPr>
        <w:t xml:space="preserve">“COMPRA DE REPUESTOS Y ACCESORIOS PARA TRACTOR AGRICOLA”, </w:t>
      </w:r>
      <w:r w:rsidRPr="006D2F8F">
        <w:rPr>
          <w:rFonts w:ascii="Museo Sans 300" w:eastAsia="Open Sans" w:hAnsi="Museo Sans 300" w:cs="Open Sans"/>
          <w:sz w:val="24"/>
          <w:szCs w:val="24"/>
        </w:rPr>
        <w:t xml:space="preserve">y </w:t>
      </w:r>
      <w:r w:rsidRPr="006D2F8F">
        <w:rPr>
          <w:rFonts w:ascii="Museo Sans 300" w:eastAsia="Open Sans" w:hAnsi="Museo Sans 300" w:cs="Open Sans"/>
          <w:b/>
          <w:sz w:val="24"/>
          <w:szCs w:val="24"/>
        </w:rPr>
        <w:t>CONSIDERANDO QUE:</w:t>
      </w:r>
    </w:p>
    <w:p w:rsidR="006D2F8F" w:rsidRPr="006D2F8F" w:rsidRDefault="006D2F8F" w:rsidP="006D2F8F">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6D2F8F" w:rsidRPr="006D2F8F" w:rsidRDefault="006D2F8F" w:rsidP="006D2F8F">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6D2F8F">
        <w:rPr>
          <w:rFonts w:ascii="Museo Sans 300" w:hAnsi="Museo Sans 300"/>
          <w:sz w:val="24"/>
          <w:szCs w:val="24"/>
        </w:rPr>
        <w:t>En fecha cinco de noviembre de dos mil veinticuatro, en Punto VII del Acta de Sesión Ordinaria 28-2024, la Honorable Junta Directiva, acordó realizar la segunda actualización de la PAC 2024, que contenía el proceso de compra en mención.</w:t>
      </w:r>
    </w:p>
    <w:p w:rsidR="006D2F8F" w:rsidRPr="006D2F8F" w:rsidRDefault="006D2F8F" w:rsidP="006D2F8F">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6D2F8F" w:rsidRPr="006D2F8F" w:rsidRDefault="006D2F8F" w:rsidP="006D2F8F">
      <w:pPr>
        <w:pBdr>
          <w:top w:val="nil"/>
          <w:left w:val="nil"/>
          <w:bottom w:val="nil"/>
          <w:right w:val="nil"/>
          <w:between w:val="nil"/>
        </w:pBdr>
        <w:spacing w:after="0" w:line="240" w:lineRule="auto"/>
        <w:ind w:left="1134" w:hanging="708"/>
        <w:contextualSpacing/>
        <w:jc w:val="both"/>
        <w:rPr>
          <w:rFonts w:ascii="Museo Sans 300" w:hAnsi="Museo Sans 300"/>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6D2F8F">
        <w:rPr>
          <w:rFonts w:ascii="Museo Sans 300" w:eastAsia="Open Sans" w:hAnsi="Museo Sans 300" w:cs="Open Sans"/>
          <w:sz w:val="24"/>
          <w:szCs w:val="24"/>
        </w:rPr>
        <w:t xml:space="preserve">Mediante Solicitud de Bienes, Obras y/o Servicios N° 421, de fecha cinco de noviembre de dos mil veinticuatro, la Unidad Solicitante: Gerencia de Operaciones y Logística – Sección Transporte y Taller, solicitó a la Unidad de Compras Públicas, iniciar el proceso de la </w:t>
      </w:r>
      <w:r w:rsidRPr="006D2F8F">
        <w:rPr>
          <w:rFonts w:ascii="Museo Sans 300" w:eastAsia="Times New Roman" w:hAnsi="Museo Sans 300" w:cs="Segoe UI"/>
          <w:sz w:val="24"/>
          <w:szCs w:val="24"/>
          <w:lang w:eastAsia="es-SV"/>
        </w:rPr>
        <w:t>“COMPRA DE REPUESTOS Y ACCESORIOS PARA TRACTOR AGRICOLA”</w:t>
      </w:r>
      <w:r w:rsidRPr="006D2F8F">
        <w:rPr>
          <w:rFonts w:ascii="Museo Sans 300" w:eastAsia="Open Sans" w:hAnsi="Museo Sans 300" w:cs="Open Sans"/>
          <w:sz w:val="24"/>
          <w:szCs w:val="24"/>
        </w:rPr>
        <w:t>, bajo el método de Comparación de Precios.</w:t>
      </w: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sz w:val="24"/>
          <w:szCs w:val="24"/>
        </w:rPr>
      </w:pP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6D2F8F">
        <w:rPr>
          <w:rFonts w:ascii="Museo Sans 300" w:eastAsia="Open Sans" w:hAnsi="Museo Sans 300" w:cs="Open Sans"/>
          <w:sz w:val="24"/>
          <w:szCs w:val="24"/>
        </w:rPr>
        <w:lastRenderedPageBreak/>
        <w:t xml:space="preserve">Con fecha ocho de noviembre de dos mil veinticuatro, la Unidad de Compras Públicas del Instituto Salvadoreño de Transformación Agraria, procedió a realizar la publicación del proceso de </w:t>
      </w:r>
      <w:r w:rsidRPr="006D2F8F">
        <w:rPr>
          <w:rFonts w:ascii="Museo Sans 300" w:eastAsia="Times New Roman" w:hAnsi="Museo Sans 300" w:cs="Segoe UI"/>
          <w:sz w:val="24"/>
          <w:szCs w:val="24"/>
          <w:lang w:eastAsia="es-SV"/>
        </w:rPr>
        <w:t xml:space="preserve">Contratación Directa CD 07-2024. “COMPRA DE REPUESTOS Y ACCESORIOS PARA TRACTOR AGRICOLA”, </w:t>
      </w:r>
      <w:r w:rsidRPr="006D2F8F">
        <w:rPr>
          <w:rFonts w:ascii="Museo Sans 300" w:eastAsia="Open Sans" w:hAnsi="Museo Sans 300" w:cs="Open Sans"/>
          <w:sz w:val="24"/>
          <w:szCs w:val="24"/>
        </w:rPr>
        <w:t>en la plataforma electrónica de COMPRASAL de la DINAC, que garantiza la competencia y la recepción de las ofertas.</w:t>
      </w:r>
    </w:p>
    <w:p w:rsidR="006D2F8F" w:rsidRPr="006D2F8F" w:rsidRDefault="006D2F8F" w:rsidP="006D2F8F">
      <w:pPr>
        <w:pBdr>
          <w:top w:val="nil"/>
          <w:left w:val="nil"/>
          <w:bottom w:val="nil"/>
          <w:right w:val="nil"/>
          <w:between w:val="nil"/>
        </w:pBdr>
        <w:spacing w:after="0" w:line="240" w:lineRule="auto"/>
        <w:ind w:left="1134" w:hanging="708"/>
        <w:rPr>
          <w:rFonts w:ascii="Museo Sans 300" w:eastAsia="Batang" w:hAnsi="Museo Sans 300"/>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6D2F8F">
        <w:rPr>
          <w:rFonts w:ascii="Museo Sans 300" w:eastAsia="Open Sans" w:hAnsi="Museo Sans 300" w:cs="Open Sans"/>
          <w:sz w:val="24"/>
          <w:szCs w:val="24"/>
        </w:rPr>
        <w:t xml:space="preserve">Mediante documento de Nombramiento de Panel de Evaluación de Ofertas (PEO) de fecha ocho de noviembre de dos mil veinticuatro, el Gerente de Operaciones y Logística, nombró a: 1) </w:t>
      </w:r>
      <w:r>
        <w:rPr>
          <w:rFonts w:ascii="Museo Sans 300" w:eastAsia="Open Sans" w:hAnsi="Museo Sans 300" w:cs="Open Sans"/>
          <w:sz w:val="24"/>
          <w:szCs w:val="24"/>
        </w:rPr>
        <w:t>---</w:t>
      </w:r>
      <w:r w:rsidRPr="006D2F8F">
        <w:rPr>
          <w:rFonts w:ascii="Museo Sans 300" w:eastAsia="Open Sans" w:hAnsi="Museo Sans 300" w:cs="Open Sans"/>
          <w:sz w:val="24"/>
          <w:szCs w:val="24"/>
        </w:rPr>
        <w:t xml:space="preserve">, como Evaluador Legal, 2) Licenciado </w:t>
      </w:r>
      <w:r>
        <w:rPr>
          <w:rFonts w:ascii="Museo Sans 300" w:eastAsia="Open Sans" w:hAnsi="Museo Sans 300" w:cs="Open Sans"/>
          <w:sz w:val="24"/>
          <w:szCs w:val="24"/>
        </w:rPr>
        <w:t>---</w:t>
      </w:r>
      <w:r w:rsidRPr="006D2F8F">
        <w:rPr>
          <w:rFonts w:ascii="Museo Sans 300" w:eastAsia="Open Sans" w:hAnsi="Museo Sans 300" w:cs="Open Sans"/>
          <w:sz w:val="24"/>
          <w:szCs w:val="24"/>
        </w:rPr>
        <w:t xml:space="preserve">, como Evaluador Financiero, y 3) El señor </w:t>
      </w:r>
      <w:r>
        <w:rPr>
          <w:rFonts w:ascii="Museo Sans 300" w:eastAsia="Open Sans" w:hAnsi="Museo Sans 300" w:cs="Open Sans"/>
          <w:sz w:val="24"/>
          <w:szCs w:val="24"/>
        </w:rPr>
        <w:t>---</w:t>
      </w:r>
      <w:r w:rsidRPr="006D2F8F">
        <w:rPr>
          <w:rFonts w:ascii="Museo Sans 300" w:eastAsia="Open Sans" w:hAnsi="Museo Sans 300" w:cs="Open Sans"/>
          <w:sz w:val="24"/>
          <w:szCs w:val="24"/>
        </w:rPr>
        <w:t xml:space="preserve">, como Evaluador Técnico del proceso de compra en mención. </w:t>
      </w: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sz w:val="24"/>
          <w:szCs w:val="24"/>
        </w:rPr>
      </w:pP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jc w:val="both"/>
        <w:rPr>
          <w:rFonts w:ascii="Museo Sans 300" w:eastAsia="Open Sans" w:hAnsi="Museo Sans 300" w:cs="Open Sans"/>
          <w:sz w:val="24"/>
          <w:szCs w:val="24"/>
        </w:rPr>
      </w:pPr>
      <w:r w:rsidRPr="006D2F8F">
        <w:rPr>
          <w:rFonts w:ascii="Museo Sans 300" w:eastAsia="Open Sans" w:hAnsi="Museo Sans 300" w:cs="Open Sans"/>
          <w:sz w:val="24"/>
          <w:szCs w:val="24"/>
        </w:rPr>
        <w:t>En fecha trece de noviembre de dos mil veinticuatro, se realizó la recepción de ofertas, con la participación de dos oferentes: 1) GENERAL TRACTOR PARTS, S.A. de C.V., y 2) COMPAÑÍA GENERAL DE EQUIPOS, S.A. DE C.V.</w:t>
      </w: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Open Sans" w:hAnsi="Museo Sans 300" w:cs="Open Sans"/>
          <w:sz w:val="24"/>
          <w:szCs w:val="24"/>
        </w:rPr>
      </w:pP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Open Sans" w:hAnsi="Museo Sans 300" w:cs="Open Sans"/>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6D2F8F">
        <w:rPr>
          <w:rFonts w:ascii="Museo Sans 300" w:eastAsia="Batang" w:hAnsi="Museo Sans 300"/>
          <w:bCs/>
          <w:sz w:val="24"/>
          <w:szCs w:val="24"/>
        </w:rPr>
        <w:t xml:space="preserve">En fecha dieciocho de noviembre de dos mil veinticuatro, se verificó la Disponibilidad Presupuestaria del Proceso de Compra, para el cual se comprobó que hay una disponibilidad de </w:t>
      </w:r>
      <w:r w:rsidRPr="006D2F8F">
        <w:rPr>
          <w:rFonts w:ascii="Museo Sans 300" w:eastAsia="Batang" w:hAnsi="Museo Sans 300"/>
          <w:b/>
          <w:sz w:val="24"/>
          <w:szCs w:val="24"/>
        </w:rPr>
        <w:t xml:space="preserve">SEIS MIL SESENTA 00/100 DÓLARES DE LOS ESTADOS UNIDOS DE AMÉRICA (US $6,060.00), </w:t>
      </w:r>
      <w:r w:rsidRPr="006D2F8F">
        <w:rPr>
          <w:rFonts w:ascii="Museo Sans 300" w:eastAsia="Batang" w:hAnsi="Museo Sans 300"/>
          <w:bCs/>
          <w:sz w:val="24"/>
          <w:szCs w:val="24"/>
        </w:rPr>
        <w:t>a través de la Solicitud de Disponibilidad Presupuestaria No. 338.</w:t>
      </w: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p>
    <w:p w:rsidR="006D2F8F" w:rsidRPr="006D2F8F" w:rsidRDefault="006D2F8F" w:rsidP="006D2F8F">
      <w:p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p>
    <w:p w:rsidR="006D2F8F" w:rsidRPr="006D2F8F" w:rsidRDefault="006D2F8F" w:rsidP="006D2F8F">
      <w:pPr>
        <w:numPr>
          <w:ilvl w:val="0"/>
          <w:numId w:val="16"/>
        </w:numPr>
        <w:pBdr>
          <w:top w:val="nil"/>
          <w:left w:val="nil"/>
          <w:bottom w:val="nil"/>
          <w:right w:val="nil"/>
          <w:between w:val="nil"/>
        </w:pBdr>
        <w:spacing w:after="0" w:line="240" w:lineRule="auto"/>
        <w:ind w:left="1134" w:hanging="708"/>
        <w:jc w:val="both"/>
        <w:rPr>
          <w:rFonts w:ascii="Museo Sans 300" w:eastAsia="Batang" w:hAnsi="Museo Sans 300"/>
          <w:b/>
          <w:sz w:val="24"/>
          <w:szCs w:val="24"/>
        </w:rPr>
      </w:pPr>
      <w:r w:rsidRPr="006D2F8F">
        <w:rPr>
          <w:rFonts w:ascii="Museo Sans 300" w:eastAsia="Open Sans" w:hAnsi="Museo Sans 300" w:cs="Open Sans"/>
          <w:sz w:val="24"/>
          <w:szCs w:val="24"/>
        </w:rPr>
        <w:t xml:space="preserve">Que, de acuerdo al informe presentado por el Panel de Evaluación de Oferta, de fecha dieciocho de noviembre de dos mil veinticuatro, en el cual consta los resultados de evaluación, recomienda </w:t>
      </w:r>
      <w:r w:rsidRPr="006D2F8F">
        <w:rPr>
          <w:rFonts w:ascii="Museo Sans 300" w:eastAsia="Open Sans" w:hAnsi="Museo Sans 300" w:cs="Open Sans"/>
          <w:b/>
          <w:iCs/>
          <w:sz w:val="24"/>
          <w:szCs w:val="24"/>
          <w:u w:val="single"/>
        </w:rPr>
        <w:t>ADJUDICAR</w:t>
      </w:r>
      <w:r w:rsidRPr="006D2F8F">
        <w:rPr>
          <w:rFonts w:ascii="Museo Sans 300" w:eastAsia="Open Sans" w:hAnsi="Museo Sans 300" w:cs="Open Sans"/>
          <w:bCs/>
          <w:iCs/>
          <w:sz w:val="24"/>
          <w:szCs w:val="24"/>
        </w:rPr>
        <w:t xml:space="preserve"> el proceso de compra bajo el método de </w:t>
      </w:r>
      <w:r w:rsidRPr="006D2F8F">
        <w:rPr>
          <w:rFonts w:ascii="Museo Sans 300" w:eastAsia="Open Sans" w:hAnsi="Museo Sans 300" w:cs="Open Sans"/>
          <w:b/>
          <w:iCs/>
          <w:sz w:val="24"/>
          <w:szCs w:val="24"/>
        </w:rPr>
        <w:t>CONTRATACIÓN DIRECTA N° CD 07-2024-2024. “</w:t>
      </w:r>
      <w:r w:rsidRPr="006D2F8F">
        <w:rPr>
          <w:rFonts w:ascii="Museo Sans 300" w:eastAsia="Open Sans" w:hAnsi="Museo Sans 300" w:cs="Open Sans"/>
          <w:b/>
          <w:sz w:val="24"/>
          <w:szCs w:val="24"/>
        </w:rPr>
        <w:t>COMPRA DE RESPUESTOS Y ACCESORIOS PARA TRACTOR AGRICOLA</w:t>
      </w:r>
      <w:r w:rsidRPr="006D2F8F">
        <w:rPr>
          <w:rFonts w:ascii="Museo Sans 300" w:eastAsia="Open Sans" w:hAnsi="Museo Sans 300" w:cs="Open Sans"/>
          <w:b/>
          <w:iCs/>
          <w:sz w:val="24"/>
          <w:szCs w:val="24"/>
        </w:rPr>
        <w:t xml:space="preserve">”, </w:t>
      </w:r>
      <w:r w:rsidRPr="006D2F8F">
        <w:rPr>
          <w:rFonts w:ascii="Museo Sans 300" w:eastAsia="Open Sans" w:hAnsi="Museo Sans 300" w:cs="Open Sans"/>
          <w:bCs/>
          <w:iCs/>
          <w:sz w:val="24"/>
          <w:szCs w:val="24"/>
        </w:rPr>
        <w:t xml:space="preserve">por un monto total de </w:t>
      </w:r>
      <w:r w:rsidRPr="006D2F8F">
        <w:rPr>
          <w:rFonts w:ascii="Museo Sans 300" w:eastAsia="Open Sans" w:hAnsi="Museo Sans 300" w:cs="Open Sans"/>
          <w:b/>
          <w:bCs/>
          <w:iCs/>
          <w:sz w:val="24"/>
          <w:szCs w:val="24"/>
        </w:rPr>
        <w:t xml:space="preserve">CUATRO MIL SESISCIENTOS OCHENTA Y DOS 10/100 DÓLARES DE LOS ESTADOS UNIDOS DE AMÉRICA (US $4,682.10), </w:t>
      </w:r>
      <w:r w:rsidRPr="006D2F8F">
        <w:rPr>
          <w:rFonts w:ascii="Museo Sans 300" w:eastAsia="Open Sans" w:hAnsi="Museo Sans 300" w:cs="Open Sans"/>
          <w:b/>
          <w:iCs/>
          <w:sz w:val="24"/>
          <w:szCs w:val="24"/>
        </w:rPr>
        <w:t>IVA INCLUIDO,</w:t>
      </w:r>
      <w:r w:rsidRPr="006D2F8F">
        <w:rPr>
          <w:rFonts w:ascii="Museo Sans 300" w:eastAsia="Open Sans" w:hAnsi="Museo Sans 300" w:cs="Open Sans"/>
          <w:bCs/>
          <w:iCs/>
          <w:sz w:val="24"/>
          <w:szCs w:val="24"/>
        </w:rPr>
        <w:t xml:space="preserve"> según detalle:</w:t>
      </w:r>
    </w:p>
    <w:p w:rsidR="006D2F8F" w:rsidRPr="006D2F8F" w:rsidRDefault="006D2F8F" w:rsidP="006D2F8F">
      <w:pPr>
        <w:pBdr>
          <w:top w:val="nil"/>
          <w:left w:val="nil"/>
          <w:bottom w:val="nil"/>
          <w:right w:val="nil"/>
          <w:between w:val="nil"/>
        </w:pBdr>
        <w:spacing w:after="0" w:line="240" w:lineRule="auto"/>
        <w:ind w:left="1134"/>
        <w:jc w:val="both"/>
        <w:rPr>
          <w:rFonts w:ascii="Museo Sans 300" w:eastAsia="Open Sans" w:hAnsi="Museo Sans 300" w:cs="Open Sans"/>
          <w:bCs/>
          <w:iCs/>
          <w:sz w:val="24"/>
          <w:szCs w:val="24"/>
        </w:rPr>
      </w:pPr>
    </w:p>
    <w:p w:rsidR="006D2F8F" w:rsidRPr="006D2F8F" w:rsidRDefault="006D2F8F" w:rsidP="006D2F8F">
      <w:pPr>
        <w:spacing w:after="0" w:line="240" w:lineRule="auto"/>
        <w:rPr>
          <w:rFonts w:ascii="Museo Sans 300" w:eastAsia="Batang" w:hAnsi="Museo Sans 300"/>
          <w:b/>
          <w:sz w:val="20"/>
          <w:szCs w:val="20"/>
        </w:rPr>
      </w:pPr>
    </w:p>
    <w:tbl>
      <w:tblPr>
        <w:tblpPr w:leftFromText="141" w:rightFromText="141" w:vertAnchor="text" w:horzAnchor="margin" w:tblpXSpec="right" w:tblpY="31"/>
        <w:tblOverlap w:val="never"/>
        <w:tblW w:w="46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4"/>
        <w:gridCol w:w="2316"/>
        <w:gridCol w:w="3068"/>
        <w:gridCol w:w="907"/>
        <w:gridCol w:w="907"/>
        <w:gridCol w:w="899"/>
      </w:tblGrid>
      <w:tr w:rsidR="006D2F8F" w:rsidRPr="006D2F8F" w:rsidTr="006D2F8F">
        <w:trPr>
          <w:trHeight w:val="604"/>
          <w:tblHeader/>
        </w:trPr>
        <w:tc>
          <w:tcPr>
            <w:tcW w:w="277"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No.</w:t>
            </w:r>
          </w:p>
        </w:tc>
        <w:tc>
          <w:tcPr>
            <w:tcW w:w="1351"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Oferente calificado técnicamente</w:t>
            </w:r>
          </w:p>
        </w:tc>
        <w:tc>
          <w:tcPr>
            <w:tcW w:w="1790"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Bien/Servicio</w:t>
            </w:r>
          </w:p>
        </w:tc>
        <w:tc>
          <w:tcPr>
            <w:tcW w:w="529"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Cantidad</w:t>
            </w:r>
          </w:p>
        </w:tc>
        <w:tc>
          <w:tcPr>
            <w:tcW w:w="529"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Precio Unitario con IVA</w:t>
            </w:r>
          </w:p>
        </w:tc>
        <w:tc>
          <w:tcPr>
            <w:tcW w:w="524"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Monto Total con IVA</w:t>
            </w:r>
          </w:p>
        </w:tc>
      </w:tr>
      <w:tr w:rsidR="006D2F8F" w:rsidRPr="006D2F8F" w:rsidTr="006D2F8F">
        <w:trPr>
          <w:trHeight w:val="20"/>
        </w:trPr>
        <w:tc>
          <w:tcPr>
            <w:tcW w:w="277" w:type="pct"/>
            <w:vMerge w:val="restart"/>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1</w:t>
            </w:r>
          </w:p>
        </w:tc>
        <w:tc>
          <w:tcPr>
            <w:tcW w:w="1351" w:type="pct"/>
            <w:vMerge w:val="restar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theme="minorHAnsi"/>
                <w:b/>
                <w:sz w:val="15"/>
                <w:szCs w:val="15"/>
              </w:rPr>
              <w:t xml:space="preserve">GENERAL TRACTOR PARTS, S.A DE C.V </w:t>
            </w: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1- RE52981 ACOPLAMIENTO HIDRAULICO RAPIDO</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$343.95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$687.90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2- DZ118156 FILTRO DE ACEITE</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$72.50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$72.50</w:t>
            </w:r>
          </w:p>
        </w:tc>
      </w:tr>
      <w:tr w:rsidR="006D2F8F" w:rsidRPr="006D2F8F" w:rsidTr="006D2F8F">
        <w:trPr>
          <w:trHeight w:val="20"/>
        </w:trPr>
        <w:tc>
          <w:tcPr>
            <w:tcW w:w="277"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3- R119168 FILTRO DE AIRE DE CABINA</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$101.85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$101.85</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4- R120501 FILTRO DE AIRE DE RECIRCULACION DE LA CABINA</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$38.20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$38.20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5- RE51629 FILTRO DE AIRE PRIMARIO</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$157.30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$157.30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6- RE51630 FILTRO DE AIRE SECUNDARIO</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$110.90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$110.90</w:t>
            </w:r>
          </w:p>
        </w:tc>
      </w:tr>
      <w:tr w:rsidR="006D2F8F" w:rsidRPr="006D2F8F" w:rsidTr="006D2F8F">
        <w:trPr>
          <w:trHeight w:val="20"/>
        </w:trPr>
        <w:tc>
          <w:tcPr>
            <w:tcW w:w="277"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7- AR86745 FILTRO DE COMBUSTIBLE</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$75.20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$75.20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8- AR103220 FILTRO DE COMBUSTIBLE COLADOR</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$58.70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$58.70</w:t>
            </w:r>
          </w:p>
        </w:tc>
      </w:tr>
      <w:tr w:rsidR="006D2F8F" w:rsidRPr="006D2F8F" w:rsidTr="006D2F8F">
        <w:trPr>
          <w:trHeight w:val="20"/>
        </w:trPr>
        <w:tc>
          <w:tcPr>
            <w:tcW w:w="277"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9- RE508633 FILTRO DE COMBUSTIBLE SEPARADOR</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$71.75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$71.75</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10- RE174130 FILTRO HIDRÁULICO</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$272.50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$272.50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11- RE45369 FILTRO HIDRÁULICO TIPO MALLA</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$122.70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$122.70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12- F2573R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$10.90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$43.60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13-</w:t>
            </w:r>
            <w:r w:rsidRPr="006D2F8F">
              <w:rPr>
                <w:rFonts w:eastAsia="Batang"/>
              </w:rPr>
              <w:t xml:space="preserve"> </w:t>
            </w:r>
            <w:r w:rsidRPr="006D2F8F">
              <w:rPr>
                <w:rFonts w:ascii="Museo Sans 300" w:eastAsia="Batang" w:hAnsi="Museo Sans 300" w:cs="Arial"/>
                <w:b/>
                <w:sz w:val="15"/>
                <w:szCs w:val="15"/>
                <w:lang w:val="es-MX"/>
              </w:rPr>
              <w:t>R28776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28</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$3.10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$86.80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14- R33259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$3.50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$14.00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15- R61871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8</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$3.65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$29.20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16- R196840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$11.60</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$46.40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17- AH146052 O-RING</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$98.65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$197.30</w:t>
            </w:r>
          </w:p>
        </w:tc>
      </w:tr>
      <w:tr w:rsidR="006D2F8F" w:rsidRPr="006D2F8F" w:rsidTr="006D2F8F">
        <w:trPr>
          <w:trHeight w:val="20"/>
        </w:trPr>
        <w:tc>
          <w:tcPr>
            <w:tcW w:w="277"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18- RE60873 VÁLVULA</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9"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$1,247.65</w:t>
            </w:r>
          </w:p>
        </w:tc>
        <w:tc>
          <w:tcPr>
            <w:tcW w:w="524"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$2,495.30</w:t>
            </w:r>
          </w:p>
        </w:tc>
      </w:tr>
      <w:tr w:rsidR="006D2F8F" w:rsidRPr="006D2F8F" w:rsidTr="006D2F8F">
        <w:trPr>
          <w:trHeight w:val="20"/>
        </w:trPr>
        <w:tc>
          <w:tcPr>
            <w:tcW w:w="3418" w:type="pct"/>
            <w:gridSpan w:val="3"/>
            <w:vAlign w:val="center"/>
          </w:tcPr>
          <w:p w:rsidR="006D2F8F" w:rsidRPr="006D2F8F" w:rsidRDefault="006D2F8F" w:rsidP="006D2F8F">
            <w:pPr>
              <w:spacing w:after="0" w:line="240" w:lineRule="auto"/>
              <w:jc w:val="center"/>
              <w:rPr>
                <w:rFonts w:ascii="Museo Sans 300" w:eastAsia="Batang" w:hAnsi="Museo Sans 300" w:cs="Arial"/>
                <w:sz w:val="18"/>
                <w:szCs w:val="15"/>
                <w:lang w:val="es-MX"/>
              </w:rPr>
            </w:pPr>
            <w:r w:rsidRPr="006D2F8F">
              <w:rPr>
                <w:rFonts w:ascii="Museo Sans 300" w:eastAsia="Batang" w:hAnsi="Museo Sans 300" w:cs="Arial"/>
                <w:sz w:val="18"/>
                <w:szCs w:val="15"/>
                <w:lang w:val="es-MX"/>
              </w:rPr>
              <w:t>TOTAL</w:t>
            </w:r>
          </w:p>
        </w:tc>
        <w:tc>
          <w:tcPr>
            <w:tcW w:w="1582" w:type="pct"/>
            <w:gridSpan w:val="3"/>
            <w:vAlign w:val="center"/>
          </w:tcPr>
          <w:p w:rsidR="006D2F8F" w:rsidRPr="006D2F8F" w:rsidRDefault="006D2F8F" w:rsidP="006D2F8F">
            <w:pPr>
              <w:spacing w:after="0" w:line="240" w:lineRule="auto"/>
              <w:jc w:val="center"/>
              <w:rPr>
                <w:rFonts w:ascii="Museo Sans 300" w:eastAsia="Batang" w:hAnsi="Museo Sans 300" w:cstheme="minorHAnsi"/>
                <w:sz w:val="18"/>
                <w:szCs w:val="15"/>
              </w:rPr>
            </w:pPr>
            <w:r w:rsidRPr="006D2F8F">
              <w:rPr>
                <w:rFonts w:ascii="Museo Sans 300" w:eastAsia="Batang" w:hAnsi="Museo Sans 300" w:cstheme="minorHAnsi"/>
                <w:sz w:val="18"/>
                <w:szCs w:val="15"/>
              </w:rPr>
              <w:t>$4,682.10</w:t>
            </w:r>
          </w:p>
        </w:tc>
      </w:tr>
    </w:tbl>
    <w:p w:rsidR="006D2F8F" w:rsidRPr="006D2F8F" w:rsidRDefault="006D2F8F" w:rsidP="006D2F8F">
      <w:pPr>
        <w:spacing w:after="0" w:line="240" w:lineRule="auto"/>
        <w:rPr>
          <w:rFonts w:ascii="Museo Sans 300" w:eastAsia="Batang" w:hAnsi="Museo Sans 300"/>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76" w:lineRule="auto"/>
        <w:jc w:val="both"/>
        <w:rPr>
          <w:rFonts w:ascii="Museo Sans 300" w:eastAsia="Open Sans" w:hAnsi="Museo Sans 300" w:cs="Open Sans"/>
          <w:b/>
          <w:sz w:val="20"/>
          <w:szCs w:val="20"/>
        </w:rPr>
      </w:pPr>
    </w:p>
    <w:p w:rsidR="006D2F8F" w:rsidRPr="006D2F8F" w:rsidRDefault="006D2F8F" w:rsidP="006D2F8F">
      <w:pPr>
        <w:pBdr>
          <w:top w:val="nil"/>
          <w:left w:val="nil"/>
          <w:bottom w:val="nil"/>
          <w:right w:val="nil"/>
          <w:between w:val="nil"/>
        </w:pBdr>
        <w:spacing w:after="0" w:line="240" w:lineRule="auto"/>
        <w:jc w:val="both"/>
        <w:rPr>
          <w:rFonts w:ascii="Museo Sans 300" w:eastAsia="Open Sans" w:hAnsi="Museo Sans 300" w:cs="Open Sans"/>
          <w:b/>
          <w:sz w:val="24"/>
          <w:szCs w:val="24"/>
        </w:rPr>
      </w:pPr>
    </w:p>
    <w:p w:rsidR="006D2F8F" w:rsidRPr="006D2F8F" w:rsidRDefault="006D2F8F" w:rsidP="006D2F8F">
      <w:pPr>
        <w:pBdr>
          <w:top w:val="nil"/>
          <w:left w:val="nil"/>
          <w:bottom w:val="nil"/>
          <w:right w:val="nil"/>
          <w:between w:val="nil"/>
        </w:pBdr>
        <w:spacing w:after="0" w:line="240" w:lineRule="auto"/>
        <w:jc w:val="both"/>
        <w:rPr>
          <w:rFonts w:ascii="Museo Sans 300" w:eastAsia="Open Sans" w:hAnsi="Museo Sans 300" w:cs="Open Sans"/>
          <w:b/>
          <w:sz w:val="24"/>
          <w:szCs w:val="24"/>
        </w:rPr>
      </w:pPr>
    </w:p>
    <w:p w:rsidR="006D2F8F" w:rsidRPr="006D2F8F" w:rsidRDefault="006D2F8F" w:rsidP="006D2F8F">
      <w:pPr>
        <w:pBdr>
          <w:top w:val="nil"/>
          <w:left w:val="nil"/>
          <w:bottom w:val="nil"/>
          <w:right w:val="nil"/>
          <w:between w:val="nil"/>
        </w:pBdr>
        <w:spacing w:after="0" w:line="240" w:lineRule="auto"/>
        <w:jc w:val="both"/>
        <w:rPr>
          <w:rFonts w:ascii="Museo Sans 300" w:eastAsia="Open Sans" w:hAnsi="Museo Sans 300" w:cs="Open Sans"/>
          <w:b/>
          <w:sz w:val="24"/>
          <w:szCs w:val="24"/>
        </w:rPr>
      </w:pPr>
    </w:p>
    <w:p w:rsidR="006D2F8F" w:rsidRPr="006D2F8F" w:rsidRDefault="006D2F8F" w:rsidP="006D2F8F">
      <w:pPr>
        <w:pBdr>
          <w:top w:val="nil"/>
          <w:left w:val="nil"/>
          <w:bottom w:val="nil"/>
          <w:right w:val="nil"/>
          <w:between w:val="nil"/>
        </w:pBdr>
        <w:spacing w:after="0" w:line="240" w:lineRule="auto"/>
        <w:jc w:val="both"/>
        <w:rPr>
          <w:rFonts w:ascii="Museo Sans 300" w:eastAsia="Open Sans" w:hAnsi="Museo Sans 300" w:cs="Open Sans"/>
          <w:b/>
          <w:sz w:val="24"/>
          <w:szCs w:val="24"/>
        </w:rPr>
      </w:pPr>
    </w:p>
    <w:p w:rsidR="006D2F8F" w:rsidRPr="006D2F8F" w:rsidRDefault="006D2F8F" w:rsidP="006D2F8F">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6D2F8F">
        <w:rPr>
          <w:rFonts w:ascii="Museo Sans 300" w:eastAsia="Open Sans" w:hAnsi="Museo Sans 300" w:cs="Open Sans"/>
          <w:b/>
          <w:sz w:val="24"/>
          <w:szCs w:val="24"/>
        </w:rPr>
        <w:t>POR LO TANTO:</w:t>
      </w:r>
      <w:r w:rsidRPr="006D2F8F">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6D2F8F" w:rsidRPr="006D2F8F" w:rsidRDefault="006D2F8F" w:rsidP="006D2F8F">
      <w:pPr>
        <w:pBdr>
          <w:top w:val="nil"/>
          <w:left w:val="nil"/>
          <w:bottom w:val="nil"/>
          <w:right w:val="nil"/>
          <w:between w:val="nil"/>
        </w:pBdr>
        <w:spacing w:after="0" w:line="240" w:lineRule="auto"/>
        <w:jc w:val="both"/>
        <w:rPr>
          <w:rFonts w:ascii="Museo Sans 300" w:eastAsia="Batang" w:hAnsi="Museo Sans 300"/>
          <w:sz w:val="24"/>
          <w:szCs w:val="24"/>
        </w:rPr>
      </w:pPr>
    </w:p>
    <w:p w:rsidR="006D2F8F" w:rsidRPr="006D2F8F" w:rsidRDefault="006D2F8F" w:rsidP="006D2F8F">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Bembo Std" w:hAnsi="Museo Sans 300" w:cs="Bembo Std"/>
          <w:sz w:val="24"/>
          <w:szCs w:val="24"/>
        </w:rPr>
        <w:t xml:space="preserve"> </w:t>
      </w:r>
      <w:r w:rsidRPr="006D2F8F">
        <w:rPr>
          <w:rFonts w:ascii="Museo Sans 300" w:eastAsia="Open Sans" w:hAnsi="Museo Sans 300" w:cs="Open Sans"/>
          <w:b/>
          <w:sz w:val="24"/>
          <w:szCs w:val="24"/>
        </w:rPr>
        <w:t>ADJUDICAR</w:t>
      </w:r>
      <w:r w:rsidRPr="006D2F8F">
        <w:rPr>
          <w:rFonts w:ascii="Museo Sans 300" w:eastAsia="Open Sans" w:hAnsi="Museo Sans 300" w:cs="Open Sans"/>
          <w:sz w:val="24"/>
          <w:szCs w:val="24"/>
        </w:rPr>
        <w:t xml:space="preserve"> el proceso de </w:t>
      </w:r>
      <w:r w:rsidRPr="006D2F8F">
        <w:rPr>
          <w:rFonts w:ascii="Museo Sans 300" w:eastAsia="Open Sans" w:hAnsi="Museo Sans 300" w:cs="Open Sans"/>
          <w:b/>
          <w:bCs/>
          <w:iCs/>
          <w:sz w:val="24"/>
          <w:szCs w:val="24"/>
        </w:rPr>
        <w:t xml:space="preserve">CONTRATACIÓN DIRECTA N° CD 07-2024-2024. “COMPRA DE RESPUESTOS Y ACCESORIOS PARA TRACTOR AGRICOLA”, </w:t>
      </w:r>
      <w:r w:rsidRPr="006D2F8F">
        <w:rPr>
          <w:rFonts w:ascii="Museo Sans 300" w:eastAsia="Open Sans" w:hAnsi="Museo Sans 300" w:cs="Open Sans"/>
          <w:bCs/>
          <w:iCs/>
          <w:sz w:val="24"/>
          <w:szCs w:val="24"/>
        </w:rPr>
        <w:t xml:space="preserve">por un monto total de </w:t>
      </w:r>
      <w:r w:rsidRPr="006D2F8F">
        <w:rPr>
          <w:rFonts w:ascii="Museo Sans 300" w:eastAsia="Open Sans" w:hAnsi="Museo Sans 300" w:cs="Open Sans"/>
          <w:b/>
          <w:bCs/>
          <w:iCs/>
          <w:sz w:val="24"/>
          <w:szCs w:val="24"/>
        </w:rPr>
        <w:t>CUATRO MIL SEISCIENTOS OCHENTA Y DOS 10/100 DÓLARES DE LOS ESTADOS UNIDOS DE AMÉRICA (US $4,682.10), IVA INCLUIDO,</w:t>
      </w:r>
      <w:r w:rsidRPr="006D2F8F">
        <w:rPr>
          <w:rFonts w:ascii="Museo Sans 300" w:eastAsia="Open Sans" w:hAnsi="Museo Sans 300" w:cs="Open Sans"/>
          <w:bCs/>
          <w:iCs/>
          <w:sz w:val="24"/>
          <w:szCs w:val="24"/>
        </w:rPr>
        <w:t xml:space="preserve"> según detalle:</w:t>
      </w:r>
    </w:p>
    <w:p w:rsidR="006D2F8F" w:rsidRPr="006D2F8F" w:rsidRDefault="006D2F8F" w:rsidP="006D2F8F">
      <w:pPr>
        <w:tabs>
          <w:tab w:val="left" w:pos="284"/>
        </w:tabs>
        <w:spacing w:after="0" w:line="240" w:lineRule="auto"/>
        <w:ind w:left="851" w:right="48"/>
        <w:contextualSpacing/>
        <w:jc w:val="both"/>
        <w:rPr>
          <w:rFonts w:ascii="Museo Sans 300" w:eastAsia="Open Sans" w:hAnsi="Museo Sans 300" w:cs="Open Sans"/>
          <w:sz w:val="24"/>
          <w:szCs w:val="24"/>
        </w:rPr>
      </w:pPr>
    </w:p>
    <w:p w:rsidR="006D2F8F" w:rsidRPr="006D2F8F" w:rsidRDefault="006D2F8F" w:rsidP="006D2F8F">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Open Sans" w:hAnsi="Museo Sans 300" w:cs="Open Sans"/>
          <w:b/>
          <w:sz w:val="24"/>
          <w:szCs w:val="24"/>
        </w:rPr>
        <w:t>GIRAR</w:t>
      </w:r>
      <w:r w:rsidRPr="006D2F8F">
        <w:rPr>
          <w:rFonts w:ascii="Museo Sans 300" w:eastAsia="Open Sans" w:hAnsi="Museo Sans 300" w:cs="Open Sans"/>
          <w:sz w:val="24"/>
          <w:szCs w:val="24"/>
        </w:rPr>
        <w:t xml:space="preserve"> instrucciones a la Unidad de Compras Públicas para que realice las siguientes actividades:</w:t>
      </w:r>
    </w:p>
    <w:p w:rsidR="006D2F8F" w:rsidRPr="006D2F8F" w:rsidRDefault="006D2F8F" w:rsidP="006D2F8F">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Open Sans" w:hAnsi="Museo Sans 300" w:cs="Open Sans"/>
          <w:sz w:val="24"/>
          <w:szCs w:val="24"/>
        </w:rPr>
        <w:t>Registrar en la plataforma de COMPRASAL la adjudicación del proceso de compra</w:t>
      </w:r>
    </w:p>
    <w:p w:rsidR="006D2F8F" w:rsidRPr="006D2F8F" w:rsidRDefault="006D2F8F" w:rsidP="006D2F8F">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Open Sans" w:hAnsi="Museo Sans 300" w:cs="Open Sans"/>
          <w:sz w:val="24"/>
          <w:szCs w:val="24"/>
        </w:rPr>
        <w:t>Notificar los resultados de adjudicación a los participantes del proceso de compra</w:t>
      </w:r>
    </w:p>
    <w:p w:rsidR="006D2F8F" w:rsidRPr="006D2F8F" w:rsidRDefault="006D2F8F" w:rsidP="006D2F8F">
      <w:pPr>
        <w:numPr>
          <w:ilvl w:val="1"/>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6D2F8F" w:rsidRPr="006D2F8F" w:rsidRDefault="006D2F8F" w:rsidP="006D2F8F">
      <w:pPr>
        <w:numPr>
          <w:ilvl w:val="0"/>
          <w:numId w:val="15"/>
        </w:numPr>
        <w:tabs>
          <w:tab w:val="left" w:pos="284"/>
        </w:tabs>
        <w:spacing w:after="0" w:line="240" w:lineRule="auto"/>
        <w:ind w:right="48"/>
        <w:jc w:val="both"/>
        <w:rPr>
          <w:rFonts w:ascii="Museo Sans 300" w:eastAsia="Open Sans" w:hAnsi="Museo Sans 300" w:cs="Open Sans"/>
          <w:b/>
          <w:bCs/>
          <w:sz w:val="24"/>
          <w:szCs w:val="24"/>
        </w:rPr>
      </w:pPr>
      <w:r w:rsidRPr="006D2F8F">
        <w:rPr>
          <w:rFonts w:ascii="Museo Sans 300" w:eastAsia="Open Sans" w:hAnsi="Museo Sans 300" w:cs="Open Sans"/>
          <w:b/>
          <w:bCs/>
          <w:sz w:val="24"/>
          <w:szCs w:val="24"/>
        </w:rPr>
        <w:t xml:space="preserve">DELEGAR </w:t>
      </w:r>
      <w:r w:rsidRPr="006D2F8F">
        <w:rPr>
          <w:rFonts w:ascii="Museo Sans 300" w:eastAsia="Open Sans" w:hAnsi="Museo Sans 300" w:cs="Open Sans"/>
          <w:sz w:val="24"/>
          <w:szCs w:val="24"/>
        </w:rPr>
        <w:t xml:space="preserve">al Señor Presidente Institucional, la firma del documento contractual que resulte del referido proceso de compra. </w:t>
      </w:r>
    </w:p>
    <w:p w:rsidR="006D2F8F" w:rsidRPr="006D2F8F" w:rsidRDefault="006D2F8F" w:rsidP="006D2F8F">
      <w:pPr>
        <w:numPr>
          <w:ilvl w:val="0"/>
          <w:numId w:val="15"/>
        </w:num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Open Sans" w:hAnsi="Museo Sans 300" w:cs="Open Sans"/>
          <w:b/>
          <w:bCs/>
          <w:sz w:val="24"/>
          <w:szCs w:val="24"/>
        </w:rPr>
        <w:t>INSTRUIR</w:t>
      </w:r>
      <w:r w:rsidRPr="006D2F8F">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6D2F8F" w:rsidRPr="006D2F8F" w:rsidRDefault="006D2F8F" w:rsidP="006D2F8F">
      <w:pPr>
        <w:spacing w:after="0" w:line="240" w:lineRule="auto"/>
        <w:jc w:val="both"/>
        <w:rPr>
          <w:rFonts w:ascii="Museo Sans 300" w:eastAsia="Open Sans" w:hAnsi="Museo Sans 300" w:cs="Open Sans"/>
          <w:sz w:val="24"/>
          <w:szCs w:val="24"/>
        </w:rPr>
      </w:pPr>
      <w:r w:rsidRPr="006D2F8F">
        <w:rPr>
          <w:rFonts w:ascii="Museo Sans 300" w:eastAsia="Open Sans" w:hAnsi="Museo Sans 300" w:cs="Open Sans"/>
          <w:sz w:val="24"/>
          <w:szCs w:val="24"/>
        </w:rPr>
        <w:t>Lo que remito a Usted, para los efectos que estime convenientes. “””””””””””</w:t>
      </w:r>
    </w:p>
    <w:p w:rsidR="006D2F8F" w:rsidRPr="006D2F8F" w:rsidRDefault="006D2F8F" w:rsidP="006D2F8F">
      <w:pPr>
        <w:spacing w:after="0" w:line="240" w:lineRule="auto"/>
        <w:jc w:val="both"/>
        <w:rPr>
          <w:rFonts w:ascii="Museo Sans 300" w:eastAsia="Open Sans" w:hAnsi="Museo Sans 300" w:cs="Open Sans"/>
          <w:sz w:val="20"/>
          <w:szCs w:val="20"/>
        </w:rPr>
      </w:pPr>
    </w:p>
    <w:p w:rsidR="006D2F8F" w:rsidRPr="006D2F8F" w:rsidRDefault="006D2F8F" w:rsidP="006D2F8F">
      <w:pPr>
        <w:spacing w:after="0" w:line="240" w:lineRule="auto"/>
        <w:jc w:val="both"/>
        <w:rPr>
          <w:rFonts w:ascii="Museo Sans 300" w:eastAsia="Open Sans" w:hAnsi="Museo Sans 300" w:cs="Open Sans"/>
          <w:sz w:val="20"/>
          <w:szCs w:val="20"/>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lastRenderedPageBreak/>
        <w:t xml:space="preserve">En el presente caso, el señor Presidente se abstiene de emitir su voto, por lo que la Junta Directiva en uso de sus facultades, y atendiendo recomendación de la Unidad de Compras Públicas, </w:t>
      </w:r>
      <w:r w:rsidRPr="006D2F8F">
        <w:rPr>
          <w:rFonts w:ascii="Museo Sans 300" w:eastAsia="Batang" w:hAnsi="Museo Sans 300"/>
          <w:b/>
          <w:sz w:val="24"/>
          <w:szCs w:val="24"/>
          <w:u w:val="single"/>
        </w:rPr>
        <w:t>ACUERDA: PRIMERO:</w:t>
      </w:r>
      <w:r w:rsidRPr="006D2F8F">
        <w:rPr>
          <w:rFonts w:ascii="Museo Sans 300" w:eastAsia="Batang" w:hAnsi="Museo Sans 300"/>
          <w:sz w:val="24"/>
          <w:szCs w:val="24"/>
        </w:rPr>
        <w:t xml:space="preserve"> Adjudicar </w:t>
      </w:r>
      <w:r w:rsidRPr="006D2F8F">
        <w:rPr>
          <w:rFonts w:ascii="Museo Sans 300" w:eastAsia="Open Sans" w:hAnsi="Museo Sans 300" w:cs="Open Sans"/>
          <w:sz w:val="24"/>
          <w:szCs w:val="24"/>
        </w:rPr>
        <w:t xml:space="preserve">el proceso de </w:t>
      </w:r>
      <w:r w:rsidRPr="006D2F8F">
        <w:rPr>
          <w:rFonts w:ascii="Museo Sans 300" w:eastAsia="Open Sans" w:hAnsi="Museo Sans 300" w:cs="Open Sans"/>
          <w:b/>
          <w:bCs/>
          <w:iCs/>
          <w:sz w:val="24"/>
          <w:szCs w:val="24"/>
        </w:rPr>
        <w:t xml:space="preserve">CONTRATACIÓN DIRECTA N° CD 07-2024-2024. “COMPRA DE RESPUESTOS Y ACCESORIOS PARA TRACTOR AGRICOLA”, </w:t>
      </w:r>
      <w:r w:rsidRPr="006D2F8F">
        <w:rPr>
          <w:rFonts w:ascii="Museo Sans 300" w:eastAsia="Open Sans" w:hAnsi="Museo Sans 300" w:cs="Open Sans"/>
          <w:bCs/>
          <w:iCs/>
          <w:sz w:val="24"/>
          <w:szCs w:val="24"/>
        </w:rPr>
        <w:t xml:space="preserve">por un monto total de </w:t>
      </w:r>
      <w:r w:rsidRPr="006D2F8F">
        <w:rPr>
          <w:rFonts w:ascii="Museo Sans 300" w:eastAsia="Open Sans" w:hAnsi="Museo Sans 300" w:cs="Open Sans"/>
          <w:b/>
          <w:bCs/>
          <w:iCs/>
          <w:sz w:val="24"/>
          <w:szCs w:val="24"/>
        </w:rPr>
        <w:t>CUATRO MIL SEISCIENTOS OCHENTA Y DOS 10/100 DÓLARES DE LOS ESTADOS UNIDOS DE AMÉRICA (US $4,682.10), IVA INCLUIDO,</w:t>
      </w:r>
      <w:r w:rsidRPr="006D2F8F">
        <w:rPr>
          <w:rFonts w:ascii="Museo Sans 300" w:eastAsia="Open Sans" w:hAnsi="Museo Sans 300" w:cs="Open Sans"/>
          <w:bCs/>
          <w:iCs/>
          <w:sz w:val="24"/>
          <w:szCs w:val="24"/>
        </w:rPr>
        <w:t xml:space="preserve"> según detalle:</w:t>
      </w:r>
    </w:p>
    <w:tbl>
      <w:tblPr>
        <w:tblpPr w:leftFromText="141" w:rightFromText="141" w:vertAnchor="text" w:horzAnchor="margin" w:tblpXSpec="right" w:tblpY="31"/>
        <w:tblOverlap w:val="neve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
        <w:gridCol w:w="2437"/>
        <w:gridCol w:w="3229"/>
        <w:gridCol w:w="953"/>
        <w:gridCol w:w="953"/>
        <w:gridCol w:w="953"/>
      </w:tblGrid>
      <w:tr w:rsidR="006D2F8F" w:rsidRPr="006D2F8F" w:rsidTr="006D2F8F">
        <w:trPr>
          <w:trHeight w:val="608"/>
          <w:tblHeader/>
        </w:trPr>
        <w:tc>
          <w:tcPr>
            <w:tcW w:w="275"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No.</w:t>
            </w:r>
          </w:p>
        </w:tc>
        <w:tc>
          <w:tcPr>
            <w:tcW w:w="1351"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Oferente calificado técnicamente</w:t>
            </w:r>
          </w:p>
        </w:tc>
        <w:tc>
          <w:tcPr>
            <w:tcW w:w="1790"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Bien/Servicio</w:t>
            </w:r>
          </w:p>
        </w:tc>
        <w:tc>
          <w:tcPr>
            <w:tcW w:w="528"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Cantidad</w:t>
            </w:r>
          </w:p>
        </w:tc>
        <w:tc>
          <w:tcPr>
            <w:tcW w:w="528"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Precio Unitario con IVA</w:t>
            </w:r>
          </w:p>
        </w:tc>
        <w:tc>
          <w:tcPr>
            <w:tcW w:w="527" w:type="pct"/>
            <w:shd w:val="clear" w:color="auto" w:fill="D9D9D9" w:themeFill="background1" w:themeFillShade="D9"/>
            <w:vAlign w:val="center"/>
          </w:tcPr>
          <w:p w:rsidR="006D2F8F" w:rsidRPr="006D2F8F" w:rsidRDefault="006D2F8F" w:rsidP="006D2F8F">
            <w:pPr>
              <w:spacing w:after="0" w:line="240" w:lineRule="auto"/>
              <w:jc w:val="center"/>
              <w:rPr>
                <w:rFonts w:ascii="Museo Sans 300" w:eastAsia="Batang" w:hAnsi="Museo Sans 300" w:cstheme="minorHAnsi"/>
                <w:b/>
                <w:sz w:val="15"/>
                <w:szCs w:val="15"/>
              </w:rPr>
            </w:pPr>
            <w:r w:rsidRPr="006D2F8F">
              <w:rPr>
                <w:rFonts w:ascii="Museo Sans 300" w:eastAsia="Batang" w:hAnsi="Museo Sans 300" w:cstheme="minorHAnsi"/>
                <w:b/>
                <w:sz w:val="15"/>
                <w:szCs w:val="15"/>
              </w:rPr>
              <w:t>Monto Total con IVA</w:t>
            </w:r>
          </w:p>
        </w:tc>
      </w:tr>
      <w:tr w:rsidR="006D2F8F" w:rsidRPr="006D2F8F" w:rsidTr="006D2F8F">
        <w:trPr>
          <w:trHeight w:val="20"/>
        </w:trPr>
        <w:tc>
          <w:tcPr>
            <w:tcW w:w="275" w:type="pct"/>
            <w:vMerge w:val="restart"/>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1</w:t>
            </w:r>
          </w:p>
        </w:tc>
        <w:tc>
          <w:tcPr>
            <w:tcW w:w="1351" w:type="pct"/>
            <w:vMerge w:val="restar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theme="minorHAnsi"/>
                <w:b/>
                <w:sz w:val="15"/>
                <w:szCs w:val="15"/>
              </w:rPr>
              <w:t xml:space="preserve">GENERAL TRACTOR PARTS, S.A DE C.V </w:t>
            </w: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1- RE52981 ACOPLAMIENTO HIDRAULICO RAPIDO</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$343.95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$687.90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2- DZ118156 FILTRO DE ACEITE</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$72.50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$72.50</w:t>
            </w:r>
          </w:p>
        </w:tc>
      </w:tr>
      <w:tr w:rsidR="006D2F8F" w:rsidRPr="006D2F8F" w:rsidTr="006D2F8F">
        <w:trPr>
          <w:trHeight w:val="20"/>
        </w:trPr>
        <w:tc>
          <w:tcPr>
            <w:tcW w:w="275"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3- R119168 FILTRO DE AIRE DE CABINA</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$101.85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$101.85</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4- R120501 FILTRO DE AIRE DE RECIRCULACION DE LA CABINA</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$38.20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$38.20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5- RE51629 FILTRO DE AIRE PRIMARIO</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$157.30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$157.30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6- RE51630 FILTRO DE AIRE SECUNDARIO</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$110.90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$110.90</w:t>
            </w:r>
          </w:p>
        </w:tc>
      </w:tr>
      <w:tr w:rsidR="006D2F8F" w:rsidRPr="006D2F8F" w:rsidTr="006D2F8F">
        <w:trPr>
          <w:trHeight w:val="20"/>
        </w:trPr>
        <w:tc>
          <w:tcPr>
            <w:tcW w:w="275"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7- AR86745 FILTRO DE COMBUSTIBLE</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$75.20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$75.20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Arial"/>
                <w:b/>
                <w:sz w:val="15"/>
                <w:szCs w:val="15"/>
                <w:lang w:val="es-MX"/>
              </w:rPr>
            </w:pPr>
            <w:r w:rsidRPr="006D2F8F">
              <w:rPr>
                <w:rFonts w:ascii="Museo Sans 300" w:eastAsia="Batang" w:hAnsi="Museo Sans 300" w:cs="Arial"/>
                <w:b/>
                <w:sz w:val="15"/>
                <w:szCs w:val="15"/>
                <w:lang w:val="es-MX"/>
              </w:rPr>
              <w:t>ITEM 8- AR103220 FILTRO DE COMBUSTIBLE COLADOR</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$58.70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$58.70</w:t>
            </w:r>
          </w:p>
        </w:tc>
      </w:tr>
      <w:tr w:rsidR="006D2F8F" w:rsidRPr="006D2F8F" w:rsidTr="006D2F8F">
        <w:trPr>
          <w:trHeight w:val="20"/>
        </w:trPr>
        <w:tc>
          <w:tcPr>
            <w:tcW w:w="275" w:type="pct"/>
            <w:vMerge/>
            <w:vAlign w:val="center"/>
          </w:tcPr>
          <w:p w:rsidR="006D2F8F" w:rsidRPr="006D2F8F" w:rsidRDefault="006D2F8F" w:rsidP="006D2F8F">
            <w:pPr>
              <w:spacing w:after="0" w:line="276"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76"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9- RE508633 FILTRO DE COMBUSTIBLE SEPARADOR</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$71.75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$71.75</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10- RE174130 FILTRO HIDRÁULICO</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$272.50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$272.50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11- RE45369 FILTRO HIDRÁULICO TIPO MALLA</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$122.70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$122.70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12- F2573R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$10.90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$43.60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13-</w:t>
            </w:r>
            <w:r w:rsidRPr="006D2F8F">
              <w:rPr>
                <w:rFonts w:eastAsia="Batang"/>
              </w:rPr>
              <w:t xml:space="preserve"> </w:t>
            </w:r>
            <w:r w:rsidRPr="006D2F8F">
              <w:rPr>
                <w:rFonts w:ascii="Museo Sans 300" w:eastAsia="Batang" w:hAnsi="Museo Sans 300" w:cs="Arial"/>
                <w:b/>
                <w:sz w:val="15"/>
                <w:szCs w:val="15"/>
                <w:lang w:val="es-MX"/>
              </w:rPr>
              <w:t>R28776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28</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$3.10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$86.80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14- R33259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$3.50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$14.00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15- R61871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8</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$3.65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$29.20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16- R196840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$11.60</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$46.40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17- AH146052 O-RING</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$98.65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$197.30</w:t>
            </w:r>
          </w:p>
        </w:tc>
      </w:tr>
      <w:tr w:rsidR="006D2F8F" w:rsidRPr="006D2F8F" w:rsidTr="006D2F8F">
        <w:trPr>
          <w:trHeight w:val="20"/>
        </w:trPr>
        <w:tc>
          <w:tcPr>
            <w:tcW w:w="275" w:type="pct"/>
            <w:vMerge/>
            <w:vAlign w:val="center"/>
          </w:tcPr>
          <w:p w:rsidR="006D2F8F" w:rsidRPr="006D2F8F" w:rsidRDefault="006D2F8F" w:rsidP="006D2F8F">
            <w:pPr>
              <w:spacing w:after="0" w:line="240" w:lineRule="auto"/>
              <w:jc w:val="center"/>
              <w:rPr>
                <w:rFonts w:ascii="Museo Sans 300" w:eastAsia="Batang" w:hAnsi="Museo Sans 300" w:cs="Arial"/>
                <w:b/>
                <w:sz w:val="15"/>
                <w:szCs w:val="15"/>
                <w:lang w:val="es-MX"/>
              </w:rPr>
            </w:pPr>
          </w:p>
        </w:tc>
        <w:tc>
          <w:tcPr>
            <w:tcW w:w="1351" w:type="pct"/>
            <w:vMerge/>
          </w:tcPr>
          <w:p w:rsidR="006D2F8F" w:rsidRPr="006D2F8F" w:rsidRDefault="006D2F8F" w:rsidP="006D2F8F">
            <w:pPr>
              <w:spacing w:after="0" w:line="240" w:lineRule="auto"/>
              <w:jc w:val="both"/>
              <w:rPr>
                <w:rFonts w:ascii="Museo Sans 300" w:eastAsia="Batang" w:hAnsi="Museo Sans 300" w:cs="Arial"/>
                <w:b/>
                <w:sz w:val="15"/>
                <w:szCs w:val="15"/>
                <w:lang w:val="es-MX"/>
              </w:rPr>
            </w:pPr>
          </w:p>
        </w:tc>
        <w:tc>
          <w:tcPr>
            <w:tcW w:w="1790" w:type="pct"/>
            <w:vAlign w:val="center"/>
          </w:tcPr>
          <w:p w:rsidR="006D2F8F" w:rsidRPr="006D2F8F" w:rsidRDefault="006D2F8F" w:rsidP="006D2F8F">
            <w:pPr>
              <w:spacing w:after="0" w:line="240" w:lineRule="auto"/>
              <w:jc w:val="both"/>
              <w:rPr>
                <w:rFonts w:ascii="Museo Sans 300" w:eastAsia="Batang" w:hAnsi="Museo Sans 300" w:cstheme="minorHAnsi"/>
                <w:sz w:val="15"/>
                <w:szCs w:val="15"/>
              </w:rPr>
            </w:pPr>
            <w:r w:rsidRPr="006D2F8F">
              <w:rPr>
                <w:rFonts w:ascii="Museo Sans 300" w:eastAsia="Batang" w:hAnsi="Museo Sans 300" w:cs="Arial"/>
                <w:b/>
                <w:sz w:val="15"/>
                <w:szCs w:val="15"/>
                <w:lang w:val="es-MX"/>
              </w:rPr>
              <w:t>ITEM 18- RE60873 VÁLVULA</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w:t>
            </w:r>
          </w:p>
        </w:tc>
        <w:tc>
          <w:tcPr>
            <w:tcW w:w="528"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$1,247.65</w:t>
            </w:r>
          </w:p>
        </w:tc>
        <w:tc>
          <w:tcPr>
            <w:tcW w:w="527" w:type="pct"/>
            <w:vAlign w:val="center"/>
          </w:tcPr>
          <w:p w:rsidR="006D2F8F" w:rsidRPr="006D2F8F" w:rsidRDefault="006D2F8F" w:rsidP="006D2F8F">
            <w:pPr>
              <w:spacing w:after="0" w:line="240" w:lineRule="auto"/>
              <w:jc w:val="center"/>
              <w:rPr>
                <w:rFonts w:ascii="Museo Sans 300" w:eastAsia="Batang" w:hAnsi="Museo Sans 300" w:cstheme="minorHAnsi"/>
                <w:sz w:val="15"/>
                <w:szCs w:val="15"/>
              </w:rPr>
            </w:pPr>
            <w:r w:rsidRPr="006D2F8F">
              <w:rPr>
                <w:rFonts w:ascii="Museo Sans 300" w:eastAsia="Batang" w:hAnsi="Museo Sans 300" w:cstheme="minorHAnsi"/>
                <w:sz w:val="15"/>
                <w:szCs w:val="15"/>
              </w:rPr>
              <w:t>$2,495.30</w:t>
            </w:r>
          </w:p>
        </w:tc>
      </w:tr>
      <w:tr w:rsidR="006D2F8F" w:rsidRPr="006D2F8F" w:rsidTr="006D2F8F">
        <w:trPr>
          <w:trHeight w:val="20"/>
        </w:trPr>
        <w:tc>
          <w:tcPr>
            <w:tcW w:w="3416" w:type="pct"/>
            <w:gridSpan w:val="3"/>
            <w:vAlign w:val="center"/>
          </w:tcPr>
          <w:p w:rsidR="006D2F8F" w:rsidRPr="006D2F8F" w:rsidRDefault="006D2F8F" w:rsidP="006D2F8F">
            <w:pPr>
              <w:spacing w:after="0" w:line="240" w:lineRule="auto"/>
              <w:jc w:val="center"/>
              <w:rPr>
                <w:rFonts w:ascii="Museo Sans 300" w:eastAsia="Batang" w:hAnsi="Museo Sans 300" w:cs="Arial"/>
                <w:sz w:val="18"/>
                <w:szCs w:val="15"/>
                <w:lang w:val="es-MX"/>
              </w:rPr>
            </w:pPr>
            <w:r w:rsidRPr="006D2F8F">
              <w:rPr>
                <w:rFonts w:ascii="Museo Sans 300" w:eastAsia="Batang" w:hAnsi="Museo Sans 300" w:cs="Arial"/>
                <w:sz w:val="18"/>
                <w:szCs w:val="15"/>
                <w:lang w:val="es-MX"/>
              </w:rPr>
              <w:t>TOTAL</w:t>
            </w:r>
          </w:p>
        </w:tc>
        <w:tc>
          <w:tcPr>
            <w:tcW w:w="1584" w:type="pct"/>
            <w:gridSpan w:val="3"/>
            <w:vAlign w:val="center"/>
          </w:tcPr>
          <w:p w:rsidR="006D2F8F" w:rsidRPr="006D2F8F" w:rsidRDefault="006D2F8F" w:rsidP="006D2F8F">
            <w:pPr>
              <w:spacing w:after="0" w:line="240" w:lineRule="auto"/>
              <w:jc w:val="center"/>
              <w:rPr>
                <w:rFonts w:ascii="Museo Sans 300" w:eastAsia="Batang" w:hAnsi="Museo Sans 300" w:cstheme="minorHAnsi"/>
                <w:sz w:val="18"/>
                <w:szCs w:val="15"/>
              </w:rPr>
            </w:pPr>
            <w:r w:rsidRPr="006D2F8F">
              <w:rPr>
                <w:rFonts w:ascii="Museo Sans 300" w:eastAsia="Batang" w:hAnsi="Museo Sans 300" w:cstheme="minorHAnsi"/>
                <w:sz w:val="18"/>
                <w:szCs w:val="15"/>
              </w:rPr>
              <w:t>$4,682.10</w:t>
            </w:r>
          </w:p>
        </w:tc>
      </w:tr>
    </w:tbl>
    <w:p w:rsidR="006D2F8F" w:rsidRPr="006D2F8F" w:rsidRDefault="006D2F8F" w:rsidP="006D2F8F">
      <w:pPr>
        <w:spacing w:after="0" w:line="240" w:lineRule="auto"/>
        <w:rPr>
          <w:rFonts w:eastAsia="Batang"/>
        </w:rPr>
      </w:pPr>
    </w:p>
    <w:p w:rsidR="006D2F8F" w:rsidRPr="006D2F8F" w:rsidRDefault="006D2F8F" w:rsidP="006D2F8F">
      <w:pPr>
        <w:spacing w:after="0" w:line="240" w:lineRule="auto"/>
        <w:rPr>
          <w:rFonts w:eastAsia="Batang"/>
        </w:rPr>
      </w:pPr>
    </w:p>
    <w:p w:rsidR="006D2F8F" w:rsidRPr="006D2F8F" w:rsidRDefault="006D2F8F" w:rsidP="006D2F8F">
      <w:pPr>
        <w:tabs>
          <w:tab w:val="left" w:pos="284"/>
        </w:tabs>
        <w:spacing w:after="0" w:line="240" w:lineRule="auto"/>
        <w:ind w:right="48"/>
        <w:jc w:val="both"/>
        <w:rPr>
          <w:rFonts w:ascii="Museo Sans 300" w:eastAsia="Open Sans" w:hAnsi="Museo Sans 300" w:cs="Open Sans"/>
          <w:sz w:val="24"/>
          <w:szCs w:val="24"/>
        </w:rPr>
      </w:pPr>
      <w:r w:rsidRPr="006D2F8F">
        <w:rPr>
          <w:rFonts w:ascii="Museo Sans 300" w:eastAsia="Batang" w:hAnsi="Museo Sans 300"/>
          <w:b/>
          <w:sz w:val="24"/>
          <w:szCs w:val="24"/>
          <w:u w:val="single"/>
        </w:rPr>
        <w:t>SEGUNDO:</w:t>
      </w:r>
      <w:r w:rsidRPr="006D2F8F">
        <w:rPr>
          <w:rFonts w:ascii="Museo Sans 300" w:eastAsia="Batang" w:hAnsi="Museo Sans 300"/>
          <w:sz w:val="24"/>
          <w:szCs w:val="24"/>
        </w:rPr>
        <w:t xml:space="preserve"> Instruir </w:t>
      </w:r>
      <w:r w:rsidRPr="006D2F8F">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una vez haya finalizado el plazo de recurso de revisión. </w:t>
      </w:r>
      <w:r w:rsidRPr="006D2F8F">
        <w:rPr>
          <w:rFonts w:ascii="Museo Sans 300" w:eastAsia="Open Sans" w:hAnsi="Museo Sans 300" w:cs="Open Sans"/>
          <w:b/>
          <w:sz w:val="24"/>
          <w:szCs w:val="24"/>
          <w:u w:val="single"/>
        </w:rPr>
        <w:t>TERCERO:</w:t>
      </w:r>
      <w:r w:rsidRPr="006D2F8F">
        <w:rPr>
          <w:rFonts w:ascii="Museo Sans 300" w:eastAsia="Open Sans" w:hAnsi="Museo Sans 300" w:cs="Open Sans"/>
          <w:sz w:val="24"/>
          <w:szCs w:val="24"/>
        </w:rPr>
        <w:t xml:space="preserve"> Delegar al señor Presidente Institucional, la firma del documento contractual que resulte del referido proceso de compra. </w:t>
      </w:r>
      <w:r w:rsidRPr="006D2F8F">
        <w:rPr>
          <w:rFonts w:ascii="Museo Sans 300" w:eastAsia="Open Sans" w:hAnsi="Museo Sans 300" w:cs="Open Sans"/>
          <w:b/>
          <w:sz w:val="24"/>
          <w:szCs w:val="24"/>
          <w:u w:val="single"/>
        </w:rPr>
        <w:t>CUARTO:</w:t>
      </w:r>
      <w:r w:rsidRPr="006D2F8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6D2F8F" w:rsidRPr="006D2F8F" w:rsidRDefault="006D2F8F" w:rsidP="006D2F8F">
      <w:pPr>
        <w:spacing w:after="0" w:line="240" w:lineRule="auto"/>
        <w:rPr>
          <w:rFonts w:eastAsia="Batang"/>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lastRenderedPageBreak/>
        <w:t xml:space="preserve">“””””IV) El señor Presidente somete a consideración de Junta Directiva, dictamen jurídico 58, referente a la modificación de los siguientes puntos de acta: </w:t>
      </w:r>
      <w:r w:rsidRPr="006D2F8F">
        <w:rPr>
          <w:rFonts w:ascii="Museo Sans 300" w:eastAsia="Batang" w:hAnsi="Museo Sans 300" w:cs="Times New Roman"/>
          <w:sz w:val="24"/>
          <w:szCs w:val="24"/>
        </w:rPr>
        <w:t xml:space="preserve">VIII de Sesión Ordinaria 05-2021 de fecha 05 de febrero de 2021, </w:t>
      </w:r>
      <w:r w:rsidRPr="006D2F8F">
        <w:rPr>
          <w:rFonts w:ascii="Museo Sans 300" w:eastAsia="Times New Roman" w:hAnsi="Museo Sans 300" w:cs="Times New Roman"/>
          <w:b/>
          <w:sz w:val="24"/>
          <w:szCs w:val="24"/>
        </w:rPr>
        <w:t>b)</w:t>
      </w:r>
      <w:r w:rsidRPr="006D2F8F">
        <w:rPr>
          <w:rFonts w:ascii="Museo Sans 300" w:eastAsia="Times New Roman" w:hAnsi="Museo Sans 300" w:cs="Times New Roman"/>
          <w:sz w:val="24"/>
          <w:szCs w:val="24"/>
        </w:rPr>
        <w:t xml:space="preserve"> V de Sesión Ordinaria 13-2022 de fecha 06 de mayo de 2022, y  </w:t>
      </w:r>
      <w:r w:rsidRPr="006D2F8F">
        <w:rPr>
          <w:rFonts w:ascii="Museo Sans 300" w:eastAsia="Times New Roman" w:hAnsi="Museo Sans 300" w:cs="Times New Roman"/>
          <w:b/>
          <w:sz w:val="24"/>
          <w:szCs w:val="24"/>
        </w:rPr>
        <w:t>c)</w:t>
      </w:r>
      <w:r w:rsidRPr="006D2F8F">
        <w:rPr>
          <w:rFonts w:ascii="Museo Sans 300" w:eastAsia="Times New Roman" w:hAnsi="Museo Sans 300" w:cs="Times New Roman"/>
          <w:sz w:val="24"/>
          <w:szCs w:val="24"/>
        </w:rPr>
        <w:t xml:space="preserve"> IX de Sesión Ordinaria 15-2022 de fecha 03 de junio de 2022, en el sentido de sustituir al donatario respecto de 2 inmuebles situados en la Hacienda Sitio del Niño, Distrito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Municipio de La Libertad Sur. </w:t>
      </w:r>
      <w:r w:rsidRPr="006D2F8F">
        <w:rPr>
          <w:rFonts w:ascii="Museo Sans 300" w:eastAsia="Times New Roman" w:hAnsi="Museo Sans 300" w:cs="Times New Roman"/>
          <w:bCs/>
          <w:sz w:val="24"/>
          <w:szCs w:val="24"/>
        </w:rPr>
        <w:t xml:space="preserve">Lo anterior, en atención al </w:t>
      </w:r>
      <w:r w:rsidRPr="006D2F8F">
        <w:rPr>
          <w:rFonts w:ascii="Museo Sans 300" w:eastAsia="Batang" w:hAnsi="Museo Sans 300"/>
          <w:sz w:val="24"/>
          <w:szCs w:val="24"/>
        </w:rPr>
        <w:t xml:space="preserve">oficio con referencia CBOMB/UJ/1201/003 de fecha 22 de enero de 2024, suscrito por el Presidente y Director General del Cuerpo de Bomberos de El Salvador, Mayor </w:t>
      </w:r>
      <w:r>
        <w:rPr>
          <w:rFonts w:ascii="Museo Sans 300" w:eastAsia="Batang" w:hAnsi="Museo Sans 300"/>
          <w:sz w:val="24"/>
          <w:szCs w:val="24"/>
        </w:rPr>
        <w:t>---</w:t>
      </w:r>
      <w:r w:rsidRPr="006D2F8F">
        <w:rPr>
          <w:rFonts w:ascii="Museo Sans 300" w:eastAsia="Batang" w:hAnsi="Museo Sans 300"/>
          <w:sz w:val="24"/>
          <w:szCs w:val="24"/>
        </w:rPr>
        <w:t xml:space="preserve">, ampliado en nota con referencia </w:t>
      </w:r>
      <w:r w:rsidRPr="006D2F8F">
        <w:rPr>
          <w:rFonts w:ascii="Museo Sans 300" w:eastAsia="Times New Roman" w:hAnsi="Museo Sans 300" w:cs="Times New Roman"/>
          <w:sz w:val="24"/>
          <w:szCs w:val="24"/>
        </w:rPr>
        <w:t>CBOMB/UJ/1009/064 de fecha 10 de septiembre de 2024</w:t>
      </w:r>
      <w:r w:rsidRPr="006D2F8F">
        <w:rPr>
          <w:rFonts w:ascii="Museo Sans 300" w:eastAsia="Batang" w:hAnsi="Museo Sans 300"/>
          <w:sz w:val="24"/>
          <w:szCs w:val="24"/>
        </w:rPr>
        <w:t xml:space="preserve">. </w:t>
      </w:r>
      <w:r w:rsidRPr="006D2F8F">
        <w:rPr>
          <w:rFonts w:ascii="Museo Sans 300" w:eastAsia="Times New Roman" w:hAnsi="Museo Sans 300" w:cs="Times New Roman"/>
          <w:bCs/>
          <w:sz w:val="24"/>
          <w:szCs w:val="24"/>
        </w:rPr>
        <w:t>A</w:t>
      </w:r>
      <w:r w:rsidRPr="006D2F8F">
        <w:rPr>
          <w:rFonts w:ascii="Museo Sans 300" w:eastAsia="Times New Roman" w:hAnsi="Museo Sans 300" w:cs="Times New Roman"/>
          <w:sz w:val="24"/>
          <w:szCs w:val="24"/>
        </w:rPr>
        <w:t>l respecto la Gerencia Legal hace siguientes consideraciones:</w:t>
      </w:r>
    </w:p>
    <w:p w:rsidR="006D2F8F" w:rsidRPr="006D2F8F" w:rsidRDefault="006D2F8F" w:rsidP="006D2F8F">
      <w:pPr>
        <w:spacing w:after="0" w:line="240" w:lineRule="auto"/>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08"/>
        <w:contextualSpacing/>
        <w:jc w:val="both"/>
        <w:rPr>
          <w:sz w:val="24"/>
          <w:szCs w:val="24"/>
        </w:rPr>
      </w:pPr>
      <w:r w:rsidRPr="006D2F8F">
        <w:rPr>
          <w:rFonts w:ascii="Museo Sans 300" w:eastAsia="Times New Roman" w:hAnsi="Museo Sans 300" w:cs="Times New Roman"/>
          <w:sz w:val="24"/>
          <w:szCs w:val="24"/>
        </w:rPr>
        <w:t xml:space="preserve">Que mediante el Decreto legislativo número 520, publicado en el Diario Oficial, Tomo N° 437 de fecha 28 de octubre de 2022, se aprobó la Ley del Cuerpo de Bomberos de El Salvador, reformada a través del Decreto Legislativo número 963, publicado en el Diario Oficial, Tomo N° 442, de fecha 12 de marzo de 2024. </w:t>
      </w:r>
    </w:p>
    <w:p w:rsidR="006D2F8F" w:rsidRPr="006D2F8F" w:rsidRDefault="006D2F8F" w:rsidP="006D2F8F">
      <w:pPr>
        <w:spacing w:after="0" w:line="240" w:lineRule="auto"/>
        <w:ind w:left="720"/>
        <w:contextualSpacing/>
        <w:jc w:val="both"/>
        <w:rPr>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eastAsia="Times New Roman" w:hAnsi="Museo Sans 300" w:cs="Times New Roman"/>
          <w:i/>
          <w:sz w:val="24"/>
          <w:szCs w:val="24"/>
        </w:rPr>
      </w:pPr>
      <w:r w:rsidRPr="006D2F8F">
        <w:rPr>
          <w:rFonts w:ascii="Museo Sans 300" w:eastAsia="Times New Roman" w:hAnsi="Museo Sans 300" w:cs="Times New Roman"/>
          <w:sz w:val="24"/>
          <w:szCs w:val="24"/>
        </w:rPr>
        <w:t xml:space="preserve">Que el artículo 5 de la Ley que norma a dicha institución establece en su literalidad: </w:t>
      </w:r>
      <w:r w:rsidRPr="006D2F8F">
        <w:rPr>
          <w:rFonts w:ascii="Museo Sans 300" w:eastAsia="Times New Roman" w:hAnsi="Museo Sans 300" w:cs="Times New Roman"/>
          <w:i/>
          <w:sz w:val="24"/>
          <w:szCs w:val="24"/>
        </w:rPr>
        <w:t xml:space="preserve">“Créase el Cuerpo de Bomberos de El Salvador, como una entidad de derecho público, de carácter autónoma, descentralizada; que tendrá a su cargo las labores de prevención, control y extinción de incendios de todo tipo, protección a las personas y sus bienes; así como las actividades de evacuación y rescate, además de la colaboración en la protección y conservación del medio ambiente y recursos naturales, la cooperación y auxilio, en caso de desastre y demás actividades que sean afines a dicho servicio y otras establecidas en otras Leyes. </w:t>
      </w:r>
    </w:p>
    <w:p w:rsidR="006D2F8F" w:rsidRPr="006D2F8F" w:rsidRDefault="006D2F8F" w:rsidP="006D2F8F">
      <w:pPr>
        <w:spacing w:after="0" w:line="240" w:lineRule="auto"/>
        <w:ind w:left="720"/>
        <w:contextualSpacing/>
        <w:rPr>
          <w:rFonts w:ascii="Museo Sans 300" w:eastAsia="Times New Roman" w:hAnsi="Museo Sans 300" w:cs="Times New Roman"/>
          <w:i/>
          <w:sz w:val="24"/>
          <w:szCs w:val="24"/>
        </w:rPr>
      </w:pPr>
    </w:p>
    <w:p w:rsidR="006D2F8F" w:rsidRPr="006D2F8F" w:rsidRDefault="006D2F8F" w:rsidP="006D2F8F">
      <w:pPr>
        <w:spacing w:after="0" w:line="240" w:lineRule="auto"/>
        <w:ind w:left="1134"/>
        <w:contextualSpacing/>
        <w:jc w:val="both"/>
        <w:rPr>
          <w:rFonts w:ascii="Museo Sans 300" w:eastAsia="Times New Roman" w:hAnsi="Museo Sans 300" w:cs="Times New Roman"/>
          <w:i/>
          <w:sz w:val="24"/>
          <w:szCs w:val="24"/>
        </w:rPr>
      </w:pPr>
      <w:r w:rsidRPr="006D2F8F">
        <w:rPr>
          <w:rFonts w:ascii="Museo Sans 300" w:eastAsia="Times New Roman" w:hAnsi="Museo Sans 300" w:cs="Times New Roman"/>
          <w:i/>
          <w:sz w:val="24"/>
          <w:szCs w:val="24"/>
        </w:rPr>
        <w:t>El Cuerpo de Bomberos tendrá personería jurídica; en consecuencia, tendrá capacidad para ejercer derechos y contraer obligaciones, contando con patrimonio propio.</w:t>
      </w:r>
    </w:p>
    <w:p w:rsidR="006D2F8F" w:rsidRPr="006D2F8F" w:rsidRDefault="006D2F8F" w:rsidP="006D2F8F">
      <w:pPr>
        <w:spacing w:after="0" w:line="240" w:lineRule="auto"/>
        <w:ind w:left="720"/>
        <w:contextualSpacing/>
        <w:jc w:val="both"/>
        <w:rPr>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hAnsi="Museo Sans 300"/>
          <w:sz w:val="24"/>
          <w:szCs w:val="24"/>
        </w:rPr>
      </w:pPr>
      <w:r w:rsidRPr="006D2F8F">
        <w:rPr>
          <w:rFonts w:ascii="Museo Sans 300" w:hAnsi="Museo Sans 300"/>
          <w:sz w:val="24"/>
          <w:szCs w:val="24"/>
        </w:rPr>
        <w:t xml:space="preserve">Que a través del oficio con referencia CBOMB/UJ/1201/003 de fecha 22 de enero de 2024, el Presidente y Director General del Cuerpo de Bomberos de El Salvador, Mayor ---, solicitó a este Instituto verificar si es procedente continuar el trámite de donación de la Porción C-1 situado en la Hacienda Sitio del Niño, jurisdicción de </w:t>
      </w:r>
      <w:r w:rsidRPr="006D2F8F">
        <w:rPr>
          <w:rFonts w:ascii="Museo Sans 300" w:eastAsia="Times New Roman" w:hAnsi="Museo Sans 300" w:cs="Times New Roman"/>
          <w:sz w:val="24"/>
          <w:szCs w:val="24"/>
        </w:rPr>
        <w:t xml:space="preserve">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departamento de La Libertad, a fin que el donatario sea directamente el Cuerpo de Bomberos como institución autónoma y no el Ministerio de Gobernación Y Desarrollo Territorial (MIGOBDT), lo anterior, con el fin de dar término al proceso de transferencia del referido inmueble, y de ser posible, concretar de manera conjunta los procesos de interés común entre las instituciones. </w:t>
      </w:r>
    </w:p>
    <w:p w:rsidR="006D2F8F" w:rsidRPr="006D2F8F" w:rsidRDefault="006D2F8F" w:rsidP="006D2F8F">
      <w:pPr>
        <w:spacing w:after="0" w:line="240" w:lineRule="auto"/>
        <w:ind w:left="720"/>
        <w:contextualSpacing/>
        <w:jc w:val="both"/>
        <w:rPr>
          <w:rFonts w:ascii="Museo Sans 300" w:hAnsi="Museo Sans 300"/>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hAnsi="Museo Sans 300"/>
          <w:sz w:val="24"/>
          <w:szCs w:val="24"/>
        </w:rPr>
      </w:pPr>
      <w:r w:rsidRPr="006D2F8F">
        <w:rPr>
          <w:rFonts w:ascii="Museo Sans 300" w:eastAsia="Times New Roman" w:hAnsi="Museo Sans 300" w:cs="Times New Roman"/>
          <w:sz w:val="24"/>
          <w:szCs w:val="24"/>
        </w:rPr>
        <w:lastRenderedPageBreak/>
        <w:t xml:space="preserve">La anterior solicitud fue ampliada mediante escrito con referencia CBOMB/UJ/1009/064 de fecha 10 de septiembre de 2024, en el sentido de que el referido profesional, informa que todos los bienes que pertenecían al MIGOBT, que son de utilidad al Centro Integral de Formación del Cuerpo de Bomberos de El Salvador (CBES), le han sido transferido por ministerio de Ley a esa Institución, de conformidad al artículo 76 de la Ley del CBES. En ese sentido solicita nuevamente verificar si es procedente transferir las Porciones C-1 y C-3 de la ubicación antes mencionada a favor del Cuerpo de Bomberos de El Salvador. </w:t>
      </w:r>
    </w:p>
    <w:p w:rsidR="006D2F8F" w:rsidRPr="006D2F8F" w:rsidRDefault="006D2F8F" w:rsidP="006D2F8F">
      <w:pPr>
        <w:spacing w:after="0" w:line="240" w:lineRule="auto"/>
        <w:ind w:left="720"/>
        <w:contextualSpacing/>
        <w:jc w:val="both"/>
        <w:rPr>
          <w:rFonts w:ascii="Museo Sans 300" w:hAnsi="Museo Sans 300"/>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Que el inmueble antes relacionado, fue requerido en donación previamente por el Ministro de Gobernación y Desarrollo Territorial, mediante oficio suscrito de fecha 08 de octubre de 2020, ampliado en oficio de fecha 13 de octubre del mismo año. Lo anterior, con la finalidad de ejecutar el Proyecto de construcción del </w:t>
      </w:r>
      <w:r w:rsidRPr="006D2F8F">
        <w:rPr>
          <w:rFonts w:ascii="Museo Sans 300" w:eastAsia="Times New Roman" w:hAnsi="Museo Sans 300" w:cs="Times New Roman"/>
          <w:b/>
          <w:sz w:val="24"/>
          <w:szCs w:val="24"/>
        </w:rPr>
        <w:t>“Centro Integral de Formación del Cuerpo de Bomberos de El Salvador”</w:t>
      </w:r>
      <w:r w:rsidRPr="006D2F8F">
        <w:rPr>
          <w:rFonts w:ascii="Museo Sans 300" w:eastAsia="Times New Roman" w:hAnsi="Museo Sans 300" w:cs="Times New Roman"/>
          <w:sz w:val="24"/>
          <w:szCs w:val="24"/>
        </w:rPr>
        <w:t xml:space="preserve">, ya que en ese momento, dicha Cartera de Estado, tenía dentro de sus dependencias al Cuerpo de Bomberos de El Salvador.  </w:t>
      </w:r>
    </w:p>
    <w:p w:rsidR="006D2F8F" w:rsidRPr="006D2F8F" w:rsidRDefault="006D2F8F" w:rsidP="006D2F8F">
      <w:pPr>
        <w:spacing w:after="0" w:line="240" w:lineRule="auto"/>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En virtud de lo anterior, la Junta Directiva Institucional acordó su transferencia a favor del Estado y Gobierno de El Salvador, en el Ramo de Gobernación y Desarrollo Territorial (MIGOBDT), mediante el Acuerdo contenido en el Punto VIII del Acta de Sesión Ordinaria 05-2021, de fecha 05 de febrero de 2021, dicho Acuerdo fue modificado a través del Punto V, de la Sesión Ordinaria 13-2022 de fecha 06 de mayo de 2022, en el sentido de rectificar el área del inmueble a donar, ya que sufrió una segregación por lo que quedó reducido a 85,621.59 metros cuadrados. </w:t>
      </w:r>
    </w:p>
    <w:p w:rsidR="006D2F8F" w:rsidRPr="006D2F8F" w:rsidRDefault="006D2F8F" w:rsidP="006D2F8F">
      <w:pPr>
        <w:spacing w:after="0" w:line="240" w:lineRule="auto"/>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74"/>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Así mismo mediante el Acuerdo contenido en el Punto IX del Acta de Sesión Ordinaria 15-2022 de fecha 03 de junio de 2022, la Junta Directiva Institucional acordó entre otros, aprobar la donación del inmueble identificado como: Porción C-3, Hacienda Sitio del Niño, situada en la jurisdicción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departamento de La Libertad, a favor del MIGOBDT, con el objetivo de crear una calle de acceso al </w:t>
      </w:r>
      <w:r w:rsidRPr="006D2F8F">
        <w:rPr>
          <w:rFonts w:ascii="Museo Sans 300" w:eastAsia="Times New Roman" w:hAnsi="Museo Sans 300" w:cs="Times New Roman"/>
          <w:b/>
          <w:sz w:val="24"/>
          <w:szCs w:val="24"/>
        </w:rPr>
        <w:t>“Centro Integral de Formación del Cuerpo de Bomberos de El Salvador”</w:t>
      </w:r>
      <w:r w:rsidRPr="006D2F8F">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w:t>
      </w:r>
      <w:r w:rsidRPr="006D2F8F">
        <w:rPr>
          <w:rFonts w:ascii="Museo Sans 300" w:eastAsia="Times New Roman" w:hAnsi="Museo Sans 300" w:cs="Times New Roman"/>
          <w:sz w:val="24"/>
          <w:szCs w:val="24"/>
        </w:rPr>
        <w:t>Que a la fecha aún no se ha materializado la donación de las Porciones C-1 y C-3 de la Hacienda Sitio del Niño, a favor del Ministerio de Gobernación y Desarrollo Territorial, únicamente se encuentran asignadas administrativamente.</w:t>
      </w:r>
    </w:p>
    <w:p w:rsidR="006D2F8F" w:rsidRPr="006D2F8F" w:rsidRDefault="006D2F8F" w:rsidP="006D2F8F">
      <w:pPr>
        <w:spacing w:after="0" w:line="240" w:lineRule="auto"/>
        <w:ind w:left="720"/>
        <w:contextualSpacing/>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74"/>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Es importante destacar que por parte del ISTA, fueron remitidas a ese Ministerio, las descripciones técnicas de los inmuebles ya relacionados, la personería del Presidente Institucional, </w:t>
      </w:r>
      <w:proofErr w:type="spellStart"/>
      <w:r w:rsidRPr="006D2F8F">
        <w:rPr>
          <w:rFonts w:ascii="Museo Sans 300" w:eastAsia="Times New Roman" w:hAnsi="Museo Sans 300" w:cs="Times New Roman"/>
          <w:sz w:val="24"/>
          <w:szCs w:val="24"/>
        </w:rPr>
        <w:t>valúos</w:t>
      </w:r>
      <w:proofErr w:type="spellEnd"/>
      <w:r w:rsidRPr="006D2F8F">
        <w:rPr>
          <w:rFonts w:ascii="Museo Sans 300" w:eastAsia="Times New Roman" w:hAnsi="Museo Sans 300" w:cs="Times New Roman"/>
          <w:sz w:val="24"/>
          <w:szCs w:val="24"/>
        </w:rPr>
        <w:t xml:space="preserve">, matrículas registrales, y los Acuerdos de Junta Directiva, a fin de elaborar los instrumentos públicos de </w:t>
      </w:r>
      <w:r w:rsidRPr="006D2F8F">
        <w:rPr>
          <w:rFonts w:ascii="Museo Sans 300" w:eastAsia="Times New Roman" w:hAnsi="Museo Sans 300" w:cs="Times New Roman"/>
          <w:sz w:val="24"/>
          <w:szCs w:val="24"/>
        </w:rPr>
        <w:lastRenderedPageBreak/>
        <w:t xml:space="preserve">donación respectivos, sin embargo no hubo continuación del trámite por parte del MIGOBT. </w:t>
      </w:r>
    </w:p>
    <w:p w:rsidR="006D2F8F" w:rsidRPr="006D2F8F" w:rsidRDefault="006D2F8F" w:rsidP="006D2F8F">
      <w:pPr>
        <w:spacing w:after="0" w:line="240" w:lineRule="auto"/>
        <w:ind w:left="720"/>
        <w:contextualSpacing/>
        <w:rPr>
          <w:rFonts w:ascii="Museo Sans 300" w:eastAsia="Times New Roman" w:hAnsi="Museo Sans 300" w:cs="Times New Roman"/>
          <w:sz w:val="24"/>
          <w:szCs w:val="24"/>
        </w:rPr>
      </w:pPr>
    </w:p>
    <w:p w:rsidR="006D2F8F" w:rsidRPr="006D2F8F" w:rsidRDefault="006D2F8F" w:rsidP="006D2F8F">
      <w:pPr>
        <w:spacing w:after="0" w:line="240" w:lineRule="auto"/>
        <w:ind w:left="1134"/>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Dicha información consta en las notas suscritas por el anterior Presidente del ISTA, de fechas 30 de mayo de 2022 y 30 de junio de 2022, bajo las referencias PRI-00-00206-20 y PRI-00-00109-22 respectivamente, mismas que fueron notificadas en legal forma. </w:t>
      </w:r>
    </w:p>
    <w:p w:rsidR="006D2F8F" w:rsidRPr="006D2F8F" w:rsidRDefault="006D2F8F" w:rsidP="006D2F8F">
      <w:pPr>
        <w:spacing w:after="0" w:line="240" w:lineRule="auto"/>
        <w:ind w:left="720"/>
        <w:contextualSpacing/>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eastAsia="Times New Roman" w:hAnsi="Museo Sans 300" w:cs="Times New Roman"/>
          <w:sz w:val="24"/>
          <w:szCs w:val="24"/>
        </w:rPr>
      </w:pPr>
      <w:r w:rsidRPr="006D2F8F">
        <w:rPr>
          <w:rFonts w:ascii="Museo Sans 300" w:hAnsi="Museo Sans 300" w:cs="Times New Roman"/>
          <w:sz w:val="24"/>
          <w:szCs w:val="24"/>
          <w:lang w:val="es-ES_tradnl"/>
        </w:rPr>
        <w:t xml:space="preserve">Que tal como se ha expresado anteriormente, la donación de los inmuebles antes descritos, fue con el fin de ejecutar </w:t>
      </w:r>
      <w:r w:rsidRPr="006D2F8F">
        <w:rPr>
          <w:rFonts w:ascii="Museo Sans 300" w:eastAsia="Times New Roman" w:hAnsi="Museo Sans 300" w:cs="Times New Roman"/>
          <w:sz w:val="24"/>
          <w:szCs w:val="24"/>
        </w:rPr>
        <w:t xml:space="preserve">el proyecto de construcción de la Estación de Bomberos y la Academia Nacional de Bomberos, sin embargo, el Cuerpo de Bomberos de El Salvador ya no se encuentra adscrita al Ministerio de Gobernación y Desarrollo Territorial. </w:t>
      </w:r>
    </w:p>
    <w:p w:rsidR="006D2F8F" w:rsidRPr="006D2F8F" w:rsidRDefault="006D2F8F" w:rsidP="006D2F8F">
      <w:pPr>
        <w:spacing w:after="0" w:line="240" w:lineRule="auto"/>
        <w:ind w:left="720"/>
        <w:contextualSpacing/>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74"/>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Cabe mencionar que en razón a la habilitación del Art. 1,360 del Código Civil, en los instrumentos públicos de Donación se establece una Cláusula de Condición Resolutoria expresa, con el objeto de que los inmuebles donados no se destinen para otro fin diferente del solicitado, de lo contrario pasarán nuevamente al dominio del ISTA. </w:t>
      </w:r>
    </w:p>
    <w:p w:rsidR="006D2F8F" w:rsidRPr="006D2F8F" w:rsidRDefault="006D2F8F" w:rsidP="006D2F8F">
      <w:pPr>
        <w:spacing w:after="0" w:line="240" w:lineRule="auto"/>
        <w:ind w:left="720"/>
        <w:contextualSpacing/>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08"/>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De lo anterior se colige, que de hacer efectiva la transferencia de los inmuebles ya mencionados a favor del MIGOBT, el destino o fin  para el que fueron aprobados en donación sería distinto, incumpliendo para este caso en concreto la cláusula resolutoria supra relacionada. </w:t>
      </w:r>
    </w:p>
    <w:p w:rsidR="006D2F8F" w:rsidRPr="006D2F8F" w:rsidRDefault="006D2F8F" w:rsidP="006D2F8F">
      <w:pPr>
        <w:spacing w:after="0" w:line="240" w:lineRule="auto"/>
        <w:jc w:val="both"/>
        <w:rPr>
          <w:rFonts w:ascii="Museo Sans 300" w:eastAsia="Times New Roman" w:hAnsi="Museo Sans 300" w:cs="Times New Roman"/>
          <w:sz w:val="24"/>
          <w:szCs w:val="24"/>
        </w:rPr>
      </w:pPr>
    </w:p>
    <w:p w:rsidR="006D2F8F" w:rsidRPr="006D2F8F" w:rsidRDefault="006D2F8F" w:rsidP="006D2F8F">
      <w:pPr>
        <w:numPr>
          <w:ilvl w:val="0"/>
          <w:numId w:val="35"/>
        </w:numPr>
        <w:spacing w:after="0" w:line="240" w:lineRule="auto"/>
        <w:ind w:left="1134" w:hanging="774"/>
        <w:contextualSpacing/>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Que de conformidad a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 por tanto, es su deber contribuir en las acciones que le sean requeridas por otras carteras del Estado. </w:t>
      </w:r>
    </w:p>
    <w:p w:rsidR="006D2F8F" w:rsidRDefault="006D2F8F" w:rsidP="006D2F8F">
      <w:pPr>
        <w:spacing w:after="0" w:line="240" w:lineRule="auto"/>
        <w:jc w:val="both"/>
        <w:rPr>
          <w:rFonts w:ascii="Museo Sans 300" w:eastAsia="Times New Roman" w:hAnsi="Museo Sans 300" w:cs="Times New Roman"/>
          <w:sz w:val="24"/>
          <w:szCs w:val="24"/>
        </w:rPr>
      </w:pPr>
    </w:p>
    <w:p w:rsidR="006D2F8F" w:rsidRPr="006D2F8F" w:rsidRDefault="006D2F8F" w:rsidP="006D2F8F">
      <w:pPr>
        <w:spacing w:after="0" w:line="240" w:lineRule="auto"/>
        <w:jc w:val="both"/>
        <w:rPr>
          <w:rFonts w:ascii="Museo Sans 300" w:eastAsia="Times New Roman" w:hAnsi="Museo Sans 300" w:cs="Times New Roman"/>
          <w:sz w:val="24"/>
          <w:szCs w:val="24"/>
        </w:rPr>
      </w:pPr>
      <w:r w:rsidRPr="006D2F8F">
        <w:rPr>
          <w:rFonts w:ascii="Museo Sans 300" w:eastAsia="Times New Roman" w:hAnsi="Museo Sans 300" w:cs="Times New Roman"/>
          <w:sz w:val="24"/>
          <w:szCs w:val="24"/>
        </w:rPr>
        <w:t xml:space="preserve">En virtud de todo lo expuesto, y teniendo a la vista: escritos de petición suscritas por el Mayor </w:t>
      </w:r>
      <w:r>
        <w:rPr>
          <w:rFonts w:ascii="Museo Sans 300" w:eastAsia="Times New Roman" w:hAnsi="Museo Sans 300" w:cs="Times New Roman"/>
          <w:sz w:val="24"/>
          <w:szCs w:val="24"/>
        </w:rPr>
        <w:t>---</w:t>
      </w:r>
      <w:r w:rsidRPr="006D2F8F">
        <w:rPr>
          <w:rFonts w:ascii="Museo Sans 300" w:eastAsia="Times New Roman" w:hAnsi="Museo Sans 300" w:cs="Times New Roman"/>
          <w:sz w:val="24"/>
          <w:szCs w:val="24"/>
        </w:rPr>
        <w:t xml:space="preserve">, Presidente y Director General del Cuerpo de Bomberos de El Salvador, Acuerdos de Junta Directiva Institucional, Decreto legislativo número 520, publicado en el Diario Oficial, tomo No 437 el día 28 de octubre del 2022,  y Decreto Legislativo número 963, emitido el día 08 de marzo de 2024, esta Gerencia considera pertinente poner a conocimiento de esa Junta Directiva, la modificación de los Acuerdos donde se aprobaron a favor del Ministerio de Gobernación y Desarrollo Territorial, las donaciones de los siguientes inmuebles: </w:t>
      </w:r>
      <w:r w:rsidRPr="006D2F8F">
        <w:rPr>
          <w:rFonts w:ascii="Museo Sans 300" w:eastAsia="Times New Roman" w:hAnsi="Museo Sans 300" w:cs="Times New Roman"/>
          <w:b/>
          <w:sz w:val="24"/>
          <w:szCs w:val="24"/>
        </w:rPr>
        <w:t>1)</w:t>
      </w:r>
      <w:r w:rsidRPr="006D2F8F">
        <w:rPr>
          <w:rFonts w:ascii="Museo Sans 300" w:eastAsia="Times New Roman" w:hAnsi="Museo Sans 300" w:cs="Times New Roman"/>
          <w:sz w:val="24"/>
          <w:szCs w:val="24"/>
        </w:rPr>
        <w:t xml:space="preserve"> Porción C-1, Hacienda Sitio del Niño, situado en la jurisdicción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departamento de La Libertad, ahora Distrito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Municipio de La Libertad Centro, con un área de 85,621.59 metros cuadrados e inscrito a la matrícula 30286024-00000 del Registro </w:t>
      </w:r>
      <w:r w:rsidRPr="006D2F8F">
        <w:rPr>
          <w:rFonts w:ascii="Museo Sans 300" w:eastAsia="Times New Roman" w:hAnsi="Museo Sans 300" w:cs="Times New Roman"/>
          <w:sz w:val="24"/>
          <w:szCs w:val="24"/>
        </w:rPr>
        <w:lastRenderedPageBreak/>
        <w:t xml:space="preserve">de la Propiedad Raíz e Hipotecas de la Cuarta Sección del Centro y </w:t>
      </w:r>
      <w:r w:rsidRPr="006D2F8F">
        <w:rPr>
          <w:rFonts w:ascii="Museo Sans 300" w:eastAsia="Times New Roman" w:hAnsi="Museo Sans 300" w:cs="Times New Roman"/>
          <w:b/>
          <w:sz w:val="24"/>
          <w:szCs w:val="24"/>
        </w:rPr>
        <w:t>2)</w:t>
      </w:r>
      <w:r w:rsidRPr="006D2F8F">
        <w:rPr>
          <w:rFonts w:ascii="Museo Sans 300" w:eastAsia="Times New Roman" w:hAnsi="Museo Sans 300" w:cs="Times New Roman"/>
          <w:sz w:val="24"/>
          <w:szCs w:val="24"/>
        </w:rPr>
        <w:t xml:space="preserve"> Porción C-3 Hacienda Sitio del Niño, situado en la jurisdicción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departamento de La Libertad, ahora Distrito de San Juan </w:t>
      </w:r>
      <w:proofErr w:type="spellStart"/>
      <w:r w:rsidRPr="006D2F8F">
        <w:rPr>
          <w:rFonts w:ascii="Museo Sans 300" w:eastAsia="Times New Roman" w:hAnsi="Museo Sans 300" w:cs="Times New Roman"/>
          <w:sz w:val="24"/>
          <w:szCs w:val="24"/>
        </w:rPr>
        <w:t>Opico</w:t>
      </w:r>
      <w:proofErr w:type="spellEnd"/>
      <w:r w:rsidRPr="006D2F8F">
        <w:rPr>
          <w:rFonts w:ascii="Museo Sans 300" w:eastAsia="Times New Roman" w:hAnsi="Museo Sans 300" w:cs="Times New Roman"/>
          <w:sz w:val="24"/>
          <w:szCs w:val="24"/>
        </w:rPr>
        <w:t xml:space="preserve">, Municipio de La Libertad Centro, y un área de 938.74 metros cuadrados, inscrito a la matrícula 30307458-00000 del Registro de la Propiedad Raíz e Hipotecas de la Cuarta Sección del Centro, en el sentido de que se Acuerde la trasferencia a favor del Cuerpo de Bomberos de El Salvador, ya que como se mencionó anteriormente, ahora es una Entidad de carácter autónoma y descentralizada, asimismo porque la finalidad de las donaciones fue para que el referido Ministerio, ejecutase un Centro Integral de Formación, obligación que ahora es por Ministerio de Ley al Cuerpo de Bomberos de El Salvador, de conformidad a lo contemplado en los artículos 26, 27 y 28 de la Ley del Cuerpo de Bomberos de El Salvador.  </w:t>
      </w:r>
    </w:p>
    <w:p w:rsidR="006D2F8F" w:rsidRPr="006D2F8F" w:rsidRDefault="006D2F8F" w:rsidP="006D2F8F">
      <w:pPr>
        <w:spacing w:after="0" w:line="240" w:lineRule="auto"/>
        <w:ind w:left="720"/>
        <w:contextualSpacing/>
        <w:jc w:val="both"/>
        <w:rPr>
          <w:rFonts w:ascii="Museo Sans 300" w:eastAsia="Times New Roman" w:hAnsi="Museo Sans 300" w:cs="Times New Roman"/>
          <w:sz w:val="24"/>
          <w:szCs w:val="24"/>
        </w:rPr>
      </w:pPr>
    </w:p>
    <w:p w:rsidR="006D2F8F" w:rsidRPr="006D2F8F" w:rsidRDefault="006D2F8F" w:rsidP="006D2F8F">
      <w:pPr>
        <w:tabs>
          <w:tab w:val="left" w:pos="5529"/>
        </w:tabs>
        <w:spacing w:after="0" w:line="240" w:lineRule="auto"/>
        <w:jc w:val="both"/>
        <w:rPr>
          <w:rFonts w:ascii="Museo Sans 300" w:eastAsia="Batang" w:hAnsi="Museo Sans 300"/>
          <w:sz w:val="24"/>
          <w:szCs w:val="24"/>
        </w:rPr>
      </w:pPr>
      <w:r w:rsidRPr="006D2F8F">
        <w:rPr>
          <w:rFonts w:ascii="Museo Sans 300" w:eastAsia="Times New Roman" w:hAnsi="Museo Sans 300" w:cs="Times New Roman"/>
          <w:sz w:val="24"/>
          <w:szCs w:val="24"/>
        </w:rPr>
        <w:t xml:space="preserve">En atención a lo expuesto, la Gerencia Legal somete a consideración, por lo que la Junta Directiva en uso de sus facultades y de conformidad a los artículos 18 letra “p”,  19, 20 letra “b” </w:t>
      </w:r>
      <w:r w:rsidRPr="006D2F8F">
        <w:rPr>
          <w:rFonts w:ascii="Museo Sans 300" w:eastAsia="Batang" w:hAnsi="Museo Sans 300" w:cs="Times New Roman"/>
          <w:sz w:val="24"/>
          <w:szCs w:val="24"/>
        </w:rPr>
        <w:t xml:space="preserve">y 48 inciso segundo de la Ley de Creación del Instituto Salvadoreño de Transformación Agraria, artículos 1, 2, 5, 26, 27 y 28 de la Ley del Cuerpo de Bomberos de El Salvador, así como el </w:t>
      </w:r>
      <w:r w:rsidRPr="006D2F8F">
        <w:rPr>
          <w:rFonts w:ascii="Museo Sans 300" w:eastAsia="Times New Roman" w:hAnsi="Museo Sans 300" w:cs="Times New Roman"/>
          <w:sz w:val="24"/>
          <w:szCs w:val="24"/>
        </w:rPr>
        <w:t>artículo 58 del Reglamento Interno del Órgano Ejecutivo,</w:t>
      </w:r>
      <w:r w:rsidRPr="006D2F8F">
        <w:rPr>
          <w:rFonts w:ascii="Museo Sans 300" w:eastAsia="Batang" w:hAnsi="Museo Sans 300"/>
          <w:sz w:val="24"/>
          <w:szCs w:val="24"/>
        </w:rPr>
        <w:t xml:space="preserve"> </w:t>
      </w:r>
      <w:r w:rsidRPr="006D2F8F">
        <w:rPr>
          <w:rFonts w:ascii="Museo Sans 300" w:eastAsia="Times New Roman" w:hAnsi="Museo Sans 300" w:cs="Times New Roman"/>
          <w:b/>
          <w:sz w:val="24"/>
          <w:szCs w:val="24"/>
          <w:u w:val="single"/>
        </w:rPr>
        <w:t xml:space="preserve">ACUERDA: </w:t>
      </w:r>
      <w:r w:rsidRPr="006D2F8F">
        <w:rPr>
          <w:rFonts w:ascii="Museo Sans 300" w:eastAsia="Batang" w:hAnsi="Museo Sans 300" w:cs="Times New Roman"/>
          <w:b/>
          <w:sz w:val="24"/>
          <w:szCs w:val="24"/>
          <w:u w:val="single"/>
        </w:rPr>
        <w:t>PRIMERO:</w:t>
      </w:r>
      <w:r w:rsidRPr="006D2F8F">
        <w:rPr>
          <w:rFonts w:ascii="Museo Sans 300" w:eastAsia="Batang" w:hAnsi="Museo Sans 300" w:cs="Times New Roman"/>
          <w:b/>
          <w:sz w:val="24"/>
          <w:szCs w:val="24"/>
        </w:rPr>
        <w:t xml:space="preserve"> </w:t>
      </w:r>
      <w:r w:rsidRPr="006D2F8F">
        <w:rPr>
          <w:rFonts w:ascii="Museo Sans 300" w:eastAsia="Batang" w:hAnsi="Museo Sans 300" w:cs="Times New Roman"/>
          <w:sz w:val="24"/>
          <w:szCs w:val="24"/>
        </w:rPr>
        <w:t>Tener por conocida la petición</w:t>
      </w:r>
      <w:r w:rsidRPr="006D2F8F">
        <w:rPr>
          <w:rFonts w:ascii="Museo Sans 300" w:eastAsia="Batang" w:hAnsi="Museo Sans 300"/>
          <w:sz w:val="24"/>
          <w:szCs w:val="24"/>
        </w:rPr>
        <w:t xml:space="preserve"> de donación con referencia CBOMB/UJ/1201/003 de fecha 22 de enero de 2024, ampliada en nota con referencia </w:t>
      </w:r>
      <w:r w:rsidRPr="006D2F8F">
        <w:rPr>
          <w:rFonts w:ascii="Museo Sans 300" w:eastAsia="Times New Roman" w:hAnsi="Museo Sans 300" w:cs="Times New Roman"/>
          <w:sz w:val="24"/>
          <w:szCs w:val="24"/>
        </w:rPr>
        <w:t xml:space="preserve">CBOMB/UJ/1009/064 de fecha 10 de septiembre de 2024, ambas </w:t>
      </w:r>
      <w:r w:rsidRPr="006D2F8F">
        <w:rPr>
          <w:rFonts w:ascii="Museo Sans 300" w:eastAsia="Batang" w:hAnsi="Museo Sans 300"/>
          <w:sz w:val="24"/>
          <w:szCs w:val="24"/>
        </w:rPr>
        <w:t xml:space="preserve">suscritas por el Presidente y Director General del Cuerpo de Bomberos de El Salvador, </w:t>
      </w:r>
    </w:p>
    <w:p w:rsidR="006D2F8F" w:rsidRPr="006D2F8F" w:rsidRDefault="006D2F8F" w:rsidP="006D2F8F">
      <w:pPr>
        <w:tabs>
          <w:tab w:val="left" w:pos="5529"/>
        </w:tabs>
        <w:spacing w:after="0" w:line="240" w:lineRule="auto"/>
        <w:jc w:val="both"/>
        <w:rPr>
          <w:rFonts w:ascii="Museo Sans 300" w:eastAsia="Batang" w:hAnsi="Museo Sans 300" w:cs="Times New Roman"/>
          <w:b/>
          <w:sz w:val="24"/>
          <w:szCs w:val="24"/>
        </w:rPr>
      </w:pPr>
      <w:r w:rsidRPr="006D2F8F">
        <w:rPr>
          <w:rFonts w:ascii="Museo Sans 300" w:eastAsia="Batang" w:hAnsi="Museo Sans 300"/>
          <w:sz w:val="24"/>
          <w:szCs w:val="24"/>
        </w:rPr>
        <w:t xml:space="preserve">Mayor </w:t>
      </w:r>
      <w:r>
        <w:rPr>
          <w:rFonts w:ascii="Museo Sans 300" w:eastAsia="Batang" w:hAnsi="Museo Sans 300"/>
          <w:sz w:val="24"/>
          <w:szCs w:val="24"/>
        </w:rPr>
        <w:t>---</w:t>
      </w:r>
      <w:r w:rsidRPr="006D2F8F">
        <w:rPr>
          <w:rFonts w:ascii="Museo Sans 300" w:eastAsia="Batang" w:hAnsi="Museo Sans 300"/>
          <w:sz w:val="24"/>
          <w:szCs w:val="24"/>
        </w:rPr>
        <w:t>.</w:t>
      </w:r>
      <w:r w:rsidRPr="006D2F8F">
        <w:rPr>
          <w:rFonts w:ascii="Museo Sans 300" w:eastAsia="Batang" w:hAnsi="Museo Sans 300" w:cs="Times New Roman"/>
          <w:b/>
          <w:sz w:val="24"/>
          <w:szCs w:val="24"/>
        </w:rPr>
        <w:t xml:space="preserve"> </w:t>
      </w:r>
      <w:r w:rsidRPr="006D2F8F">
        <w:rPr>
          <w:rFonts w:ascii="Museo Sans 300" w:eastAsia="Batang" w:hAnsi="Museo Sans 300" w:cs="Times New Roman"/>
          <w:b/>
          <w:sz w:val="24"/>
          <w:szCs w:val="24"/>
          <w:u w:val="single"/>
        </w:rPr>
        <w:t>SEGUNDO:</w:t>
      </w:r>
      <w:r w:rsidRPr="006D2F8F">
        <w:rPr>
          <w:rFonts w:ascii="Museo Sans 300" w:eastAsia="Batang" w:hAnsi="Museo Sans 300" w:cs="Times New Roman"/>
          <w:b/>
          <w:sz w:val="24"/>
          <w:szCs w:val="24"/>
        </w:rPr>
        <w:t xml:space="preserve"> </w:t>
      </w:r>
      <w:r w:rsidRPr="006D2F8F">
        <w:rPr>
          <w:rFonts w:ascii="Museo Sans 300" w:eastAsia="Batang" w:hAnsi="Museo Sans 300" w:cs="Times New Roman"/>
          <w:sz w:val="24"/>
          <w:szCs w:val="24"/>
        </w:rPr>
        <w:t xml:space="preserve">Que los inmuebles identificados como </w:t>
      </w:r>
      <w:r w:rsidRPr="006D2F8F">
        <w:rPr>
          <w:rFonts w:ascii="Museo Sans 300" w:eastAsia="Batang" w:hAnsi="Museo Sans 300" w:cs="Times New Roman"/>
          <w:b/>
          <w:sz w:val="24"/>
          <w:szCs w:val="24"/>
        </w:rPr>
        <w:t>1) HACIENDA SITIO DEL NIÑO PORCIÓN C-1,</w:t>
      </w:r>
      <w:r w:rsidRPr="006D2F8F">
        <w:rPr>
          <w:rFonts w:ascii="Museo Sans 300" w:eastAsia="Batang" w:hAnsi="Museo Sans 300" w:cs="Times New Roman"/>
          <w:sz w:val="24"/>
          <w:szCs w:val="24"/>
        </w:rPr>
        <w:t xml:space="preserve"> situado en la jurisdicción de San Juan </w:t>
      </w:r>
      <w:proofErr w:type="spellStart"/>
      <w:r w:rsidRPr="006D2F8F">
        <w:rPr>
          <w:rFonts w:ascii="Museo Sans 300" w:eastAsia="Batang" w:hAnsi="Museo Sans 300" w:cs="Times New Roman"/>
          <w:sz w:val="24"/>
          <w:szCs w:val="24"/>
        </w:rPr>
        <w:t>Opico</w:t>
      </w:r>
      <w:proofErr w:type="spellEnd"/>
      <w:r w:rsidRPr="006D2F8F">
        <w:rPr>
          <w:rFonts w:ascii="Museo Sans 300" w:eastAsia="Batang" w:hAnsi="Museo Sans 300" w:cs="Times New Roman"/>
          <w:sz w:val="24"/>
          <w:szCs w:val="24"/>
        </w:rPr>
        <w:t xml:space="preserve">, departamento de La Libertad, ahora Distrito de San Juan </w:t>
      </w:r>
      <w:proofErr w:type="spellStart"/>
      <w:r w:rsidRPr="006D2F8F">
        <w:rPr>
          <w:rFonts w:ascii="Museo Sans 300" w:eastAsia="Batang" w:hAnsi="Museo Sans 300" w:cs="Times New Roman"/>
          <w:sz w:val="24"/>
          <w:szCs w:val="24"/>
        </w:rPr>
        <w:t>Opico</w:t>
      </w:r>
      <w:proofErr w:type="spellEnd"/>
      <w:r w:rsidRPr="006D2F8F">
        <w:rPr>
          <w:rFonts w:ascii="Museo Sans 300" w:eastAsia="Batang" w:hAnsi="Museo Sans 300" w:cs="Times New Roman"/>
          <w:sz w:val="24"/>
          <w:szCs w:val="24"/>
        </w:rPr>
        <w:t xml:space="preserve">, Municipio de La Libertad Centro, con un área de 113,209.98 metros cuadrados, ahora con una extensión superficial de 85,621.59 metros cuadrados, e inscrito a la matrícula 30286024-00000 del Registro de la Propiedad Raíz e Hipotecas de la Cuarta Sección del Centro, departamento de La Libertad, y </w:t>
      </w:r>
      <w:r w:rsidRPr="006D2F8F">
        <w:rPr>
          <w:rFonts w:ascii="Museo Sans 300" w:eastAsia="Batang" w:hAnsi="Museo Sans 300" w:cs="Times New Roman"/>
          <w:b/>
          <w:sz w:val="24"/>
          <w:szCs w:val="24"/>
        </w:rPr>
        <w:t xml:space="preserve">2) </w:t>
      </w:r>
      <w:r w:rsidRPr="006D2F8F">
        <w:rPr>
          <w:rFonts w:ascii="Museo Sans 300" w:eastAsia="Times New Roman" w:hAnsi="Museo Sans 300" w:cs="Times New Roman"/>
          <w:b/>
          <w:sz w:val="24"/>
          <w:szCs w:val="24"/>
        </w:rPr>
        <w:t>HACIENDA DEL NIÑO PORCIÓN C-3</w:t>
      </w:r>
      <w:r w:rsidRPr="006D2F8F">
        <w:rPr>
          <w:rFonts w:ascii="Museo Sans 300" w:eastAsia="Times New Roman" w:hAnsi="Museo Sans 300" w:cs="Times New Roman"/>
          <w:sz w:val="24"/>
          <w:szCs w:val="24"/>
        </w:rPr>
        <w:t xml:space="preserve">, situado en </w:t>
      </w:r>
      <w:r w:rsidRPr="006D2F8F">
        <w:rPr>
          <w:rFonts w:ascii="Museo Sans 300" w:eastAsia="Batang" w:hAnsi="Museo Sans 300" w:cs="Times New Roman"/>
          <w:sz w:val="24"/>
          <w:szCs w:val="24"/>
        </w:rPr>
        <w:t xml:space="preserve">la jurisdicción de San Juan </w:t>
      </w:r>
      <w:proofErr w:type="spellStart"/>
      <w:r w:rsidRPr="006D2F8F">
        <w:rPr>
          <w:rFonts w:ascii="Museo Sans 300" w:eastAsia="Batang" w:hAnsi="Museo Sans 300" w:cs="Times New Roman"/>
          <w:sz w:val="24"/>
          <w:szCs w:val="24"/>
        </w:rPr>
        <w:t>Opico</w:t>
      </w:r>
      <w:proofErr w:type="spellEnd"/>
      <w:r w:rsidRPr="006D2F8F">
        <w:rPr>
          <w:rFonts w:ascii="Museo Sans 300" w:eastAsia="Batang" w:hAnsi="Museo Sans 300" w:cs="Times New Roman"/>
          <w:sz w:val="24"/>
          <w:szCs w:val="24"/>
        </w:rPr>
        <w:t xml:space="preserve">, departamento de La Libertad, ahora Distrito de San Juan </w:t>
      </w:r>
      <w:proofErr w:type="spellStart"/>
      <w:r w:rsidRPr="006D2F8F">
        <w:rPr>
          <w:rFonts w:ascii="Museo Sans 300" w:eastAsia="Batang" w:hAnsi="Museo Sans 300" w:cs="Times New Roman"/>
          <w:sz w:val="24"/>
          <w:szCs w:val="24"/>
        </w:rPr>
        <w:t>Opico</w:t>
      </w:r>
      <w:proofErr w:type="spellEnd"/>
      <w:r w:rsidRPr="006D2F8F">
        <w:rPr>
          <w:rFonts w:ascii="Museo Sans 300" w:eastAsia="Batang" w:hAnsi="Museo Sans 300" w:cs="Times New Roman"/>
          <w:sz w:val="24"/>
          <w:szCs w:val="24"/>
        </w:rPr>
        <w:t>, Municipio de La Libertad Centro, con un área de 938.74 metros cuadrados,</w:t>
      </w:r>
      <w:r w:rsidRPr="006D2F8F">
        <w:rPr>
          <w:rFonts w:ascii="Museo Sans 300" w:eastAsia="Times New Roman" w:hAnsi="Museo Sans 300" w:cs="Times New Roman"/>
          <w:sz w:val="24"/>
          <w:szCs w:val="24"/>
        </w:rPr>
        <w:t xml:space="preserve"> e inscrito a la matrícula 30307458-00000 </w:t>
      </w:r>
      <w:r w:rsidRPr="006D2F8F">
        <w:rPr>
          <w:rFonts w:ascii="Museo Sans 300" w:eastAsia="Batang" w:hAnsi="Museo Sans 300" w:cs="Times New Roman"/>
          <w:sz w:val="24"/>
          <w:szCs w:val="24"/>
        </w:rPr>
        <w:t xml:space="preserve">del Registro de la Propiedad Raíz e Hipotecas de la Cuarta Sección del Centro departamento de La Libertad, ya no serán transferidos en donación a favor del Ministerio de Gobernación y Desarrollo Territorial sino a favor del </w:t>
      </w:r>
      <w:r w:rsidRPr="006D2F8F">
        <w:rPr>
          <w:rFonts w:ascii="Museo Sans 300" w:eastAsia="Batang" w:hAnsi="Museo Sans 300" w:cs="Times New Roman"/>
          <w:b/>
          <w:sz w:val="24"/>
          <w:szCs w:val="24"/>
        </w:rPr>
        <w:t>Cuerpo de Bomberos de El Salvador</w:t>
      </w:r>
      <w:r w:rsidRPr="006D2F8F">
        <w:rPr>
          <w:rFonts w:ascii="Museo Sans 300" w:eastAsia="Batang" w:hAnsi="Museo Sans 300" w:cs="Times New Roman"/>
          <w:sz w:val="24"/>
          <w:szCs w:val="24"/>
        </w:rPr>
        <w:t xml:space="preserve">. </w:t>
      </w:r>
      <w:r w:rsidRPr="006D2F8F">
        <w:rPr>
          <w:rFonts w:ascii="Museo Sans 300" w:eastAsia="Batang" w:hAnsi="Museo Sans 300" w:cs="Times New Roman"/>
          <w:b/>
          <w:sz w:val="24"/>
          <w:szCs w:val="24"/>
          <w:u w:val="single"/>
        </w:rPr>
        <w:t>TERCERO:</w:t>
      </w:r>
      <w:r w:rsidRPr="006D2F8F">
        <w:rPr>
          <w:rFonts w:ascii="Museo Sans 300" w:eastAsia="Batang" w:hAnsi="Museo Sans 300" w:cs="Times New Roman"/>
          <w:sz w:val="24"/>
          <w:szCs w:val="24"/>
        </w:rPr>
        <w:t xml:space="preserve"> Modificar los siguientes Puntos de Acta: </w:t>
      </w:r>
      <w:r w:rsidRPr="006D2F8F">
        <w:rPr>
          <w:rFonts w:ascii="Museo Sans 300" w:eastAsia="Batang" w:hAnsi="Museo Sans 300" w:cs="Times New Roman"/>
          <w:b/>
          <w:sz w:val="24"/>
          <w:szCs w:val="24"/>
        </w:rPr>
        <w:t>a)</w:t>
      </w:r>
      <w:r w:rsidRPr="006D2F8F">
        <w:rPr>
          <w:rFonts w:ascii="Museo Sans 300" w:eastAsia="Batang" w:hAnsi="Museo Sans 300" w:cs="Times New Roman"/>
          <w:sz w:val="24"/>
          <w:szCs w:val="24"/>
        </w:rPr>
        <w:t xml:space="preserve"> VIII del Sesión Ordinaria 05-2021 de fecha 05 de febrero de 2021, </w:t>
      </w:r>
      <w:r w:rsidRPr="006D2F8F">
        <w:rPr>
          <w:rFonts w:ascii="Museo Sans 300" w:eastAsia="Times New Roman" w:hAnsi="Museo Sans 300" w:cs="Times New Roman"/>
          <w:b/>
          <w:sz w:val="24"/>
          <w:szCs w:val="24"/>
        </w:rPr>
        <w:t>b)</w:t>
      </w:r>
      <w:r w:rsidRPr="006D2F8F">
        <w:rPr>
          <w:rFonts w:ascii="Museo Sans 300" w:eastAsia="Times New Roman" w:hAnsi="Museo Sans 300" w:cs="Times New Roman"/>
          <w:sz w:val="24"/>
          <w:szCs w:val="24"/>
        </w:rPr>
        <w:t xml:space="preserve"> V de Sesión Ordinaria 13-2022 de fecha 06 de mayo de 2022, y  </w:t>
      </w:r>
      <w:r w:rsidRPr="006D2F8F">
        <w:rPr>
          <w:rFonts w:ascii="Museo Sans 300" w:eastAsia="Times New Roman" w:hAnsi="Museo Sans 300" w:cs="Times New Roman"/>
          <w:b/>
          <w:sz w:val="24"/>
          <w:szCs w:val="24"/>
        </w:rPr>
        <w:t>c)</w:t>
      </w:r>
      <w:r w:rsidRPr="006D2F8F">
        <w:rPr>
          <w:rFonts w:ascii="Museo Sans 300" w:eastAsia="Times New Roman" w:hAnsi="Museo Sans 300" w:cs="Times New Roman"/>
          <w:sz w:val="24"/>
          <w:szCs w:val="24"/>
        </w:rPr>
        <w:t xml:space="preserve"> IX de Sesión Ordinaria 15-2022 de fecha 03 de junio de 2022, en el sentido de que la donación es a favor del </w:t>
      </w:r>
      <w:r w:rsidRPr="006D2F8F">
        <w:rPr>
          <w:rFonts w:ascii="Museo Sans 300" w:eastAsia="Times New Roman" w:hAnsi="Museo Sans 300" w:cs="Times New Roman"/>
          <w:b/>
          <w:sz w:val="24"/>
          <w:szCs w:val="24"/>
        </w:rPr>
        <w:t>Cuerpo de Bomberos de El Salvador,</w:t>
      </w:r>
      <w:r w:rsidRPr="006D2F8F">
        <w:rPr>
          <w:rFonts w:ascii="Museo Sans 300" w:eastAsia="Times New Roman" w:hAnsi="Museo Sans 300" w:cs="Times New Roman"/>
          <w:sz w:val="24"/>
          <w:szCs w:val="24"/>
        </w:rPr>
        <w:t xml:space="preserve"> </w:t>
      </w:r>
      <w:r w:rsidRPr="006D2F8F">
        <w:rPr>
          <w:rFonts w:ascii="Museo Sans 300" w:eastAsia="Batang" w:hAnsi="Museo Sans 300" w:cs="Times New Roman"/>
          <w:sz w:val="24"/>
          <w:szCs w:val="24"/>
        </w:rPr>
        <w:t xml:space="preserve">quedando de acuerdo a los Cuadros de Valores y Extensiones siguientes: </w:t>
      </w:r>
    </w:p>
    <w:p w:rsidR="006D2F8F" w:rsidRPr="006D2F8F" w:rsidRDefault="006D2F8F" w:rsidP="006D2F8F">
      <w:pPr>
        <w:widowControl w:val="0"/>
        <w:autoSpaceDE w:val="0"/>
        <w:autoSpaceDN w:val="0"/>
        <w:adjustRightInd w:val="0"/>
        <w:spacing w:after="0" w:line="240" w:lineRule="auto"/>
        <w:rPr>
          <w:rFonts w:ascii="Arial" w:eastAsia="Batang" w:hAnsi="Arial" w:cs="Arial"/>
          <w:sz w:val="16"/>
          <w:szCs w:val="16"/>
        </w:rPr>
      </w:pPr>
    </w:p>
    <w:tbl>
      <w:tblPr>
        <w:tblW w:w="9225" w:type="dxa"/>
        <w:tblInd w:w="-3" w:type="dxa"/>
        <w:tblLayout w:type="fixed"/>
        <w:tblCellMar>
          <w:left w:w="25" w:type="dxa"/>
          <w:right w:w="0" w:type="dxa"/>
        </w:tblCellMar>
        <w:tblLook w:val="0000" w:firstRow="0" w:lastRow="0" w:firstColumn="0" w:lastColumn="0" w:noHBand="0" w:noVBand="0"/>
      </w:tblPr>
      <w:tblGrid>
        <w:gridCol w:w="1552"/>
        <w:gridCol w:w="1331"/>
        <w:gridCol w:w="1403"/>
        <w:gridCol w:w="800"/>
        <w:gridCol w:w="973"/>
        <w:gridCol w:w="1101"/>
        <w:gridCol w:w="964"/>
        <w:gridCol w:w="1101"/>
      </w:tblGrid>
      <w:tr w:rsidR="006D2F8F" w:rsidRPr="006D2F8F" w:rsidTr="006D2F8F">
        <w:trPr>
          <w:trHeight w:val="271"/>
        </w:trPr>
        <w:tc>
          <w:tcPr>
            <w:tcW w:w="1552"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D.U.I.     PROGRAMA </w:t>
            </w:r>
          </w:p>
        </w:tc>
        <w:tc>
          <w:tcPr>
            <w:tcW w:w="2734" w:type="dxa"/>
            <w:gridSpan w:val="2"/>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SOLAR / A COMP. Y LOTES </w:t>
            </w:r>
          </w:p>
        </w:tc>
        <w:tc>
          <w:tcPr>
            <w:tcW w:w="1773" w:type="dxa"/>
            <w:gridSpan w:val="2"/>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1101" w:type="dxa"/>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AREA (MTS) </w:t>
            </w:r>
          </w:p>
        </w:tc>
        <w:tc>
          <w:tcPr>
            <w:tcW w:w="964" w:type="dxa"/>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VALOR ($) </w:t>
            </w:r>
          </w:p>
        </w:tc>
        <w:tc>
          <w:tcPr>
            <w:tcW w:w="1101" w:type="dxa"/>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VALOR (¢) </w:t>
            </w:r>
          </w:p>
        </w:tc>
      </w:tr>
      <w:tr w:rsidR="006D2F8F" w:rsidRPr="006D2F8F" w:rsidTr="006D2F8F">
        <w:trPr>
          <w:trHeight w:val="243"/>
        </w:trPr>
        <w:tc>
          <w:tcPr>
            <w:tcW w:w="1552"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BENEFICIARIO </w:t>
            </w:r>
          </w:p>
        </w:tc>
        <w:tc>
          <w:tcPr>
            <w:tcW w:w="1331"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MATRICULA </w:t>
            </w:r>
          </w:p>
        </w:tc>
        <w:tc>
          <w:tcPr>
            <w:tcW w:w="1403"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PORCION </w:t>
            </w:r>
          </w:p>
        </w:tc>
        <w:tc>
          <w:tcPr>
            <w:tcW w:w="800"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POL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No </w:t>
            </w:r>
          </w:p>
        </w:tc>
        <w:tc>
          <w:tcPr>
            <w:tcW w:w="1101" w:type="dxa"/>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964" w:type="dxa"/>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1101" w:type="dxa"/>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r>
    </w:tbl>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bl>
      <w:tblPr>
        <w:tblW w:w="903" w:type="pct"/>
        <w:tblInd w:w="-3" w:type="dxa"/>
        <w:tblCellMar>
          <w:left w:w="25" w:type="dxa"/>
          <w:right w:w="0" w:type="dxa"/>
        </w:tblCellMar>
        <w:tblLook w:val="0000" w:firstRow="0" w:lastRow="0" w:firstColumn="0" w:lastColumn="0" w:noHBand="0" w:noVBand="0"/>
      </w:tblPr>
      <w:tblGrid>
        <w:gridCol w:w="1663"/>
      </w:tblGrid>
      <w:tr w:rsidR="006D2F8F" w:rsidRPr="006D2F8F" w:rsidTr="006D2F8F">
        <w:trPr>
          <w:trHeight w:val="241"/>
        </w:trPr>
        <w:tc>
          <w:tcPr>
            <w:tcW w:w="5000"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lastRenderedPageBreak/>
              <w:t xml:space="preserve">No DE ENTREGA: 02 </w:t>
            </w:r>
          </w:p>
        </w:tc>
      </w:tr>
    </w:tbl>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w:t>
      </w:r>
    </w:p>
    <w:tbl>
      <w:tblPr>
        <w:tblW w:w="5018" w:type="pct"/>
        <w:tblInd w:w="-3" w:type="dxa"/>
        <w:tblLayout w:type="fixed"/>
        <w:tblCellMar>
          <w:left w:w="25" w:type="dxa"/>
          <w:right w:w="0" w:type="dxa"/>
        </w:tblCellMar>
        <w:tblLook w:val="0000" w:firstRow="0" w:lastRow="0" w:firstColumn="0" w:lastColumn="0" w:noHBand="0" w:noVBand="0"/>
      </w:tblPr>
      <w:tblGrid>
        <w:gridCol w:w="1612"/>
        <w:gridCol w:w="1329"/>
        <w:gridCol w:w="1406"/>
        <w:gridCol w:w="837"/>
        <w:gridCol w:w="1037"/>
        <w:gridCol w:w="1135"/>
        <w:gridCol w:w="1009"/>
        <w:gridCol w:w="876"/>
      </w:tblGrid>
      <w:tr w:rsidR="006D2F8F" w:rsidRPr="006D2F8F" w:rsidTr="006D2F8F">
        <w:trPr>
          <w:trHeight w:val="323"/>
        </w:trPr>
        <w:tc>
          <w:tcPr>
            <w:tcW w:w="872"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0614-141022-107-6        Donación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CUERPO DE BOMBEROS DE EL SALVADOR.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 </w:t>
            </w:r>
          </w:p>
        </w:tc>
        <w:tc>
          <w:tcPr>
            <w:tcW w:w="719"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Lotes: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30286024-00000 </w:t>
            </w:r>
          </w:p>
        </w:tc>
        <w:tc>
          <w:tcPr>
            <w:tcW w:w="761"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HDA.SITIO DEL NIÑO PORCIÓN C-1 </w:t>
            </w:r>
          </w:p>
        </w:tc>
        <w:tc>
          <w:tcPr>
            <w:tcW w:w="453"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PORCIÓN C-1 </w:t>
            </w:r>
          </w:p>
        </w:tc>
        <w:tc>
          <w:tcPr>
            <w:tcW w:w="561"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PORCIÓN C-1 </w:t>
            </w:r>
          </w:p>
        </w:tc>
        <w:tc>
          <w:tcPr>
            <w:tcW w:w="614"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85621.59 </w:t>
            </w:r>
          </w:p>
        </w:tc>
        <w:tc>
          <w:tcPr>
            <w:tcW w:w="546"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2512993.66 </w:t>
            </w:r>
          </w:p>
        </w:tc>
        <w:tc>
          <w:tcPr>
            <w:tcW w:w="473"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21988694.53 </w:t>
            </w:r>
          </w:p>
        </w:tc>
      </w:tr>
      <w:tr w:rsidR="006D2F8F" w:rsidRPr="006D2F8F" w:rsidTr="006D2F8F">
        <w:trPr>
          <w:trHeight w:val="169"/>
        </w:trPr>
        <w:tc>
          <w:tcPr>
            <w:tcW w:w="872"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719"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761"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453"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561"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614"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85621.59 </w:t>
            </w:r>
          </w:p>
        </w:tc>
        <w:tc>
          <w:tcPr>
            <w:tcW w:w="546"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2512993.66 </w:t>
            </w:r>
          </w:p>
        </w:tc>
        <w:tc>
          <w:tcPr>
            <w:tcW w:w="473"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21988694.53 </w:t>
            </w:r>
          </w:p>
        </w:tc>
      </w:tr>
      <w:tr w:rsidR="006D2F8F" w:rsidRPr="006D2F8F" w:rsidTr="006D2F8F">
        <w:trPr>
          <w:trHeight w:val="646"/>
        </w:trPr>
        <w:tc>
          <w:tcPr>
            <w:tcW w:w="872"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4128" w:type="pct"/>
            <w:gridSpan w:val="7"/>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Área Total: 85621.59 </w:t>
            </w:r>
          </w:p>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Valor Total ($): 2512993.66 </w:t>
            </w:r>
          </w:p>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Valor Total (¢): 21988694.53 </w:t>
            </w:r>
          </w:p>
        </w:tc>
      </w:tr>
    </w:tbl>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bl>
      <w:tblPr>
        <w:tblW w:w="5017" w:type="pct"/>
        <w:tblInd w:w="-3" w:type="dxa"/>
        <w:tblCellMar>
          <w:left w:w="25" w:type="dxa"/>
          <w:right w:w="0" w:type="dxa"/>
        </w:tblCellMar>
        <w:tblLook w:val="0000" w:firstRow="0" w:lastRow="0" w:firstColumn="0" w:lastColumn="0" w:noHBand="0" w:noVBand="0"/>
      </w:tblPr>
      <w:tblGrid>
        <w:gridCol w:w="2889"/>
        <w:gridCol w:w="2317"/>
        <w:gridCol w:w="2021"/>
        <w:gridCol w:w="1009"/>
        <w:gridCol w:w="1003"/>
      </w:tblGrid>
      <w:tr w:rsidR="006D2F8F" w:rsidRPr="006D2F8F" w:rsidTr="006D2F8F">
        <w:trPr>
          <w:trHeight w:val="256"/>
        </w:trPr>
        <w:tc>
          <w:tcPr>
            <w:tcW w:w="1563"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TOTAL SOLARES  </w:t>
            </w:r>
          </w:p>
        </w:tc>
        <w:tc>
          <w:tcPr>
            <w:tcW w:w="125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109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546"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543"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r>
      <w:tr w:rsidR="006D2F8F" w:rsidRPr="006D2F8F" w:rsidTr="006D2F8F">
        <w:trPr>
          <w:trHeight w:val="230"/>
        </w:trPr>
        <w:tc>
          <w:tcPr>
            <w:tcW w:w="1563"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TOTAL LOTES  </w:t>
            </w:r>
          </w:p>
        </w:tc>
        <w:tc>
          <w:tcPr>
            <w:tcW w:w="125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1 </w:t>
            </w:r>
          </w:p>
        </w:tc>
        <w:tc>
          <w:tcPr>
            <w:tcW w:w="109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85621.59 </w:t>
            </w:r>
          </w:p>
        </w:tc>
        <w:tc>
          <w:tcPr>
            <w:tcW w:w="546"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2512993.66 </w:t>
            </w:r>
          </w:p>
        </w:tc>
        <w:tc>
          <w:tcPr>
            <w:tcW w:w="543"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21988694.53 </w:t>
            </w:r>
          </w:p>
        </w:tc>
      </w:tr>
    </w:tbl>
    <w:p w:rsidR="006D2F8F" w:rsidRPr="006D2F8F" w:rsidRDefault="006D2F8F" w:rsidP="006D2F8F">
      <w:pPr>
        <w:widowControl w:val="0"/>
        <w:autoSpaceDE w:val="0"/>
        <w:autoSpaceDN w:val="0"/>
        <w:adjustRightInd w:val="0"/>
        <w:spacing w:after="0" w:line="240" w:lineRule="auto"/>
        <w:rPr>
          <w:rFonts w:ascii="Arial" w:eastAsia="Batang" w:hAnsi="Arial" w:cs="Arial"/>
          <w:sz w:val="16"/>
          <w:szCs w:val="16"/>
        </w:rPr>
      </w:pPr>
    </w:p>
    <w:p w:rsidR="006D2F8F" w:rsidRPr="006D2F8F" w:rsidRDefault="006D2F8F" w:rsidP="006D2F8F">
      <w:pPr>
        <w:widowControl w:val="0"/>
        <w:autoSpaceDE w:val="0"/>
        <w:autoSpaceDN w:val="0"/>
        <w:adjustRightInd w:val="0"/>
        <w:spacing w:after="0" w:line="240" w:lineRule="auto"/>
        <w:rPr>
          <w:rFonts w:ascii="Arial" w:eastAsia="Batang" w:hAnsi="Arial" w:cs="Arial"/>
          <w:sz w:val="16"/>
          <w:szCs w:val="16"/>
        </w:rPr>
      </w:pPr>
    </w:p>
    <w:tbl>
      <w:tblPr>
        <w:tblW w:w="5005" w:type="pct"/>
        <w:tblCellMar>
          <w:left w:w="25" w:type="dxa"/>
          <w:right w:w="0" w:type="dxa"/>
        </w:tblCellMar>
        <w:tblLook w:val="0000" w:firstRow="0" w:lastRow="0" w:firstColumn="0" w:lastColumn="0" w:noHBand="0" w:noVBand="0"/>
      </w:tblPr>
      <w:tblGrid>
        <w:gridCol w:w="2526"/>
        <w:gridCol w:w="960"/>
        <w:gridCol w:w="2444"/>
        <w:gridCol w:w="560"/>
        <w:gridCol w:w="560"/>
        <w:gridCol w:w="601"/>
        <w:gridCol w:w="642"/>
        <w:gridCol w:w="924"/>
      </w:tblGrid>
      <w:tr w:rsidR="006D2F8F" w:rsidRPr="006D2F8F" w:rsidTr="006D2F8F">
        <w:trPr>
          <w:trHeight w:val="234"/>
        </w:trPr>
        <w:tc>
          <w:tcPr>
            <w:tcW w:w="1370"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D.U.I.     PROGRAMA </w:t>
            </w:r>
          </w:p>
        </w:tc>
        <w:tc>
          <w:tcPr>
            <w:tcW w:w="1847" w:type="pct"/>
            <w:gridSpan w:val="2"/>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SOLAR / A COMP. Y LOTES </w:t>
            </w:r>
          </w:p>
        </w:tc>
        <w:tc>
          <w:tcPr>
            <w:tcW w:w="608" w:type="pct"/>
            <w:gridSpan w:val="2"/>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326" w:type="pct"/>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AREA (MTS) </w:t>
            </w:r>
          </w:p>
        </w:tc>
        <w:tc>
          <w:tcPr>
            <w:tcW w:w="348" w:type="pct"/>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VALOR ($) </w:t>
            </w:r>
          </w:p>
        </w:tc>
        <w:tc>
          <w:tcPr>
            <w:tcW w:w="502" w:type="pct"/>
            <w:vMerge w:val="restar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VALOR (¢) </w:t>
            </w:r>
          </w:p>
        </w:tc>
      </w:tr>
      <w:tr w:rsidR="006D2F8F" w:rsidRPr="006D2F8F" w:rsidTr="006D2F8F">
        <w:trPr>
          <w:trHeight w:val="210"/>
        </w:trPr>
        <w:tc>
          <w:tcPr>
            <w:tcW w:w="1370"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BENEFICIARIO </w:t>
            </w:r>
          </w:p>
        </w:tc>
        <w:tc>
          <w:tcPr>
            <w:tcW w:w="521"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MATRICULA </w:t>
            </w:r>
          </w:p>
        </w:tc>
        <w:tc>
          <w:tcPr>
            <w:tcW w:w="1326"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PORCION </w:t>
            </w:r>
          </w:p>
        </w:tc>
        <w:tc>
          <w:tcPr>
            <w:tcW w:w="30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POL </w:t>
            </w:r>
          </w:p>
        </w:tc>
        <w:tc>
          <w:tcPr>
            <w:tcW w:w="30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No </w:t>
            </w:r>
          </w:p>
        </w:tc>
        <w:tc>
          <w:tcPr>
            <w:tcW w:w="326" w:type="pct"/>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348" w:type="pct"/>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c>
          <w:tcPr>
            <w:tcW w:w="502" w:type="pct"/>
            <w:vMerge/>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tc>
      </w:tr>
    </w:tbl>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D2F8F" w:rsidRPr="006D2F8F" w:rsidTr="006D2F8F">
        <w:tc>
          <w:tcPr>
            <w:tcW w:w="2600" w:type="dxa"/>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No DE ENTREGA: 03 </w:t>
            </w:r>
          </w:p>
        </w:tc>
      </w:tr>
    </w:tbl>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w:t>
      </w:r>
    </w:p>
    <w:tbl>
      <w:tblPr>
        <w:tblW w:w="5006" w:type="pct"/>
        <w:tblCellMar>
          <w:left w:w="25" w:type="dxa"/>
          <w:right w:w="0" w:type="dxa"/>
        </w:tblCellMar>
        <w:tblLook w:val="0000" w:firstRow="0" w:lastRow="0" w:firstColumn="0" w:lastColumn="0" w:noHBand="0" w:noVBand="0"/>
      </w:tblPr>
      <w:tblGrid>
        <w:gridCol w:w="2513"/>
        <w:gridCol w:w="950"/>
        <w:gridCol w:w="2430"/>
        <w:gridCol w:w="640"/>
        <w:gridCol w:w="549"/>
        <w:gridCol w:w="588"/>
        <w:gridCol w:w="631"/>
        <w:gridCol w:w="918"/>
      </w:tblGrid>
      <w:tr w:rsidR="006D2F8F" w:rsidRPr="006D2F8F" w:rsidTr="006D2F8F">
        <w:trPr>
          <w:trHeight w:val="348"/>
        </w:trPr>
        <w:tc>
          <w:tcPr>
            <w:tcW w:w="1363"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0614-141022-107-6        Donación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CUERPO DE BOMBEROS DE EL </w:t>
            </w:r>
            <w:proofErr w:type="gramStart"/>
            <w:r w:rsidRPr="006D2F8F">
              <w:rPr>
                <w:rFonts w:ascii="Times New Roman" w:eastAsia="Batang" w:hAnsi="Times New Roman" w:cs="Times New Roman"/>
                <w:b/>
                <w:bCs/>
                <w:sz w:val="14"/>
                <w:szCs w:val="14"/>
              </w:rPr>
              <w:t>SALVADOR .</w:t>
            </w:r>
            <w:proofErr w:type="gramEnd"/>
            <w:r w:rsidRPr="006D2F8F">
              <w:rPr>
                <w:rFonts w:ascii="Times New Roman" w:eastAsia="Batang" w:hAnsi="Times New Roman" w:cs="Times New Roman"/>
                <w:b/>
                <w:bCs/>
                <w:sz w:val="14"/>
                <w:szCs w:val="14"/>
              </w:rPr>
              <w:t xml:space="preserve">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 </w:t>
            </w:r>
          </w:p>
        </w:tc>
        <w:tc>
          <w:tcPr>
            <w:tcW w:w="515"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Lotes: </w:t>
            </w: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30307458-00000 </w:t>
            </w:r>
          </w:p>
        </w:tc>
        <w:tc>
          <w:tcPr>
            <w:tcW w:w="1318"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PORCION C </w:t>
            </w:r>
          </w:p>
        </w:tc>
        <w:tc>
          <w:tcPr>
            <w:tcW w:w="347"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PORCION C </w:t>
            </w:r>
          </w:p>
        </w:tc>
        <w:tc>
          <w:tcPr>
            <w:tcW w:w="298" w:type="pct"/>
            <w:vMerge w:val="restar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C-3 </w:t>
            </w:r>
          </w:p>
        </w:tc>
        <w:tc>
          <w:tcPr>
            <w:tcW w:w="319"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938.74 </w:t>
            </w:r>
          </w:p>
        </w:tc>
        <w:tc>
          <w:tcPr>
            <w:tcW w:w="342"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43322.39 </w:t>
            </w:r>
          </w:p>
        </w:tc>
        <w:tc>
          <w:tcPr>
            <w:tcW w:w="496"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p>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379070.91 </w:t>
            </w:r>
          </w:p>
        </w:tc>
      </w:tr>
      <w:tr w:rsidR="006D2F8F" w:rsidRPr="006D2F8F" w:rsidTr="006D2F8F">
        <w:trPr>
          <w:trHeight w:val="182"/>
        </w:trPr>
        <w:tc>
          <w:tcPr>
            <w:tcW w:w="1363"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515"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1318"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347"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298"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319"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938.74 </w:t>
            </w:r>
          </w:p>
        </w:tc>
        <w:tc>
          <w:tcPr>
            <w:tcW w:w="342"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43322.39 </w:t>
            </w:r>
          </w:p>
        </w:tc>
        <w:tc>
          <w:tcPr>
            <w:tcW w:w="496" w:type="pct"/>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sz w:val="14"/>
                <w:szCs w:val="14"/>
              </w:rPr>
            </w:pPr>
            <w:r w:rsidRPr="006D2F8F">
              <w:rPr>
                <w:rFonts w:ascii="Times New Roman" w:eastAsia="Batang" w:hAnsi="Times New Roman" w:cs="Times New Roman"/>
                <w:sz w:val="14"/>
                <w:szCs w:val="14"/>
              </w:rPr>
              <w:t xml:space="preserve">379070.91 </w:t>
            </w:r>
          </w:p>
        </w:tc>
      </w:tr>
      <w:tr w:rsidR="006D2F8F" w:rsidRPr="006D2F8F" w:rsidTr="006D2F8F">
        <w:trPr>
          <w:trHeight w:val="530"/>
        </w:trPr>
        <w:tc>
          <w:tcPr>
            <w:tcW w:w="1363" w:type="pct"/>
            <w:vMerge/>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c>
        <w:tc>
          <w:tcPr>
            <w:tcW w:w="3637" w:type="pct"/>
            <w:gridSpan w:val="7"/>
            <w:tcBorders>
              <w:top w:val="single" w:sz="2" w:space="0" w:color="auto"/>
              <w:left w:val="single" w:sz="2" w:space="0" w:color="auto"/>
              <w:bottom w:val="single" w:sz="2" w:space="0" w:color="auto"/>
              <w:right w:val="single" w:sz="2" w:space="0" w:color="auto"/>
            </w:tcBorders>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Área Total: 938.74 </w:t>
            </w:r>
          </w:p>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Valor Total ($): 43322.39 </w:t>
            </w:r>
          </w:p>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 Valor Total (¢): 379070.91 </w:t>
            </w:r>
          </w:p>
        </w:tc>
      </w:tr>
    </w:tbl>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sz w:val="14"/>
          <w:szCs w:val="14"/>
        </w:rPr>
      </w:pPr>
    </w:p>
    <w:tbl>
      <w:tblPr>
        <w:tblW w:w="5005" w:type="pct"/>
        <w:tblCellMar>
          <w:left w:w="25" w:type="dxa"/>
          <w:right w:w="0" w:type="dxa"/>
        </w:tblCellMar>
        <w:tblLook w:val="0000" w:firstRow="0" w:lastRow="0" w:firstColumn="0" w:lastColumn="0" w:noHBand="0" w:noVBand="0"/>
      </w:tblPr>
      <w:tblGrid>
        <w:gridCol w:w="3485"/>
        <w:gridCol w:w="2444"/>
        <w:gridCol w:w="1722"/>
        <w:gridCol w:w="642"/>
        <w:gridCol w:w="924"/>
      </w:tblGrid>
      <w:tr w:rsidR="006D2F8F" w:rsidRPr="006D2F8F" w:rsidTr="006D2F8F">
        <w:trPr>
          <w:trHeight w:val="256"/>
        </w:trPr>
        <w:tc>
          <w:tcPr>
            <w:tcW w:w="1891"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TOTAL SOLARES  </w:t>
            </w:r>
          </w:p>
        </w:tc>
        <w:tc>
          <w:tcPr>
            <w:tcW w:w="1326"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93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c>
          <w:tcPr>
            <w:tcW w:w="502"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0 </w:t>
            </w:r>
          </w:p>
        </w:tc>
      </w:tr>
      <w:tr w:rsidR="006D2F8F" w:rsidRPr="006D2F8F" w:rsidTr="006D2F8F">
        <w:trPr>
          <w:trHeight w:val="230"/>
        </w:trPr>
        <w:tc>
          <w:tcPr>
            <w:tcW w:w="1891"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TOTAL LOTES  </w:t>
            </w:r>
          </w:p>
        </w:tc>
        <w:tc>
          <w:tcPr>
            <w:tcW w:w="1326"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center"/>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1 </w:t>
            </w:r>
          </w:p>
        </w:tc>
        <w:tc>
          <w:tcPr>
            <w:tcW w:w="934"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938.74 </w:t>
            </w:r>
          </w:p>
        </w:tc>
        <w:tc>
          <w:tcPr>
            <w:tcW w:w="348"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43322.39 </w:t>
            </w:r>
          </w:p>
        </w:tc>
        <w:tc>
          <w:tcPr>
            <w:tcW w:w="502" w:type="pct"/>
            <w:tcBorders>
              <w:top w:val="single" w:sz="2" w:space="0" w:color="auto"/>
              <w:left w:val="single" w:sz="2" w:space="0" w:color="auto"/>
              <w:bottom w:val="single" w:sz="2" w:space="0" w:color="auto"/>
              <w:right w:val="single" w:sz="2" w:space="0" w:color="auto"/>
            </w:tcBorders>
            <w:shd w:val="clear" w:color="auto" w:fill="DCDCDC"/>
          </w:tcPr>
          <w:p w:rsidR="006D2F8F" w:rsidRPr="006D2F8F" w:rsidRDefault="006D2F8F" w:rsidP="006D2F8F">
            <w:pPr>
              <w:widowControl w:val="0"/>
              <w:autoSpaceDE w:val="0"/>
              <w:autoSpaceDN w:val="0"/>
              <w:adjustRightInd w:val="0"/>
              <w:spacing w:after="0" w:line="240" w:lineRule="auto"/>
              <w:jc w:val="right"/>
              <w:rPr>
                <w:rFonts w:ascii="Times New Roman" w:eastAsia="Batang" w:hAnsi="Times New Roman" w:cs="Times New Roman"/>
                <w:b/>
                <w:bCs/>
                <w:sz w:val="14"/>
                <w:szCs w:val="14"/>
              </w:rPr>
            </w:pPr>
            <w:r w:rsidRPr="006D2F8F">
              <w:rPr>
                <w:rFonts w:ascii="Times New Roman" w:eastAsia="Batang" w:hAnsi="Times New Roman" w:cs="Times New Roman"/>
                <w:b/>
                <w:bCs/>
                <w:sz w:val="14"/>
                <w:szCs w:val="14"/>
              </w:rPr>
              <w:t xml:space="preserve">379070.91 </w:t>
            </w:r>
          </w:p>
        </w:tc>
      </w:tr>
    </w:tbl>
    <w:p w:rsidR="006D2F8F" w:rsidRPr="006D2F8F" w:rsidRDefault="006D2F8F" w:rsidP="006D2F8F">
      <w:pPr>
        <w:widowControl w:val="0"/>
        <w:autoSpaceDE w:val="0"/>
        <w:autoSpaceDN w:val="0"/>
        <w:adjustRightInd w:val="0"/>
        <w:spacing w:after="0" w:line="240" w:lineRule="auto"/>
        <w:rPr>
          <w:rFonts w:ascii="Times New Roman" w:eastAsia="Batang" w:hAnsi="Times New Roman" w:cs="Times New Roman"/>
          <w:b/>
          <w:bCs/>
          <w:sz w:val="14"/>
          <w:szCs w:val="14"/>
        </w:rPr>
      </w:pPr>
    </w:p>
    <w:p w:rsidR="006D2F8F" w:rsidRPr="006D2F8F" w:rsidRDefault="006D2F8F" w:rsidP="006D2F8F">
      <w:pPr>
        <w:widowControl w:val="0"/>
        <w:autoSpaceDE w:val="0"/>
        <w:autoSpaceDN w:val="0"/>
        <w:adjustRightInd w:val="0"/>
        <w:spacing w:after="0" w:line="240" w:lineRule="auto"/>
        <w:jc w:val="both"/>
        <w:rPr>
          <w:rFonts w:ascii="Times New Roman" w:eastAsia="Batang" w:hAnsi="Times New Roman" w:cs="Times New Roman"/>
          <w:b/>
          <w:bCs/>
          <w:sz w:val="24"/>
          <w:szCs w:val="23"/>
          <w:lang w:eastAsia="es-SV"/>
        </w:rPr>
      </w:pPr>
      <w:r w:rsidRPr="006D2F8F">
        <w:rPr>
          <w:rFonts w:ascii="Museo Sans 300" w:eastAsia="Batang" w:hAnsi="Museo Sans 300" w:cs="Times New Roman"/>
          <w:b/>
          <w:sz w:val="24"/>
          <w:szCs w:val="23"/>
          <w:u w:val="single"/>
        </w:rPr>
        <w:t>CUARTO:</w:t>
      </w:r>
      <w:r w:rsidRPr="006D2F8F">
        <w:rPr>
          <w:rFonts w:ascii="Museo Sans 300" w:eastAsia="Batang" w:hAnsi="Museo Sans 300" w:cs="Times New Roman"/>
          <w:sz w:val="24"/>
          <w:szCs w:val="23"/>
        </w:rPr>
        <w:t xml:space="preserve"> Se ratifican los demás Acuerdos, contenidos en los Puntos de Actas de Sesión Ordinaria relacionados en el Acuerdo tercero del presente punto de acta. </w:t>
      </w:r>
      <w:r w:rsidRPr="006D2F8F">
        <w:rPr>
          <w:rFonts w:ascii="Museo Sans 300" w:eastAsia="Times New Roman" w:hAnsi="Museo Sans 300" w:cs="Times New Roman"/>
          <w:b/>
          <w:sz w:val="24"/>
          <w:szCs w:val="23"/>
          <w:u w:val="single"/>
        </w:rPr>
        <w:t>QUINTO</w:t>
      </w:r>
      <w:r w:rsidRPr="006D2F8F">
        <w:rPr>
          <w:rFonts w:ascii="Museo Sans 300" w:eastAsia="Times New Roman" w:hAnsi="Museo Sans 300" w:cs="Times New Roman"/>
          <w:sz w:val="24"/>
          <w:szCs w:val="23"/>
          <w:u w:val="single"/>
        </w:rPr>
        <w:t>:</w:t>
      </w:r>
      <w:r w:rsidRPr="006D2F8F">
        <w:rPr>
          <w:rFonts w:ascii="Museo Sans 300" w:eastAsia="Times New Roman" w:hAnsi="Museo Sans 300" w:cs="Times New Roman"/>
          <w:sz w:val="24"/>
          <w:szCs w:val="23"/>
        </w:rPr>
        <w:t xml:space="preserve"> Instruir a la Gerencia Legal para: </w:t>
      </w:r>
      <w:r w:rsidRPr="006D2F8F">
        <w:rPr>
          <w:rFonts w:ascii="Museo Sans 300" w:eastAsia="Times New Roman" w:hAnsi="Museo Sans 300" w:cs="Times New Roman"/>
          <w:b/>
          <w:sz w:val="24"/>
          <w:szCs w:val="23"/>
        </w:rPr>
        <w:t>a)</w:t>
      </w:r>
      <w:r w:rsidRPr="006D2F8F">
        <w:rPr>
          <w:rFonts w:ascii="Museo Sans 300" w:eastAsia="Times New Roman" w:hAnsi="Museo Sans 300" w:cs="Times New Roman"/>
          <w:sz w:val="24"/>
          <w:szCs w:val="23"/>
        </w:rPr>
        <w:t xml:space="preserve"> Que notifique el presente Acuerdo a los titulares del Cuerpo de Bomberos de El Salvador y Ministerio de Gobernación y Desarrollo Territorial, y </w:t>
      </w:r>
      <w:r w:rsidRPr="006D2F8F">
        <w:rPr>
          <w:rFonts w:ascii="Museo Sans 300" w:eastAsia="Times New Roman" w:hAnsi="Museo Sans 300" w:cs="Times New Roman"/>
          <w:b/>
          <w:sz w:val="24"/>
          <w:szCs w:val="23"/>
        </w:rPr>
        <w:t>b)</w:t>
      </w:r>
      <w:r w:rsidRPr="006D2F8F">
        <w:rPr>
          <w:rFonts w:ascii="Museo Sans 300" w:eastAsia="Times New Roman" w:hAnsi="Museo Sans 300" w:cs="Times New Roman"/>
          <w:sz w:val="24"/>
          <w:szCs w:val="23"/>
        </w:rPr>
        <w:t xml:space="preserve"> Para que dé seguimiento al proceso de donación hasta que se concluya la transferencia de los mismos a favor del Cuerpo de Bomberos de El Salvador. Este Acuerdo, queda aprobado y ratificado. </w:t>
      </w:r>
      <w:r w:rsidRPr="006D2F8F">
        <w:rPr>
          <w:rFonts w:ascii="Museo Sans 300" w:eastAsia="Batang" w:hAnsi="Museo Sans 300" w:cs="Times New Roman"/>
          <w:sz w:val="24"/>
          <w:szCs w:val="23"/>
        </w:rPr>
        <w:t>NOTIFÍQUESE. “”””””””””””</w:t>
      </w:r>
    </w:p>
    <w:p w:rsidR="006D2F8F" w:rsidRPr="006D2F8F" w:rsidRDefault="006D2F8F" w:rsidP="006D2F8F">
      <w:pPr>
        <w:spacing w:after="0" w:line="240" w:lineRule="auto"/>
        <w:rPr>
          <w:rFonts w:eastAsia="Batang"/>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 xml:space="preserve">“”””V) El señor Presidente somete a consideración de Junta Directiva, oficio  con referencia GLI-00-1104-2024, de fecha 18 de noviembre de 2024, mediante el cual el licenciado </w:t>
      </w:r>
      <w:r>
        <w:rPr>
          <w:rFonts w:ascii="Museo Sans 300" w:eastAsia="Batang" w:hAnsi="Museo Sans 300"/>
          <w:sz w:val="24"/>
          <w:szCs w:val="24"/>
        </w:rPr>
        <w:t>---</w:t>
      </w:r>
      <w:r w:rsidRPr="006D2F8F">
        <w:rPr>
          <w:rFonts w:ascii="Museo Sans 300" w:eastAsia="Batang" w:hAnsi="Museo Sans 300"/>
          <w:sz w:val="24"/>
          <w:szCs w:val="24"/>
        </w:rPr>
        <w:t>, Gerente Legal Interino, rinde informe relacionado con la celebración del “CONVENIO DE COOPERACIÓN INTERINSTITUCIONAL ENTRE LA FISCALÍA GENERAL DE LA REPÚBLICA Y EL INSTITTUTO SALVADOREÑO DE TRANSFORMACIÓN AGRARIA”.  Que literalmente dice: “”””””””””””</w:t>
      </w:r>
    </w:p>
    <w:p w:rsidR="006D2F8F" w:rsidRPr="006D2F8F" w:rsidRDefault="006D2F8F" w:rsidP="006D2F8F">
      <w:pPr>
        <w:spacing w:after="0" w:line="240" w:lineRule="auto"/>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b/>
          <w:bCs/>
          <w:sz w:val="24"/>
          <w:szCs w:val="24"/>
        </w:rPr>
      </w:pPr>
      <w:r w:rsidRPr="006D2F8F">
        <w:rPr>
          <w:rFonts w:ascii="Museo Sans 300" w:eastAsia="Batang" w:hAnsi="Museo Sans 300"/>
          <w:sz w:val="24"/>
          <w:szCs w:val="24"/>
        </w:rPr>
        <w:t>“”””””””Se emite el siguiente informe en atención al otorgamiento del ”</w:t>
      </w:r>
      <w:r w:rsidRPr="006D2F8F">
        <w:rPr>
          <w:rFonts w:ascii="Museo Sans 300" w:eastAsia="Batang" w:hAnsi="Museo Sans 300"/>
          <w:b/>
          <w:bCs/>
          <w:sz w:val="24"/>
          <w:szCs w:val="24"/>
          <w:lang w:val="es-ES"/>
        </w:rPr>
        <w:t xml:space="preserve">CONVENIO DE COOPERACIÓN INTERINSTITUCIONAL </w:t>
      </w:r>
      <w:r w:rsidRPr="006D2F8F">
        <w:rPr>
          <w:rFonts w:ascii="Museo Sans 300" w:eastAsia="Batang" w:hAnsi="Museo Sans 300"/>
          <w:b/>
          <w:bCs/>
          <w:sz w:val="24"/>
          <w:szCs w:val="24"/>
        </w:rPr>
        <w:t>ENTRE LA FISCALÍA GENERAL DE LA REPÚBLICA Y EL INSTITUTO SALVADOREÑO DE TRANSFORMACIÓN AGRARIA</w:t>
      </w:r>
      <w:r w:rsidRPr="006D2F8F">
        <w:rPr>
          <w:rFonts w:ascii="Museo Sans 300" w:eastAsia="Batang" w:hAnsi="Museo Sans 300"/>
          <w:b/>
          <w:sz w:val="24"/>
          <w:szCs w:val="24"/>
        </w:rPr>
        <w:t xml:space="preserve">” </w:t>
      </w:r>
      <w:r w:rsidRPr="006D2F8F">
        <w:rPr>
          <w:rFonts w:ascii="Museo Sans 300" w:eastAsia="Batang" w:hAnsi="Museo Sans 300"/>
          <w:sz w:val="24"/>
          <w:szCs w:val="24"/>
        </w:rPr>
        <w:t>consistente</w:t>
      </w:r>
      <w:r w:rsidRPr="006D2F8F">
        <w:rPr>
          <w:rFonts w:ascii="Museo Sans 300" w:eastAsia="Batang" w:hAnsi="Museo Sans 300"/>
          <w:spacing w:val="1"/>
          <w:sz w:val="24"/>
          <w:szCs w:val="24"/>
        </w:rPr>
        <w:t xml:space="preserve"> </w:t>
      </w:r>
      <w:r w:rsidRPr="006D2F8F">
        <w:rPr>
          <w:rFonts w:ascii="Museo Sans 300" w:eastAsia="Batang" w:hAnsi="Museo Sans 300"/>
          <w:sz w:val="24"/>
          <w:szCs w:val="24"/>
        </w:rPr>
        <w:t>en el establecimiento de canales de comunicación directos y cooperación en materia de asesoría e investigación, entre el ISTA y la FGR, dentro del marco de sus respectivas competencias; por lo que al respecto se</w:t>
      </w:r>
      <w:r w:rsidRPr="006D2F8F">
        <w:rPr>
          <w:rFonts w:ascii="Museo Sans 300" w:eastAsia="Batang" w:hAnsi="Museo Sans 300"/>
          <w:spacing w:val="21"/>
          <w:sz w:val="24"/>
          <w:szCs w:val="24"/>
        </w:rPr>
        <w:t xml:space="preserve"> </w:t>
      </w:r>
      <w:r w:rsidRPr="006D2F8F">
        <w:rPr>
          <w:rFonts w:ascii="Museo Sans 300" w:eastAsia="Batang" w:hAnsi="Museo Sans 300"/>
          <w:sz w:val="24"/>
          <w:szCs w:val="24"/>
        </w:rPr>
        <w:t>hacen</w:t>
      </w:r>
      <w:r w:rsidRPr="006D2F8F">
        <w:rPr>
          <w:rFonts w:ascii="Museo Sans 300" w:eastAsia="Batang" w:hAnsi="Museo Sans 300"/>
          <w:spacing w:val="9"/>
          <w:sz w:val="24"/>
          <w:szCs w:val="24"/>
        </w:rPr>
        <w:t xml:space="preserve"> </w:t>
      </w:r>
      <w:r w:rsidRPr="006D2F8F">
        <w:rPr>
          <w:rFonts w:ascii="Museo Sans 300" w:eastAsia="Batang" w:hAnsi="Museo Sans 300"/>
          <w:sz w:val="24"/>
          <w:szCs w:val="24"/>
        </w:rPr>
        <w:t>las siguientes consideraciones:</w:t>
      </w:r>
    </w:p>
    <w:p w:rsidR="006D2F8F" w:rsidRPr="006D2F8F" w:rsidRDefault="006D2F8F" w:rsidP="006D2F8F">
      <w:pPr>
        <w:spacing w:after="0" w:line="240" w:lineRule="auto"/>
        <w:ind w:left="1843"/>
        <w:jc w:val="both"/>
        <w:rPr>
          <w:rFonts w:ascii="Museo Sans 300" w:eastAsia="Batang" w:hAnsi="Museo Sans 300"/>
          <w:sz w:val="24"/>
          <w:szCs w:val="24"/>
        </w:rPr>
      </w:pPr>
    </w:p>
    <w:p w:rsidR="006D2F8F" w:rsidRPr="006D2F8F" w:rsidRDefault="006D2F8F" w:rsidP="006D2F8F">
      <w:pPr>
        <w:numPr>
          <w:ilvl w:val="0"/>
          <w:numId w:val="36"/>
        </w:numPr>
        <w:spacing w:after="0" w:line="240" w:lineRule="auto"/>
        <w:ind w:left="1134" w:hanging="708"/>
        <w:contextualSpacing/>
        <w:jc w:val="both"/>
        <w:rPr>
          <w:rFonts w:ascii="Museo Sans 300" w:hAnsi="Museo Sans 300"/>
          <w:sz w:val="24"/>
          <w:szCs w:val="24"/>
        </w:rPr>
      </w:pPr>
      <w:r w:rsidRPr="006D2F8F">
        <w:rPr>
          <w:rFonts w:ascii="Museo Sans 300" w:hAnsi="Museo Sans 300"/>
          <w:sz w:val="24"/>
          <w:szCs w:val="24"/>
        </w:rPr>
        <w:lastRenderedPageBreak/>
        <w:t>De conformidad con el artículo 86 inciso primero parte final de la Constitución: “Las atribuciones de los órganos del Gobierno son indelegables, pero éstos colaborarán entre sí en el ejercicio de las funciones públicas.”</w:t>
      </w:r>
    </w:p>
    <w:p w:rsidR="006D2F8F" w:rsidRPr="006D2F8F" w:rsidRDefault="006D2F8F" w:rsidP="006D2F8F">
      <w:pPr>
        <w:spacing w:after="0" w:line="240" w:lineRule="auto"/>
        <w:ind w:left="1134"/>
        <w:contextualSpacing/>
        <w:jc w:val="both"/>
        <w:rPr>
          <w:rFonts w:ascii="Museo Sans 300" w:hAnsi="Museo Sans 300"/>
          <w:sz w:val="24"/>
          <w:szCs w:val="24"/>
        </w:rPr>
      </w:pPr>
    </w:p>
    <w:p w:rsidR="006D2F8F" w:rsidRPr="006D2F8F" w:rsidRDefault="006D2F8F" w:rsidP="006D2F8F">
      <w:pPr>
        <w:numPr>
          <w:ilvl w:val="0"/>
          <w:numId w:val="36"/>
        </w:numPr>
        <w:spacing w:after="0" w:line="240" w:lineRule="auto"/>
        <w:ind w:left="1134" w:hanging="708"/>
        <w:contextualSpacing/>
        <w:jc w:val="both"/>
        <w:rPr>
          <w:rFonts w:ascii="Museo Sans 300" w:hAnsi="Museo Sans 300"/>
          <w:sz w:val="24"/>
          <w:szCs w:val="24"/>
        </w:rPr>
      </w:pPr>
      <w:r w:rsidRPr="006D2F8F">
        <w:rPr>
          <w:rFonts w:ascii="Museo Sans 300" w:hAnsi="Museo Sans 300"/>
          <w:sz w:val="24"/>
          <w:szCs w:val="24"/>
        </w:rPr>
        <w:t xml:space="preserve">Que de conformidad con el artículo 58 del Reglamento Interno del Órgano Ejecutivo (RIOE), las diferentes instituciones de gobierno se coordinarán y colaboraran en la ejecución de programas y proyectos sectoriales, para cuyo efecto unirán esfuerzos y recursos de conformidad a las competencias conferidas a cada una de ellas. </w:t>
      </w:r>
    </w:p>
    <w:p w:rsidR="006D2F8F" w:rsidRPr="006D2F8F" w:rsidRDefault="006D2F8F" w:rsidP="006D2F8F">
      <w:pPr>
        <w:spacing w:after="0" w:line="240" w:lineRule="auto"/>
        <w:ind w:left="993" w:firstLine="141"/>
        <w:contextualSpacing/>
        <w:rPr>
          <w:rFonts w:ascii="Museo Sans 300" w:hAnsi="Museo Sans 300"/>
          <w:b/>
          <w:sz w:val="24"/>
          <w:szCs w:val="24"/>
        </w:rPr>
      </w:pPr>
    </w:p>
    <w:p w:rsidR="006D2F8F" w:rsidRPr="006D2F8F" w:rsidRDefault="006D2F8F" w:rsidP="006D2F8F">
      <w:pPr>
        <w:numPr>
          <w:ilvl w:val="0"/>
          <w:numId w:val="36"/>
        </w:numPr>
        <w:spacing w:after="0" w:line="240" w:lineRule="auto"/>
        <w:ind w:left="1134" w:hanging="708"/>
        <w:contextualSpacing/>
        <w:jc w:val="both"/>
        <w:rPr>
          <w:rFonts w:ascii="Museo Sans 300" w:hAnsi="Museo Sans 300"/>
          <w:sz w:val="24"/>
          <w:szCs w:val="24"/>
        </w:rPr>
      </w:pPr>
      <w:r w:rsidRPr="006D2F8F">
        <w:rPr>
          <w:rFonts w:ascii="Museo Sans 300" w:hAnsi="Museo Sans 300"/>
          <w:sz w:val="24"/>
          <w:szCs w:val="24"/>
        </w:rPr>
        <w:t xml:space="preserve">Que por iniciativa e instrucciones verbales del señor Presidente de ISTA, se delegó en la Gerencia General de ISTA, negociación para la elaboración de un convenio de cooperación entre la Fiscalía General de la República y este Instituto. En ese sentido, según se ha manifestado, la Gerencia General de ISTA ha sostenido conversaciones con personal de la Gerencia de Cooperación de la Fiscalía General de La República, fruto del cual, mediante correo electrónico de fecha 15 de noviembre del 2024, remitido por la licenciada </w:t>
      </w:r>
      <w:r>
        <w:rPr>
          <w:rFonts w:ascii="Museo Sans 300" w:hAnsi="Museo Sans 300"/>
          <w:sz w:val="24"/>
          <w:szCs w:val="24"/>
        </w:rPr>
        <w:t>---</w:t>
      </w:r>
      <w:r w:rsidRPr="006D2F8F">
        <w:rPr>
          <w:rFonts w:ascii="Museo Sans 300" w:hAnsi="Museo Sans 300"/>
          <w:sz w:val="24"/>
          <w:szCs w:val="24"/>
        </w:rPr>
        <w:t xml:space="preserve">, especialista jurídico de cooperación de la FGR, dirigido a la licenciada </w:t>
      </w:r>
      <w:r>
        <w:rPr>
          <w:rFonts w:ascii="Museo Sans 300" w:hAnsi="Museo Sans 300"/>
          <w:sz w:val="24"/>
          <w:szCs w:val="24"/>
        </w:rPr>
        <w:t>---</w:t>
      </w:r>
      <w:r w:rsidRPr="006D2F8F">
        <w:rPr>
          <w:rFonts w:ascii="Museo Sans 300" w:hAnsi="Museo Sans 300"/>
          <w:sz w:val="24"/>
          <w:szCs w:val="24"/>
        </w:rPr>
        <w:t>, se remitió un proyecto de convenio.</w:t>
      </w:r>
    </w:p>
    <w:tbl>
      <w:tblPr>
        <w:tblW w:w="0" w:type="dxa"/>
        <w:shd w:val="clear" w:color="auto" w:fill="FFFFFF"/>
        <w:tblCellMar>
          <w:left w:w="0" w:type="dxa"/>
          <w:right w:w="0" w:type="dxa"/>
        </w:tblCellMar>
        <w:tblLook w:val="04A0" w:firstRow="1" w:lastRow="0" w:firstColumn="1" w:lastColumn="0" w:noHBand="0" w:noVBand="1"/>
      </w:tblPr>
      <w:tblGrid>
        <w:gridCol w:w="8442"/>
      </w:tblGrid>
      <w:tr w:rsidR="006D2F8F" w:rsidRPr="006D2F8F" w:rsidTr="006D2F8F">
        <w:tc>
          <w:tcPr>
            <w:tcW w:w="8442" w:type="dxa"/>
            <w:shd w:val="clear" w:color="auto" w:fill="FFFFFF"/>
            <w:noWrap/>
            <w:hideMark/>
          </w:tcPr>
          <w:tbl>
            <w:tblPr>
              <w:tblW w:w="8442" w:type="dxa"/>
              <w:tblCellMar>
                <w:left w:w="0" w:type="dxa"/>
                <w:right w:w="0" w:type="dxa"/>
              </w:tblCellMar>
              <w:tblLook w:val="04A0" w:firstRow="1" w:lastRow="0" w:firstColumn="1" w:lastColumn="0" w:noHBand="0" w:noVBand="1"/>
            </w:tblPr>
            <w:tblGrid>
              <w:gridCol w:w="8442"/>
            </w:tblGrid>
            <w:tr w:rsidR="006D2F8F" w:rsidRPr="006D2F8F" w:rsidTr="006D2F8F">
              <w:tc>
                <w:tcPr>
                  <w:tcW w:w="0" w:type="auto"/>
                  <w:vAlign w:val="center"/>
                  <w:hideMark/>
                </w:tcPr>
                <w:p w:rsidR="006D2F8F" w:rsidRPr="006D2F8F" w:rsidRDefault="006D2F8F" w:rsidP="006D2F8F">
                  <w:pPr>
                    <w:spacing w:after="0" w:line="240" w:lineRule="auto"/>
                    <w:ind w:left="993" w:firstLine="141"/>
                    <w:jc w:val="both"/>
                    <w:rPr>
                      <w:rFonts w:ascii="Museo Sans 300" w:eastAsia="Batang" w:hAnsi="Museo Sans 300"/>
                      <w:b/>
                      <w:bCs/>
                      <w:sz w:val="24"/>
                      <w:szCs w:val="24"/>
                    </w:rPr>
                  </w:pPr>
                </w:p>
              </w:tc>
            </w:tr>
          </w:tbl>
          <w:p w:rsidR="006D2F8F" w:rsidRPr="006D2F8F" w:rsidRDefault="006D2F8F" w:rsidP="006D2F8F">
            <w:pPr>
              <w:spacing w:after="0" w:line="240" w:lineRule="auto"/>
              <w:ind w:left="993" w:firstLine="141"/>
              <w:jc w:val="both"/>
              <w:rPr>
                <w:rFonts w:ascii="Museo Sans 300" w:eastAsia="Batang" w:hAnsi="Museo Sans 300"/>
                <w:sz w:val="24"/>
                <w:szCs w:val="24"/>
              </w:rPr>
            </w:pPr>
          </w:p>
        </w:tc>
      </w:tr>
    </w:tbl>
    <w:p w:rsidR="006D2F8F" w:rsidRPr="006D2F8F" w:rsidRDefault="006D2F8F" w:rsidP="006D2F8F">
      <w:pPr>
        <w:spacing w:after="0" w:line="240" w:lineRule="auto"/>
        <w:ind w:left="993" w:firstLine="141"/>
        <w:jc w:val="both"/>
        <w:rPr>
          <w:rFonts w:ascii="Museo Sans 300" w:eastAsia="Batang" w:hAnsi="Museo Sans 300"/>
          <w:b/>
          <w:sz w:val="24"/>
          <w:szCs w:val="24"/>
        </w:rPr>
      </w:pPr>
    </w:p>
    <w:p w:rsidR="006D2F8F" w:rsidRPr="006D2F8F" w:rsidRDefault="006D2F8F" w:rsidP="006D2F8F">
      <w:pPr>
        <w:numPr>
          <w:ilvl w:val="0"/>
          <w:numId w:val="37"/>
        </w:numPr>
        <w:spacing w:after="0" w:line="240" w:lineRule="auto"/>
        <w:ind w:left="1276" w:hanging="142"/>
        <w:contextualSpacing/>
        <w:jc w:val="both"/>
        <w:rPr>
          <w:rFonts w:ascii="Museo Sans 300" w:hAnsi="Museo Sans 300"/>
          <w:b/>
          <w:sz w:val="24"/>
          <w:szCs w:val="24"/>
        </w:rPr>
      </w:pPr>
      <w:r w:rsidRPr="006D2F8F">
        <w:rPr>
          <w:rFonts w:ascii="Museo Sans 300" w:hAnsi="Museo Sans 300"/>
          <w:sz w:val="24"/>
          <w:szCs w:val="24"/>
        </w:rPr>
        <w:t xml:space="preserve">Que el proyecto de convenio relacionado, tiene en lo esencial, las siguientes cláusulas: </w:t>
      </w:r>
    </w:p>
    <w:p w:rsidR="006D2F8F" w:rsidRPr="006D2F8F" w:rsidRDefault="006D2F8F" w:rsidP="006D2F8F">
      <w:pPr>
        <w:spacing w:after="0" w:line="240" w:lineRule="auto"/>
        <w:ind w:left="993" w:firstLine="141"/>
        <w:contextualSpacing/>
        <w:rPr>
          <w:rFonts w:ascii="Museo Sans 300" w:hAnsi="Museo Sans 300"/>
          <w:b/>
          <w:sz w:val="24"/>
          <w:szCs w:val="24"/>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sz w:val="24"/>
          <w:szCs w:val="24"/>
        </w:rPr>
        <w:t>“</w:t>
      </w:r>
      <w:r w:rsidRPr="006D2F8F">
        <w:rPr>
          <w:rFonts w:ascii="Museo Sans 300" w:hAnsi="Museo Sans 300"/>
          <w:i/>
          <w:sz w:val="24"/>
          <w:szCs w:val="24"/>
          <w:lang w:val="es-ES_tradnl"/>
        </w:rPr>
        <w:t>CLÁUSULA I. OBJETIVO GENERAL</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bCs/>
          <w:i/>
          <w:sz w:val="24"/>
          <w:szCs w:val="24"/>
        </w:rPr>
      </w:pPr>
      <w:bookmarkStart w:id="1" w:name="_Hlk172613761"/>
      <w:r w:rsidRPr="006D2F8F">
        <w:rPr>
          <w:rFonts w:ascii="Museo Sans 300" w:hAnsi="Museo Sans 300"/>
          <w:i/>
          <w:sz w:val="24"/>
          <w:szCs w:val="24"/>
          <w:lang w:val="es-ES_tradnl"/>
        </w:rPr>
        <w:t xml:space="preserve">El presente Convenio tiene como objetivo establecer las diferentes acciones de cooperación entre las partes a efecto </w:t>
      </w:r>
      <w:r w:rsidRPr="006D2F8F">
        <w:rPr>
          <w:rFonts w:ascii="Museo Sans 300" w:hAnsi="Museo Sans 300"/>
          <w:bCs/>
          <w:i/>
          <w:sz w:val="24"/>
          <w:szCs w:val="24"/>
        </w:rPr>
        <w:t xml:space="preserve">de coordinar esfuerzos entre sí, con el fin de alcanzar un fortalecimiento interinstitucional  por medio de la asistencia técnica  mutua y lograr una mejor y mayor eficiencia  y eficacia en el cumplimiento de sus competencias, </w:t>
      </w:r>
      <w:r w:rsidRPr="006D2F8F">
        <w:rPr>
          <w:rFonts w:ascii="Museo Sans 300" w:hAnsi="Museo Sans 300"/>
          <w:i/>
          <w:sz w:val="24"/>
          <w:szCs w:val="24"/>
          <w:lang w:val="es-ES_tradnl"/>
        </w:rPr>
        <w:t xml:space="preserve">a efecto de </w:t>
      </w:r>
      <w:r w:rsidRPr="006D2F8F">
        <w:rPr>
          <w:rFonts w:ascii="Museo Sans 300" w:hAnsi="Museo Sans 300"/>
          <w:i/>
          <w:sz w:val="24"/>
          <w:szCs w:val="24"/>
        </w:rPr>
        <w:t xml:space="preserve">reducir el tiempo, el procedimiento y los recursos que actualmente se utilizan para obtener información relacionada con la investigación </w:t>
      </w:r>
      <w:r w:rsidRPr="006D2F8F">
        <w:rPr>
          <w:rFonts w:ascii="Museo Sans 300" w:hAnsi="Museo Sans 300"/>
          <w:i/>
          <w:sz w:val="24"/>
          <w:szCs w:val="24"/>
          <w:lang w:val="es-ES_tradnl"/>
        </w:rPr>
        <w:t xml:space="preserve">de hechos delictivos y tramitación de diferentes procesos, así como mejorar las condiciones de confidencialidad y manejo de la información, utilizando tecnologías de la información y comunicación. </w:t>
      </w:r>
    </w:p>
    <w:p w:rsidR="006D2F8F" w:rsidRPr="006D2F8F" w:rsidRDefault="006D2F8F" w:rsidP="006D2F8F">
      <w:pPr>
        <w:spacing w:after="0" w:line="240" w:lineRule="auto"/>
        <w:ind w:left="993" w:firstLine="141"/>
        <w:contextualSpacing/>
        <w:jc w:val="both"/>
        <w:rPr>
          <w:rFonts w:ascii="Museo Sans 300" w:hAnsi="Museo Sans 300"/>
          <w:bCs/>
          <w:i/>
          <w:sz w:val="24"/>
          <w:szCs w:val="24"/>
        </w:rPr>
      </w:pPr>
    </w:p>
    <w:bookmarkEnd w:id="1"/>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CLÁUSULA II. OBJETIVOS ESPECÍFICOS </w:t>
      </w:r>
    </w:p>
    <w:p w:rsidR="006D2F8F" w:rsidRPr="006D2F8F" w:rsidRDefault="006D2F8F" w:rsidP="006D2F8F">
      <w:pPr>
        <w:numPr>
          <w:ilvl w:val="0"/>
          <w:numId w:val="38"/>
        </w:numPr>
        <w:spacing w:after="0" w:line="240" w:lineRule="auto"/>
        <w:contextualSpacing/>
        <w:jc w:val="both"/>
        <w:rPr>
          <w:rFonts w:ascii="Museo Sans 300" w:hAnsi="Museo Sans 300"/>
          <w:i/>
          <w:sz w:val="24"/>
          <w:szCs w:val="24"/>
        </w:rPr>
      </w:pPr>
      <w:r w:rsidRPr="006D2F8F">
        <w:rPr>
          <w:rFonts w:ascii="Museo Sans 300" w:hAnsi="Museo Sans 300"/>
          <w:i/>
          <w:sz w:val="24"/>
          <w:szCs w:val="24"/>
          <w:lang w:val="es-ES_tradnl"/>
        </w:rPr>
        <w:t xml:space="preserve">Implementar mecanismos de comunicación electrónica y coordinar de manera ágil, eficiente y oportuna la realización de diligencias, así como la </w:t>
      </w:r>
      <w:proofErr w:type="spellStart"/>
      <w:r w:rsidRPr="006D2F8F">
        <w:rPr>
          <w:rFonts w:ascii="Museo Sans 300" w:hAnsi="Museo Sans 300"/>
          <w:i/>
          <w:sz w:val="24"/>
          <w:szCs w:val="24"/>
          <w:lang w:val="es-ES_tradnl"/>
        </w:rPr>
        <w:t>remisión</w:t>
      </w:r>
      <w:proofErr w:type="spellEnd"/>
      <w:r w:rsidRPr="006D2F8F">
        <w:rPr>
          <w:rFonts w:ascii="Museo Sans 300" w:hAnsi="Museo Sans 300"/>
          <w:i/>
          <w:sz w:val="24"/>
          <w:szCs w:val="24"/>
          <w:lang w:val="es-ES_tradnl"/>
        </w:rPr>
        <w:t xml:space="preserve">  y recepción de respuestas de solicitudes de información y documentos certificados, para el trámite de las diligencias de investigación que tiene en curso la FGR, pudiéndose utilizar firmas </w:t>
      </w:r>
      <w:r w:rsidRPr="006D2F8F">
        <w:rPr>
          <w:rFonts w:ascii="Museo Sans 300" w:hAnsi="Museo Sans 300"/>
          <w:i/>
          <w:sz w:val="24"/>
          <w:szCs w:val="24"/>
          <w:lang w:val="es-ES_tradnl"/>
        </w:rPr>
        <w:lastRenderedPageBreak/>
        <w:t>electrónicas certificadas o cualquier otro método que proporcione garantía de su validez legal</w:t>
      </w:r>
      <w:r w:rsidRPr="006D2F8F">
        <w:rPr>
          <w:rFonts w:ascii="Museo Sans 300" w:hAnsi="Museo Sans 300"/>
          <w:i/>
          <w:sz w:val="24"/>
          <w:szCs w:val="24"/>
        </w:rPr>
        <w:t xml:space="preserve">. </w:t>
      </w:r>
    </w:p>
    <w:p w:rsidR="006D2F8F" w:rsidRPr="006D2F8F" w:rsidRDefault="006D2F8F" w:rsidP="006D2F8F">
      <w:pPr>
        <w:spacing w:after="0" w:line="240" w:lineRule="auto"/>
        <w:ind w:left="1494"/>
        <w:contextualSpacing/>
        <w:jc w:val="both"/>
        <w:rPr>
          <w:rFonts w:ascii="Museo Sans 300" w:hAnsi="Museo Sans 300"/>
          <w:i/>
          <w:sz w:val="24"/>
          <w:szCs w:val="24"/>
        </w:rPr>
      </w:pPr>
    </w:p>
    <w:p w:rsidR="006D2F8F" w:rsidRPr="006D2F8F" w:rsidRDefault="006D2F8F" w:rsidP="006D2F8F">
      <w:pPr>
        <w:numPr>
          <w:ilvl w:val="0"/>
          <w:numId w:val="38"/>
        </w:numPr>
        <w:spacing w:after="0" w:line="240" w:lineRule="auto"/>
        <w:contextualSpacing/>
        <w:jc w:val="both"/>
        <w:rPr>
          <w:rFonts w:ascii="Museo Sans 300" w:hAnsi="Museo Sans 300"/>
          <w:i/>
          <w:sz w:val="24"/>
          <w:szCs w:val="24"/>
        </w:rPr>
      </w:pPr>
      <w:r w:rsidRPr="006D2F8F">
        <w:rPr>
          <w:rFonts w:ascii="Museo Sans 300" w:hAnsi="Museo Sans 300"/>
          <w:i/>
          <w:sz w:val="24"/>
          <w:szCs w:val="24"/>
        </w:rPr>
        <w:t xml:space="preserve">Coordinar y desarrollar actividades y reuniones conjuntas y periódicas, en el marco de los compromisos adquiridos en el presente Convenio, de acuerdo con las competencias de cada una de las Instituciones firmantes. </w:t>
      </w:r>
    </w:p>
    <w:p w:rsidR="006D2F8F" w:rsidRPr="006D2F8F" w:rsidRDefault="006D2F8F" w:rsidP="006D2F8F">
      <w:pPr>
        <w:spacing w:after="0" w:line="240" w:lineRule="auto"/>
        <w:jc w:val="both"/>
        <w:rPr>
          <w:rFonts w:ascii="Museo Sans 300" w:eastAsia="Batang" w:hAnsi="Museo Sans 300"/>
          <w:i/>
          <w:sz w:val="24"/>
          <w:szCs w:val="24"/>
        </w:rPr>
      </w:pPr>
    </w:p>
    <w:p w:rsidR="006D2F8F" w:rsidRPr="006D2F8F" w:rsidRDefault="006D2F8F" w:rsidP="006D2F8F">
      <w:pPr>
        <w:numPr>
          <w:ilvl w:val="0"/>
          <w:numId w:val="38"/>
        </w:numPr>
        <w:spacing w:after="0" w:line="240" w:lineRule="auto"/>
        <w:contextualSpacing/>
        <w:jc w:val="both"/>
        <w:rPr>
          <w:rFonts w:ascii="Museo Sans 300" w:hAnsi="Museo Sans 300"/>
          <w:i/>
          <w:sz w:val="24"/>
          <w:szCs w:val="24"/>
        </w:rPr>
      </w:pPr>
      <w:r w:rsidRPr="006D2F8F">
        <w:rPr>
          <w:rFonts w:ascii="Museo Sans 300" w:hAnsi="Museo Sans 300"/>
          <w:i/>
          <w:sz w:val="24"/>
          <w:szCs w:val="24"/>
        </w:rPr>
        <w:t>Brindar asistencia técnica a través de capacitaciones para que el talento humano de ISTA, conozca sobre la configuración de ilícitos penales relacionados con corrupción que puedan cometerse en la adjudicación o trámite de tierras.</w:t>
      </w:r>
    </w:p>
    <w:p w:rsidR="006D2F8F" w:rsidRPr="006D2F8F" w:rsidRDefault="006D2F8F" w:rsidP="006D2F8F">
      <w:pPr>
        <w:spacing w:after="0" w:line="240" w:lineRule="auto"/>
        <w:jc w:val="both"/>
        <w:rPr>
          <w:rFonts w:ascii="Museo Sans 300" w:eastAsia="Batang" w:hAnsi="Museo Sans 300"/>
          <w:i/>
          <w:sz w:val="24"/>
          <w:szCs w:val="24"/>
        </w:rPr>
      </w:pPr>
    </w:p>
    <w:p w:rsidR="006D2F8F" w:rsidRPr="006D2F8F" w:rsidRDefault="006D2F8F" w:rsidP="006D2F8F">
      <w:pPr>
        <w:numPr>
          <w:ilvl w:val="0"/>
          <w:numId w:val="38"/>
        </w:numPr>
        <w:spacing w:after="0" w:line="240" w:lineRule="auto"/>
        <w:contextualSpacing/>
        <w:jc w:val="both"/>
        <w:rPr>
          <w:rFonts w:ascii="Museo Sans 300" w:hAnsi="Museo Sans 300"/>
          <w:i/>
          <w:sz w:val="24"/>
          <w:szCs w:val="24"/>
          <w:lang w:val="es-ES"/>
        </w:rPr>
      </w:pPr>
      <w:r w:rsidRPr="006D2F8F">
        <w:rPr>
          <w:rFonts w:ascii="Museo Sans 300" w:hAnsi="Museo Sans 300"/>
          <w:i/>
          <w:sz w:val="24"/>
          <w:szCs w:val="24"/>
        </w:rPr>
        <w:t>Designación por parte de ambas Instituciones, de las áreas y del personal que actuará como enlace,</w:t>
      </w:r>
      <w:r w:rsidRPr="006D2F8F">
        <w:rPr>
          <w:rFonts w:ascii="Museo Sans 300" w:hAnsi="Museo Sans 300"/>
          <w:i/>
          <w:sz w:val="24"/>
          <w:szCs w:val="24"/>
          <w:lang w:val="es-ES_tradnl"/>
        </w:rPr>
        <w:t xml:space="preserve"> para la coordinación de acciones que, de acuerdo a las leyes pertinentes, se realizan de manera conjunta </w:t>
      </w:r>
      <w:bookmarkStart w:id="2" w:name="_Hlk93586483"/>
      <w:r w:rsidRPr="006D2F8F">
        <w:rPr>
          <w:rFonts w:ascii="Museo Sans 300" w:hAnsi="Museo Sans 300"/>
          <w:i/>
          <w:sz w:val="24"/>
          <w:szCs w:val="24"/>
          <w:lang w:val="es-ES"/>
        </w:rPr>
        <w:t xml:space="preserve">para la investigación de hechos punibles a los efectos de contribuir al ejercicio de acciones coordinadas </w:t>
      </w:r>
    </w:p>
    <w:p w:rsidR="006D2F8F" w:rsidRPr="006D2F8F" w:rsidRDefault="006D2F8F" w:rsidP="006D2F8F">
      <w:pPr>
        <w:spacing w:after="0" w:line="240" w:lineRule="auto"/>
        <w:jc w:val="both"/>
        <w:rPr>
          <w:rFonts w:ascii="Museo Sans 300" w:eastAsia="Batang" w:hAnsi="Museo Sans 300"/>
          <w:i/>
          <w:sz w:val="24"/>
          <w:szCs w:val="24"/>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
        </w:rPr>
      </w:pPr>
      <w:r w:rsidRPr="006D2F8F">
        <w:rPr>
          <w:rFonts w:ascii="Museo Sans 300" w:hAnsi="Museo Sans 300"/>
          <w:i/>
          <w:sz w:val="24"/>
          <w:szCs w:val="24"/>
          <w:lang w:val="es-ES"/>
        </w:rPr>
        <w:t xml:space="preserve">5. Coordinar actividades de </w:t>
      </w:r>
      <w:bookmarkStart w:id="3" w:name="_Hlk181253718"/>
      <w:r w:rsidRPr="006D2F8F">
        <w:rPr>
          <w:rFonts w:ascii="Museo Sans 300" w:hAnsi="Museo Sans 300"/>
          <w:i/>
          <w:sz w:val="24"/>
          <w:szCs w:val="24"/>
          <w:lang w:val="es-ES"/>
        </w:rPr>
        <w:t>asistencia técnica, asesoría e intercambio de experiencias en temas que fortalezcan al talento humano jurídico de ambas instituciones</w:t>
      </w:r>
      <w:bookmarkEnd w:id="3"/>
      <w:r w:rsidRPr="006D2F8F">
        <w:rPr>
          <w:rFonts w:ascii="Museo Sans 300" w:hAnsi="Museo Sans 300"/>
          <w:i/>
          <w:sz w:val="24"/>
          <w:szCs w:val="24"/>
          <w:lang w:val="es-ES"/>
        </w:rPr>
        <w:t xml:space="preserve"> y el ejercicio de las facultades legales de cada una de las partes, para lo cual podrán establecerse mesas técnicas periódicas previa coordinación.</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bookmarkEnd w:id="2"/>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III. COMPROMISOS DE LAS PARTES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A.</w:t>
      </w:r>
      <w:r w:rsidRPr="006D2F8F">
        <w:rPr>
          <w:rFonts w:ascii="Museo Sans 300" w:hAnsi="Museo Sans 300"/>
          <w:i/>
          <w:sz w:val="24"/>
          <w:szCs w:val="24"/>
          <w:lang w:val="es-ES_tradnl"/>
        </w:rPr>
        <w:tab/>
        <w:t xml:space="preserve">La Fiscalía General de la República se compromete a lo siguiente: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1.</w:t>
      </w:r>
      <w:r w:rsidRPr="006D2F8F">
        <w:rPr>
          <w:rFonts w:ascii="Museo Sans 300" w:hAnsi="Museo Sans 300"/>
          <w:i/>
          <w:sz w:val="24"/>
          <w:szCs w:val="24"/>
          <w:lang w:val="es-ES_tradnl"/>
        </w:rPr>
        <w:tab/>
        <w:t>Comunicar de manera formal y oportuna al ISTA, por medio del enlace de comunicación designado en el presente Convenio, los nombres, cargos y correos electrónicos del personal autorizado para tramitar información, documentación y certificaciones relacionadas con investigaciones y tramitaciones de expedientes, utilizando canales electrónicos que permitan atender de forma segura las solicitudes.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2.</w:t>
      </w:r>
      <w:r w:rsidRPr="006D2F8F">
        <w:rPr>
          <w:rFonts w:ascii="Museo Sans 300" w:hAnsi="Museo Sans 300"/>
          <w:i/>
          <w:sz w:val="24"/>
          <w:szCs w:val="24"/>
          <w:lang w:val="es-ES_tradnl"/>
        </w:rPr>
        <w:tab/>
        <w:t>Atender por medio de la Fiscalía Adjunta de la Defensa de los Intereses del Estado, según disponibilidad, las solicitudes de asistencia técnica, asesoría, intercambio de experiencias en temas de interés del ISTA, a los efectos de contribuir al ejercicio de acciones coordinadas para la investigación de hechos punibles.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B.</w:t>
      </w:r>
      <w:r w:rsidRPr="006D2F8F">
        <w:rPr>
          <w:rFonts w:ascii="Museo Sans 300" w:hAnsi="Museo Sans 300"/>
          <w:i/>
          <w:sz w:val="24"/>
          <w:szCs w:val="24"/>
          <w:lang w:val="es-ES_tradnl"/>
        </w:rPr>
        <w:tab/>
        <w:t>El Instituto Salvadoreño de Transformación Agraria se compromete a lo siguiente:</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1.</w:t>
      </w:r>
      <w:r w:rsidRPr="006D2F8F">
        <w:rPr>
          <w:rFonts w:ascii="Museo Sans 300" w:hAnsi="Museo Sans 300"/>
          <w:i/>
          <w:sz w:val="24"/>
          <w:szCs w:val="24"/>
          <w:lang w:val="es-ES_tradnl"/>
        </w:rPr>
        <w:tab/>
        <w:t>Habilitar canales electrónicos de comunicación, para recibir solicitudes de documentación o información que realice la FGR, relacionadas con investigaciones y/o tramitaciones de expedientes.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2.</w:t>
      </w:r>
      <w:r w:rsidRPr="006D2F8F">
        <w:rPr>
          <w:rFonts w:ascii="Museo Sans 300" w:hAnsi="Museo Sans 300"/>
          <w:i/>
          <w:sz w:val="24"/>
          <w:szCs w:val="24"/>
          <w:lang w:val="es-ES_tradnl"/>
        </w:rPr>
        <w:tab/>
        <w:t xml:space="preserve">Atender de manera oportuna los requerimientos de información digital o física que realice la FGR, relacionados con los expedientes que se tramitan en la Fiscalía Adjunta de la Defensa de los Intereses del Estado y en cualquier otra Unidad Fiscales.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418" w:hanging="284"/>
        <w:contextualSpacing/>
        <w:jc w:val="both"/>
        <w:rPr>
          <w:rFonts w:ascii="Museo Sans 300" w:hAnsi="Museo Sans 300"/>
          <w:i/>
          <w:sz w:val="24"/>
          <w:szCs w:val="24"/>
          <w:lang w:val="es-ES_tradnl"/>
        </w:rPr>
      </w:pPr>
      <w:r w:rsidRPr="006D2F8F">
        <w:rPr>
          <w:rFonts w:ascii="Museo Sans 300" w:hAnsi="Museo Sans 300"/>
          <w:i/>
          <w:sz w:val="24"/>
          <w:szCs w:val="24"/>
          <w:lang w:val="es-ES_tradnl"/>
        </w:rPr>
        <w:t>3.</w:t>
      </w:r>
      <w:r w:rsidRPr="006D2F8F">
        <w:rPr>
          <w:rFonts w:ascii="Museo Sans 300" w:hAnsi="Museo Sans 300"/>
          <w:i/>
          <w:sz w:val="24"/>
          <w:szCs w:val="24"/>
          <w:lang w:val="es-ES_tradnl"/>
        </w:rPr>
        <w:tab/>
        <w:t xml:space="preserve">Apoyar según disponibilidad con especialistas en levantamientos topográficos, cuando sean requeridos por la FGR.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IV. MECANISMO DE COMUNICACIÓN PARA LA OBTENCIÓN DE INFORMACIÓN Y/O SOLICITUDES DE DOCUMENTACIÓN.</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El ISTA, pondrá a disposición de la FGR para efectos de investigación y trámites legales, la gestión de los siguientes trámites: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A)</w:t>
      </w:r>
      <w:r w:rsidRPr="006D2F8F">
        <w:rPr>
          <w:rFonts w:ascii="Museo Sans 300" w:hAnsi="Museo Sans 300"/>
          <w:i/>
          <w:sz w:val="24"/>
          <w:szCs w:val="24"/>
          <w:lang w:val="es-ES_tradnl"/>
        </w:rPr>
        <w:tab/>
        <w:t>OBTENCION DE INFORMACIÓN O DOCUMENTOS.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La FGR solicitará al enlace del ISTA designado, los requerimientos de información y documentación que sean necesarios para la realización de sus investigaciones y/o diligencias. Para el cumplimiento de lo anterior el ISTA delega a la Gerencia Legal, como responsable permanente para atender las solicitudes de consulta, poniendo a disposición el siguiente canal de comunicación: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Nombre: </w:t>
      </w:r>
      <w:r w:rsidRPr="006D2F8F">
        <w:rPr>
          <w:rFonts w:ascii="Museo Sans 300" w:hAnsi="Museo Sans 300"/>
          <w:i/>
          <w:sz w:val="24"/>
          <w:szCs w:val="24"/>
          <w:lang w:val="es-ES_tradnl"/>
        </w:rPr>
        <w:tab/>
      </w:r>
      <w:r w:rsidRPr="006D2F8F">
        <w:rPr>
          <w:rFonts w:ascii="Museo Sans 300" w:hAnsi="Museo Sans 300"/>
          <w:i/>
          <w:sz w:val="24"/>
          <w:szCs w:val="24"/>
          <w:lang w:val="es-ES_tradnl"/>
        </w:rPr>
        <w:tab/>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Cargo: </w:t>
      </w:r>
      <w:r w:rsidRPr="006D2F8F">
        <w:rPr>
          <w:rFonts w:ascii="Museo Sans 300" w:hAnsi="Museo Sans 300"/>
          <w:i/>
          <w:sz w:val="24"/>
          <w:szCs w:val="24"/>
          <w:lang w:val="es-ES_tradnl"/>
        </w:rPr>
        <w:tab/>
      </w:r>
      <w:r w:rsidRPr="006D2F8F">
        <w:rPr>
          <w:rFonts w:ascii="Museo Sans 300" w:hAnsi="Museo Sans 300"/>
          <w:i/>
          <w:sz w:val="24"/>
          <w:szCs w:val="24"/>
          <w:lang w:val="es-ES_tradnl"/>
        </w:rPr>
        <w:tab/>
        <w:t xml:space="preserve">           Gerente Legal Interino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Correo electrónico: </w:t>
      </w:r>
      <w:r w:rsidRPr="006D2F8F">
        <w:rPr>
          <w:rFonts w:ascii="Museo Sans 300" w:hAnsi="Museo Sans 300"/>
          <w:i/>
          <w:sz w:val="24"/>
          <w:szCs w:val="24"/>
          <w:lang w:val="es-ES_tradnl"/>
        </w:rPr>
        <w:tab/>
      </w:r>
      <w:r>
        <w:rPr>
          <w:rFonts w:ascii="Museo Sans 300" w:hAnsi="Museo Sans 300"/>
          <w:i/>
          <w:sz w:val="24"/>
          <w:szCs w:val="24"/>
          <w:lang w:val="es-ES_tradnl"/>
        </w:rPr>
        <w:t>--</w:t>
      </w:r>
      <w:r w:rsidRPr="006D2F8F">
        <w:rPr>
          <w:rFonts w:ascii="Museo Sans 300" w:hAnsi="Museo Sans 300"/>
          <w:i/>
          <w:sz w:val="24"/>
          <w:szCs w:val="24"/>
          <w:lang w:val="es-ES_tradnl"/>
        </w:rPr>
        <w:t>@ista.gob.sv</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sidRPr="006D2F8F">
        <w:rPr>
          <w:rFonts w:ascii="Museo Sans 300" w:hAnsi="Museo Sans 300"/>
          <w:i/>
          <w:sz w:val="24"/>
          <w:szCs w:val="24"/>
          <w:lang w:val="es-ES_tradnl"/>
        </w:rPr>
        <w:tab/>
      </w:r>
      <w:r w:rsidRPr="006D2F8F">
        <w:rPr>
          <w:rFonts w:ascii="Museo Sans 300" w:hAnsi="Museo Sans 300"/>
          <w:i/>
          <w:sz w:val="24"/>
          <w:szCs w:val="24"/>
          <w:lang w:val="es-ES_tradnl"/>
        </w:rPr>
        <w:tab/>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B)</w:t>
      </w:r>
      <w:r w:rsidRPr="006D2F8F">
        <w:rPr>
          <w:rFonts w:ascii="Museo Sans 300" w:hAnsi="Museo Sans 300"/>
          <w:i/>
          <w:sz w:val="24"/>
          <w:szCs w:val="24"/>
          <w:lang w:val="es-ES_tradnl"/>
        </w:rPr>
        <w:tab/>
        <w:t>SOLICITUD DE PERITOS</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La FGR solicitará al enlace de ISTA designado, los requerimientos de peritos agrimensores que sean necesarios para la realización de sus investigaciones y/o diligencias.</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Para el cumplimiento de lo anterior el ISTA delega al Departamento de Proyectos de Parcelación, como responsable permanente para atender las solicitudes, poniendo a disposición el siguiente canal de comunicación: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Nombre: </w:t>
      </w:r>
      <w:r w:rsidRPr="006D2F8F">
        <w:rPr>
          <w:rFonts w:ascii="Museo Sans 300" w:hAnsi="Museo Sans 300"/>
          <w:i/>
          <w:sz w:val="24"/>
          <w:szCs w:val="24"/>
          <w:lang w:val="es-ES_tradnl"/>
        </w:rPr>
        <w:tab/>
      </w:r>
      <w:r w:rsidRPr="006D2F8F">
        <w:rPr>
          <w:rFonts w:ascii="Museo Sans 300" w:hAnsi="Museo Sans 300"/>
          <w:i/>
          <w:sz w:val="24"/>
          <w:szCs w:val="24"/>
          <w:lang w:val="es-ES_tradnl"/>
        </w:rPr>
        <w:tab/>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Cargo: </w:t>
      </w:r>
      <w:r w:rsidRPr="006D2F8F">
        <w:rPr>
          <w:rFonts w:ascii="Museo Sans 300" w:hAnsi="Museo Sans 300"/>
          <w:i/>
          <w:sz w:val="24"/>
          <w:szCs w:val="24"/>
          <w:lang w:val="es-ES_tradnl"/>
        </w:rPr>
        <w:tab/>
      </w:r>
      <w:r w:rsidRPr="006D2F8F">
        <w:rPr>
          <w:rFonts w:ascii="Museo Sans 300" w:hAnsi="Museo Sans 300"/>
          <w:i/>
          <w:sz w:val="24"/>
          <w:szCs w:val="24"/>
          <w:lang w:val="es-ES_tradnl"/>
        </w:rPr>
        <w:tab/>
        <w:t xml:space="preserve">          Supervisor de Cuadrilla Topográfica.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lastRenderedPageBreak/>
        <w:t xml:space="preserve">Correo electrónico:   </w:t>
      </w:r>
      <w:r>
        <w:rPr>
          <w:rFonts w:ascii="Museo Sans 300" w:hAnsi="Museo Sans 300"/>
          <w:i/>
          <w:sz w:val="24"/>
          <w:szCs w:val="24"/>
          <w:lang w:val="es-ES_tradnl"/>
        </w:rPr>
        <w:t>----</w:t>
      </w:r>
      <w:r w:rsidRPr="006D2F8F">
        <w:rPr>
          <w:rFonts w:ascii="Museo Sans 300" w:hAnsi="Museo Sans 300"/>
          <w:i/>
          <w:sz w:val="24"/>
          <w:szCs w:val="24"/>
          <w:lang w:val="es-ES_tradnl"/>
        </w:rPr>
        <w:t>@ista.gob.sv.</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sidRPr="006D2F8F">
        <w:rPr>
          <w:rFonts w:ascii="Museo Sans 300" w:hAnsi="Museo Sans 300"/>
          <w:i/>
          <w:sz w:val="24"/>
          <w:szCs w:val="24"/>
          <w:lang w:val="es-ES_tradnl"/>
        </w:rPr>
        <w:tab/>
      </w:r>
      <w:r w:rsidRPr="006D2F8F">
        <w:rPr>
          <w:rFonts w:ascii="Museo Sans 300" w:hAnsi="Museo Sans 300"/>
          <w:i/>
          <w:sz w:val="24"/>
          <w:szCs w:val="24"/>
          <w:lang w:val="es-ES_tradnl"/>
        </w:rPr>
        <w:tab/>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Cualquier cambio en los correos antes designados será comunicado por escrito a través de los responsables del seguimiento del presente convenio.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V. RESPONSABLES DEL SEGUIMIENTO DEL CONVENIO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Cada una de las partes designará sus respectivos responsables del seguimiento del presente Convenio, quienes fungirán como enlaces de forma permanente, coordinarán el desarrollo de las actividades acordadas, y resolverán las situaciones que se susciten en la ejecución del presente Convenio.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La FGR y el ISTA se comprometen por medio de sus respectivos responsables, a establecer los mecanismos de coordinación para la realización de las acciones orientadas a verificar la implementación del presente convenio.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Los responsables del seguimiento deberán velar por la correcta implementación de este Convenio y mantendrán la comunicación necesaria a fin de darle debido cumplimento, debiendo tomar las providencias necesarias a fin de atender con oportunidad y eficiencia los requerimientos que se les hagan.</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Para el cumplimiento de lo anterior, se nombra a las siguientes personas o a quienes ejerzan en el cargo: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A.</w:t>
      </w:r>
      <w:r w:rsidRPr="006D2F8F">
        <w:rPr>
          <w:rFonts w:ascii="Museo Sans 300" w:hAnsi="Museo Sans 300"/>
          <w:i/>
          <w:sz w:val="24"/>
          <w:szCs w:val="24"/>
          <w:lang w:val="es-ES_tradnl"/>
        </w:rPr>
        <w:tab/>
        <w:t xml:space="preserve"> Por parte de Fiscalía General de la República: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Enlace comunicacional:</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1.</w:t>
      </w:r>
      <w:r w:rsidRPr="006D2F8F">
        <w:rPr>
          <w:rFonts w:ascii="Museo Sans 300" w:hAnsi="Museo Sans 300"/>
          <w:i/>
          <w:sz w:val="24"/>
          <w:szCs w:val="24"/>
          <w:lang w:val="es-ES_tradnl"/>
        </w:rPr>
        <w:tab/>
        <w:t xml:space="preserve">Licda. </w:t>
      </w:r>
      <w:r>
        <w:rPr>
          <w:rFonts w:ascii="Museo Sans 300" w:hAnsi="Museo Sans 300"/>
          <w:i/>
          <w:sz w:val="24"/>
          <w:szCs w:val="24"/>
          <w:lang w:val="es-ES_tradnl"/>
        </w:rPr>
        <w:t>---</w:t>
      </w:r>
      <w:r w:rsidRPr="006D2F8F">
        <w:rPr>
          <w:rFonts w:ascii="Museo Sans 300" w:hAnsi="Museo Sans 300"/>
          <w:i/>
          <w:sz w:val="24"/>
          <w:szCs w:val="24"/>
          <w:lang w:val="es-ES_tradnl"/>
        </w:rPr>
        <w:t>, Gerente de Cooperación.</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Dirección: Calle </w:t>
      </w:r>
      <w:proofErr w:type="spellStart"/>
      <w:r w:rsidRPr="006D2F8F">
        <w:rPr>
          <w:rFonts w:ascii="Museo Sans 300" w:hAnsi="Museo Sans 300"/>
          <w:i/>
          <w:sz w:val="24"/>
          <w:szCs w:val="24"/>
          <w:lang w:val="es-ES_tradnl"/>
        </w:rPr>
        <w:t>Conchagua</w:t>
      </w:r>
      <w:proofErr w:type="spellEnd"/>
      <w:r w:rsidRPr="006D2F8F">
        <w:rPr>
          <w:rFonts w:ascii="Museo Sans 300" w:hAnsi="Museo Sans 300"/>
          <w:i/>
          <w:sz w:val="24"/>
          <w:szCs w:val="24"/>
          <w:lang w:val="es-ES_tradnl"/>
        </w:rPr>
        <w:t>. Edif. 2. Urb. Santa Elena, Distrito de Antiguo Cuscatlán. Municipio de La Libertad Este, departamento de La Libertad.</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Correo electrónico: </w:t>
      </w:r>
      <w:r>
        <w:rPr>
          <w:rFonts w:ascii="Museo Sans 300" w:hAnsi="Museo Sans 300"/>
          <w:i/>
          <w:sz w:val="24"/>
          <w:szCs w:val="24"/>
          <w:lang w:val="es-ES_tradnl"/>
        </w:rPr>
        <w:t>---</w:t>
      </w:r>
      <w:r w:rsidRPr="006D2F8F">
        <w:rPr>
          <w:rFonts w:ascii="Museo Sans 300" w:hAnsi="Museo Sans 300"/>
          <w:i/>
          <w:sz w:val="24"/>
          <w:szCs w:val="24"/>
          <w:lang w:val="es-ES_tradnl"/>
        </w:rPr>
        <w:t>@fgr.gob.sv</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Enlace técnico - jurídico a nivel nacional: </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2.</w:t>
      </w:r>
      <w:r w:rsidRPr="006D2F8F">
        <w:rPr>
          <w:rFonts w:ascii="Museo Sans 300" w:hAnsi="Museo Sans 300"/>
          <w:i/>
          <w:sz w:val="24"/>
          <w:szCs w:val="24"/>
          <w:lang w:val="es-ES_tradnl"/>
        </w:rPr>
        <w:tab/>
        <w:t xml:space="preserve">Licda. </w:t>
      </w:r>
      <w:r>
        <w:rPr>
          <w:rFonts w:ascii="Museo Sans 300" w:hAnsi="Museo Sans 300"/>
          <w:i/>
          <w:sz w:val="24"/>
          <w:szCs w:val="24"/>
          <w:lang w:val="es-ES_tradnl"/>
        </w:rPr>
        <w:t>----</w:t>
      </w:r>
      <w:r w:rsidRPr="006D2F8F">
        <w:rPr>
          <w:rFonts w:ascii="Museo Sans 300" w:hAnsi="Museo Sans 300"/>
          <w:i/>
          <w:sz w:val="24"/>
          <w:szCs w:val="24"/>
          <w:lang w:val="es-ES_tradnl"/>
        </w:rPr>
        <w:t>, Directora Fiscal de la Defensa de los Intereses del Estado.</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Dirección: </w:t>
      </w:r>
      <w:proofErr w:type="spellStart"/>
      <w:r w:rsidRPr="006D2F8F">
        <w:rPr>
          <w:rFonts w:ascii="Museo Sans 300" w:hAnsi="Museo Sans 300"/>
          <w:i/>
          <w:sz w:val="24"/>
          <w:szCs w:val="24"/>
          <w:lang w:val="es-ES_tradnl"/>
        </w:rPr>
        <w:t>Blvd</w:t>
      </w:r>
      <w:proofErr w:type="spellEnd"/>
      <w:r w:rsidRPr="006D2F8F">
        <w:rPr>
          <w:rFonts w:ascii="Museo Sans 300" w:hAnsi="Museo Sans 300"/>
          <w:i/>
          <w:sz w:val="24"/>
          <w:szCs w:val="24"/>
          <w:lang w:val="es-ES_tradnl"/>
        </w:rPr>
        <w:t>. Orden de Malta, Av. El Boquerón No. 4-A Edificio Zafiro, Urbanización Santa Elena, Distrito de Antiguo Cuscatlán. Municipio de La Libertad Este, departamento de La Libertad</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Correo electrónico: </w:t>
      </w:r>
      <w:r>
        <w:rPr>
          <w:rFonts w:ascii="Museo Sans 300" w:hAnsi="Museo Sans 300"/>
          <w:i/>
          <w:sz w:val="24"/>
          <w:szCs w:val="24"/>
          <w:lang w:val="es-ES_tradnl"/>
        </w:rPr>
        <w:t>---</w:t>
      </w:r>
      <w:r w:rsidRPr="006D2F8F">
        <w:rPr>
          <w:rFonts w:ascii="Museo Sans 300" w:hAnsi="Museo Sans 300"/>
          <w:i/>
          <w:sz w:val="24"/>
          <w:szCs w:val="24"/>
          <w:lang w:val="es-ES_tradnl"/>
        </w:rPr>
        <w:t>@fgr.gob.sv</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B.</w:t>
      </w:r>
      <w:r w:rsidRPr="006D2F8F">
        <w:rPr>
          <w:rFonts w:ascii="Museo Sans 300" w:hAnsi="Museo Sans 300"/>
          <w:i/>
          <w:sz w:val="24"/>
          <w:szCs w:val="24"/>
          <w:lang w:val="es-ES_tradnl"/>
        </w:rPr>
        <w:tab/>
        <w:t>Por parte del Instituto Salvadoreño de Transformación Agraria:</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Enlace comunicacional:</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Pr>
          <w:rFonts w:ascii="Museo Sans 300" w:hAnsi="Museo Sans 300"/>
          <w:i/>
          <w:sz w:val="24"/>
          <w:szCs w:val="24"/>
          <w:lang w:val="es-ES_tradnl"/>
        </w:rPr>
        <w:t>1.</w:t>
      </w:r>
      <w:r>
        <w:rPr>
          <w:rFonts w:ascii="Museo Sans 300" w:hAnsi="Museo Sans 300"/>
          <w:i/>
          <w:sz w:val="24"/>
          <w:szCs w:val="24"/>
          <w:lang w:val="es-ES_tradnl"/>
        </w:rPr>
        <w:tab/>
        <w:t>Lic. ---</w:t>
      </w:r>
      <w:r w:rsidRPr="006D2F8F">
        <w:rPr>
          <w:rFonts w:ascii="Museo Sans 300" w:hAnsi="Museo Sans 300"/>
          <w:i/>
          <w:sz w:val="24"/>
          <w:szCs w:val="24"/>
          <w:lang w:val="es-ES_tradnl"/>
        </w:rPr>
        <w:t xml:space="preserve">, Gerente General </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Dirección: Km. 5 ½ Carretera a Santa Tecla, Colonia y Calle Las Mercedes, San Salvador.</w:t>
      </w:r>
      <w:r w:rsidRPr="006D2F8F">
        <w:rPr>
          <w:rFonts w:ascii="Museo Sans 300" w:hAnsi="Museo Sans 300"/>
          <w:i/>
          <w:sz w:val="24"/>
          <w:szCs w:val="24"/>
          <w:lang w:val="es-ES_tradnl"/>
        </w:rPr>
        <w:tab/>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Pr>
          <w:rFonts w:ascii="Museo Sans 300" w:hAnsi="Museo Sans 300"/>
          <w:i/>
          <w:sz w:val="24"/>
          <w:szCs w:val="24"/>
          <w:lang w:val="es-ES_tradnl"/>
        </w:rPr>
        <w:t>---</w:t>
      </w:r>
      <w:r w:rsidRPr="006D2F8F">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Pr>
          <w:rFonts w:ascii="Museo Sans 300" w:hAnsi="Museo Sans 300"/>
          <w:i/>
          <w:sz w:val="24"/>
          <w:szCs w:val="24"/>
          <w:lang w:val="es-ES_tradnl"/>
        </w:rPr>
        <w:t>Correo electrónico: ---</w:t>
      </w:r>
      <w:r w:rsidRPr="006D2F8F">
        <w:rPr>
          <w:rFonts w:ascii="Museo Sans 300" w:hAnsi="Museo Sans 300"/>
          <w:i/>
          <w:sz w:val="24"/>
          <w:szCs w:val="24"/>
          <w:lang w:val="es-ES_tradnl"/>
        </w:rPr>
        <w:t>@ista.gob.sv</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Enlace técnico - jurídico a nivel nacional: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2.</w:t>
      </w:r>
      <w:r w:rsidRPr="006D2F8F">
        <w:rPr>
          <w:rFonts w:ascii="Museo Sans 300" w:hAnsi="Museo Sans 300"/>
          <w:i/>
          <w:sz w:val="24"/>
          <w:szCs w:val="24"/>
          <w:lang w:val="es-ES_tradnl"/>
        </w:rPr>
        <w:tab/>
        <w:t xml:space="preserve">Lic. </w:t>
      </w:r>
      <w:r>
        <w:rPr>
          <w:rFonts w:ascii="Museo Sans 300" w:hAnsi="Museo Sans 300"/>
          <w:i/>
          <w:sz w:val="24"/>
          <w:szCs w:val="24"/>
          <w:lang w:val="es-ES_tradnl"/>
        </w:rPr>
        <w:t>---</w:t>
      </w:r>
      <w:r w:rsidRPr="006D2F8F">
        <w:rPr>
          <w:rFonts w:ascii="Museo Sans 300" w:hAnsi="Museo Sans 300"/>
          <w:i/>
          <w:sz w:val="24"/>
          <w:szCs w:val="24"/>
          <w:lang w:val="es-ES_tradnl"/>
        </w:rPr>
        <w:t xml:space="preserve">, Gerente Legal </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Dirección: Km. 5 ½ Carretera a Santa Tecla, Colonia y Calle Las Mercedes, San Salvador.</w:t>
      </w:r>
      <w:r w:rsidRPr="006D2F8F">
        <w:rPr>
          <w:rFonts w:ascii="Museo Sans 300" w:hAnsi="Museo Sans 300"/>
          <w:i/>
          <w:sz w:val="24"/>
          <w:szCs w:val="24"/>
          <w:lang w:val="es-ES_tradnl"/>
        </w:rPr>
        <w:tab/>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Teléfono: </w:t>
      </w:r>
      <w:r>
        <w:rPr>
          <w:rFonts w:ascii="Museo Sans 300" w:hAnsi="Museo Sans 300"/>
          <w:i/>
          <w:sz w:val="24"/>
          <w:szCs w:val="24"/>
          <w:lang w:val="es-ES_tradnl"/>
        </w:rPr>
        <w:t>---</w:t>
      </w:r>
      <w:r w:rsidRPr="006D2F8F">
        <w:rPr>
          <w:rFonts w:ascii="Museo Sans 300" w:hAnsi="Museo Sans 300"/>
          <w:i/>
          <w:sz w:val="24"/>
          <w:szCs w:val="24"/>
          <w:lang w:val="es-ES_tradnl"/>
        </w:rPr>
        <w:t>.</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Correo electrónico: </w:t>
      </w:r>
      <w:r>
        <w:rPr>
          <w:rFonts w:ascii="Museo Sans 300" w:hAnsi="Museo Sans 300"/>
          <w:i/>
          <w:sz w:val="24"/>
          <w:szCs w:val="24"/>
          <w:lang w:val="es-ES_tradnl"/>
        </w:rPr>
        <w:t>---</w:t>
      </w:r>
      <w:r w:rsidRPr="006D2F8F">
        <w:rPr>
          <w:rFonts w:ascii="Museo Sans 300" w:hAnsi="Museo Sans 300"/>
          <w:i/>
          <w:sz w:val="24"/>
          <w:szCs w:val="24"/>
          <w:lang w:val="es-ES_tradnl"/>
        </w:rPr>
        <w:t>@</w:t>
      </w:r>
      <w:proofErr w:type="spellStart"/>
      <w:r w:rsidRPr="006D2F8F">
        <w:rPr>
          <w:rFonts w:ascii="Museo Sans 300" w:hAnsi="Museo Sans 300"/>
          <w:i/>
          <w:sz w:val="24"/>
          <w:szCs w:val="24"/>
          <w:lang w:val="es-ES_tradnl"/>
        </w:rPr>
        <w:t>ista.go.bsv</w:t>
      </w:r>
      <w:proofErr w:type="spellEnd"/>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Cualquier cambio interno que las partes realicen, relacionadas con las personas responsables del seguimiento del convenio, se notificará a la otra por escrito.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VI. CONFIDENCIALIDAD Y ÉTICA</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Las partes suscriptoras del presente convenio, de conformidad al artículo 76 del Código Procesal Penal, artículo 24, 25 y 26 de la Ley de Acceso a la Información Pública y artículos 5 y 6 de la Ley de Ética Gubernamental, referidos a los Deberes y Prohibiciones Éticas, se comprometen a que, toda la información a la que los enlaces institucionales tuvieren acceso con ocasión de la ejecución del presente convenio, sea como insumo para sus actividades o la que se genere producto del cumplimiento del presente instrumento, deberá mantenerse bajo la más estricta reserva y confidencialidad, so pena de incurrir en la responsabilidad penal y administrativa correspondiente.</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VII. PLAZO DE VIGENCIA Y TERMINACIÓN</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El plazo del presente Convenio será de DOS AÑOS, contado a partir de la fecha de suscripción del presente instrumento, prorrogable de forma automática por períodos iguales, siempre y cuando no se exprese </w:t>
      </w:r>
      <w:proofErr w:type="spellStart"/>
      <w:r w:rsidRPr="006D2F8F">
        <w:rPr>
          <w:rFonts w:ascii="Museo Sans 300" w:hAnsi="Museo Sans 300"/>
          <w:i/>
          <w:sz w:val="24"/>
          <w:szCs w:val="24"/>
          <w:lang w:val="es-ES_tradnl"/>
        </w:rPr>
        <w:t>Io</w:t>
      </w:r>
      <w:proofErr w:type="spellEnd"/>
      <w:r w:rsidRPr="006D2F8F">
        <w:rPr>
          <w:rFonts w:ascii="Museo Sans 300" w:hAnsi="Museo Sans 300"/>
          <w:i/>
          <w:sz w:val="24"/>
          <w:szCs w:val="24"/>
          <w:lang w:val="es-ES_tradnl"/>
        </w:rPr>
        <w:t xml:space="preserve"> contrario por escrito por alguna de las partes, dentro del plazo no menor de treinta días calendario, antes de su vencimiento original o de cualquiera de sus prórrogas.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No obstante, lo anterior, las partes podrán dar por terminado el presente convenio en cualquier momento de común acuerdo, unilateralmente o por incumplimiento de cualquiera de sus cláusulas, con la simple notificación mediante nota de una parte a la otra, en dicha comunicación deberá especificarse la fecha a partir de la cual surtirá efecto la terminación del plazo de forma anticipada, concediéndose un plazo que no podrá ser inferior a quince días hábiles para tal efecto.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VIII. FUERZA MAYOR Y CASO FORTUITO</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276" w:hanging="142"/>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Los efectos jurídicos del presente convenio pueden suspenderse temporalmente, por circunstancias de fuerza mayor o caso fortuito.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276" w:hanging="142"/>
        <w:contextualSpacing/>
        <w:jc w:val="both"/>
        <w:rPr>
          <w:rFonts w:ascii="Museo Sans 300" w:hAnsi="Museo Sans 300"/>
          <w:i/>
          <w:sz w:val="24"/>
          <w:szCs w:val="24"/>
          <w:lang w:val="es-ES_tradnl"/>
        </w:rPr>
      </w:pPr>
      <w:r w:rsidRPr="006D2F8F">
        <w:rPr>
          <w:rFonts w:ascii="Museo Sans 300" w:hAnsi="Museo Sans 300"/>
          <w:i/>
          <w:sz w:val="24"/>
          <w:szCs w:val="24"/>
          <w:lang w:val="es-ES_tradnl"/>
        </w:rPr>
        <w:t>La notificación de las circunstancias de fuerza mayor o caso fortuito, deberá ser comunicada por escrito al titular de cada una de las instituciones.</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La suspensión de los efectos jurídicos del presente convenio, se contabilizará a partir de la notificación por escrito a la institución correspondiente.</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IX. MODIFICACIONES</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El presente Convenio podrá modificarse o ampliarse, lo cual se formalizará mediante cruce de notas entre las partes en donde conste la solicitud de modificación y la aceptación de la misma. </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Los cruces de notas relacionados a modificaciones, se considerarán parte integral de este documento.</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Cualquier aspecto operativo no considerado en el presente instrumento y que surja de la ejecución del presente Convenio se tramitará a través de comunicación escrita. </w:t>
      </w: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p>
    <w:p w:rsidR="006D2F8F" w:rsidRPr="006D2F8F" w:rsidRDefault="006D2F8F" w:rsidP="006D2F8F">
      <w:pPr>
        <w:spacing w:after="0" w:line="240" w:lineRule="auto"/>
        <w:ind w:left="993" w:firstLine="141"/>
        <w:contextualSpacing/>
        <w:jc w:val="both"/>
        <w:rPr>
          <w:rFonts w:ascii="Museo Sans 300" w:hAnsi="Museo Sans 300"/>
          <w:i/>
          <w:sz w:val="24"/>
          <w:szCs w:val="24"/>
          <w:lang w:val="es-ES_tradnl"/>
        </w:rPr>
      </w:pPr>
      <w:r w:rsidRPr="006D2F8F">
        <w:rPr>
          <w:rFonts w:ascii="Museo Sans 300" w:hAnsi="Museo Sans 300"/>
          <w:i/>
          <w:sz w:val="24"/>
          <w:szCs w:val="24"/>
          <w:lang w:val="es-ES_tradnl"/>
        </w:rPr>
        <w:t>CLÁUSULA X. SOLUCIÓN DE CONTROVERSIAS</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Cualquier controversia o diferencia en cuanto a la interpretación, ejecución o aplicación del presente convenio, será resuelta por las partes sobre la base de la buena fe, la buena disposición de las mismas y de común acuerdo, mediante trato directo a través de sus respectivos enlaces institucionales.</w:t>
      </w:r>
    </w:p>
    <w:p w:rsidR="006D2F8F" w:rsidRPr="006D2F8F" w:rsidRDefault="006D2F8F" w:rsidP="006D2F8F">
      <w:pPr>
        <w:spacing w:after="0" w:line="240" w:lineRule="auto"/>
        <w:ind w:left="1134"/>
        <w:contextualSpacing/>
        <w:jc w:val="both"/>
        <w:rPr>
          <w:rFonts w:ascii="Museo Sans 300" w:hAnsi="Museo Sans 300"/>
          <w:i/>
          <w:sz w:val="24"/>
          <w:szCs w:val="24"/>
          <w:lang w:val="es-ES_tradnl"/>
        </w:rPr>
      </w:pPr>
      <w:r w:rsidRPr="006D2F8F">
        <w:rPr>
          <w:rFonts w:ascii="Museo Sans 300" w:hAnsi="Museo Sans 300"/>
          <w:i/>
          <w:sz w:val="24"/>
          <w:szCs w:val="24"/>
          <w:lang w:val="es-ES_tradnl"/>
        </w:rPr>
        <w:t xml:space="preserve">En fe de lo anterior, otorgamos el presente CONVENIO MARCO DE COOPERACIÓN INTERINSTITUCIONAL ENTRE FISCALÍA GENERAL DE LA REPÚBLICA Y EL INSTITUTO SALVADOREÑO DE TRANSFORMACIÓN AGRARIA; ratificamos en todas y cada una de sus partes el contenido del </w:t>
      </w:r>
      <w:r w:rsidRPr="006D2F8F">
        <w:rPr>
          <w:rFonts w:ascii="Museo Sans 300" w:hAnsi="Museo Sans 300"/>
          <w:i/>
          <w:sz w:val="24"/>
          <w:szCs w:val="24"/>
          <w:lang w:val="es-ES_tradnl"/>
        </w:rPr>
        <w:lastRenderedPageBreak/>
        <w:t>mismo, suscrito en dos ejemplares originales de igual contenido y valor para la respectiva custodia de las instituciones otorgantes.”</w:t>
      </w:r>
    </w:p>
    <w:p w:rsidR="006D2F8F" w:rsidRPr="006D2F8F" w:rsidRDefault="006D2F8F" w:rsidP="006D2F8F">
      <w:pPr>
        <w:spacing w:after="0" w:line="240" w:lineRule="auto"/>
        <w:ind w:left="993" w:firstLine="141"/>
        <w:jc w:val="both"/>
        <w:rPr>
          <w:rFonts w:ascii="Museo Sans 300" w:eastAsia="Batang" w:hAnsi="Museo Sans 300"/>
          <w:i/>
          <w:sz w:val="24"/>
          <w:szCs w:val="24"/>
          <w:lang w:val="es-ES_tradnl"/>
        </w:rPr>
      </w:pPr>
    </w:p>
    <w:p w:rsidR="006D2F8F" w:rsidRPr="006D2F8F" w:rsidRDefault="006D2F8F" w:rsidP="006D2F8F">
      <w:pPr>
        <w:numPr>
          <w:ilvl w:val="0"/>
          <w:numId w:val="37"/>
        </w:numPr>
        <w:spacing w:after="0" w:line="240" w:lineRule="auto"/>
        <w:ind w:left="1134" w:hanging="283"/>
        <w:contextualSpacing/>
        <w:jc w:val="both"/>
        <w:rPr>
          <w:rFonts w:ascii="Museo Sans 300" w:hAnsi="Museo Sans 300"/>
          <w:sz w:val="24"/>
          <w:szCs w:val="24"/>
          <w:lang w:val="es-ES_tradnl"/>
        </w:rPr>
      </w:pPr>
      <w:r w:rsidRPr="006D2F8F">
        <w:rPr>
          <w:rFonts w:ascii="Museo Sans 300" w:hAnsi="Museo Sans 300"/>
          <w:sz w:val="24"/>
          <w:szCs w:val="24"/>
          <w:lang w:val="es-ES_tradnl"/>
        </w:rPr>
        <w:t xml:space="preserve">Que la Gerencia Legal, no ve observaciones en cuanto a la forma y alcances de dicho convenio, ya que los compromisos adquiridos se encuentran dentro de las respectivas  competencias de cada institución. Además, no se han comprometido fondos de la institución y por otro lado, en cuanto a la asistencia técnica por parte de peritos agrimensores del ISTA, se ha estipulado que se será un servicio que se prestará según disponibilidad y en la práctica, es una colaboración que ya se otorga a la Fiscalía General de la República en atención a sus requerimientos. En ese sentido, el referido convenio es mutuamente beneficioso. </w:t>
      </w:r>
    </w:p>
    <w:p w:rsidR="006D2F8F" w:rsidRPr="006D2F8F" w:rsidRDefault="006D2F8F" w:rsidP="006D2F8F">
      <w:pPr>
        <w:spacing w:after="0" w:line="240" w:lineRule="auto"/>
        <w:ind w:left="993" w:firstLine="141"/>
        <w:contextualSpacing/>
        <w:jc w:val="both"/>
        <w:rPr>
          <w:rFonts w:ascii="Museo Sans 300" w:hAnsi="Museo Sans 300"/>
          <w:sz w:val="24"/>
          <w:szCs w:val="24"/>
          <w:lang w:val="es-ES_tradnl"/>
        </w:rPr>
      </w:pPr>
    </w:p>
    <w:p w:rsidR="006D2F8F" w:rsidRPr="006D2F8F" w:rsidRDefault="006D2F8F" w:rsidP="006D2F8F">
      <w:pPr>
        <w:numPr>
          <w:ilvl w:val="0"/>
          <w:numId w:val="37"/>
        </w:numPr>
        <w:spacing w:after="0" w:line="240" w:lineRule="auto"/>
        <w:ind w:left="1134" w:hanging="283"/>
        <w:contextualSpacing/>
        <w:jc w:val="both"/>
        <w:rPr>
          <w:rFonts w:ascii="Museo Sans 300" w:hAnsi="Museo Sans 300"/>
          <w:sz w:val="24"/>
          <w:szCs w:val="24"/>
          <w:lang w:val="es-ES_tradnl"/>
        </w:rPr>
      </w:pPr>
      <w:r w:rsidRPr="006D2F8F">
        <w:rPr>
          <w:rFonts w:ascii="Museo Sans 300" w:hAnsi="Museo Sans 300"/>
          <w:sz w:val="24"/>
          <w:szCs w:val="24"/>
          <w:lang w:val="es-ES_tradnl"/>
        </w:rPr>
        <w:t xml:space="preserve">Por otro lado, siendo el proyecto de convenio una iniciativa del Presidente Institucional y gestionada al más alto nivel por las autoridades esta institución, es dable someter a conocimiento de la honorable Junta Directiva, que de considerarlo oportuno, autorice al referido funcionario a comparecer a la firma del mismo. </w:t>
      </w:r>
    </w:p>
    <w:p w:rsidR="006D2F8F" w:rsidRPr="006D2F8F" w:rsidRDefault="006D2F8F" w:rsidP="006D2F8F">
      <w:pPr>
        <w:spacing w:after="0" w:line="240" w:lineRule="auto"/>
        <w:ind w:left="2203"/>
        <w:jc w:val="both"/>
        <w:rPr>
          <w:rFonts w:ascii="Museo Sans 300" w:eastAsia="Batang" w:hAnsi="Museo Sans 300"/>
          <w:b/>
          <w:sz w:val="24"/>
          <w:szCs w:val="24"/>
          <w:lang w:val="es-ES_tradnl"/>
        </w:rPr>
      </w:pPr>
    </w:p>
    <w:p w:rsidR="006D2F8F" w:rsidRPr="006D2F8F" w:rsidRDefault="006D2F8F" w:rsidP="006D2F8F">
      <w:pPr>
        <w:spacing w:after="0" w:line="240" w:lineRule="auto"/>
        <w:jc w:val="both"/>
        <w:rPr>
          <w:rFonts w:ascii="Museo Sans 300" w:eastAsia="Batang" w:hAnsi="Museo Sans 300"/>
          <w:b/>
          <w:bCs/>
          <w:color w:val="000000" w:themeColor="text1"/>
          <w:sz w:val="24"/>
          <w:szCs w:val="24"/>
        </w:rPr>
      </w:pPr>
      <w:r w:rsidRPr="006D2F8F">
        <w:rPr>
          <w:rFonts w:ascii="Museo Sans 300" w:eastAsia="Batang" w:hAnsi="Museo Sans 300"/>
          <w:b/>
          <w:sz w:val="24"/>
          <w:szCs w:val="24"/>
          <w:lang w:val="es-ES_tradnl"/>
        </w:rPr>
        <w:t>POR TANTO</w:t>
      </w:r>
      <w:r w:rsidRPr="006D2F8F">
        <w:rPr>
          <w:rFonts w:ascii="Museo Sans 300" w:eastAsia="Batang" w:hAnsi="Museo Sans 300"/>
          <w:sz w:val="24"/>
          <w:szCs w:val="24"/>
          <w:lang w:val="es-ES_tradnl"/>
        </w:rPr>
        <w:t xml:space="preserve">, de conformidad a lo antes expuesto, esta Gerencia Legal pone a consideración de esa honorable Junta Directiva, para que en uso de sus atribuciones legales conferidas en los artículos 18 letra m), 19 y 20 letra b) de la Ley de Creación del Instituto Salvadoreño de Transformación Agraria, en relación con el artículo 58 del Reglamento Interno del Órgano Ejecutivo y artículo </w:t>
      </w:r>
      <w:r w:rsidRPr="006D2F8F">
        <w:rPr>
          <w:rFonts w:ascii="Museo Sans 300" w:eastAsia="Batang" w:hAnsi="Museo Sans 300"/>
          <w:sz w:val="24"/>
          <w:szCs w:val="24"/>
        </w:rPr>
        <w:t xml:space="preserve">86 inciso primero parte final de la Constitución; </w:t>
      </w:r>
      <w:r w:rsidRPr="006D2F8F">
        <w:rPr>
          <w:rFonts w:ascii="Museo Sans 300" w:eastAsia="Batang" w:hAnsi="Museo Sans 300"/>
          <w:b/>
          <w:sz w:val="24"/>
          <w:szCs w:val="24"/>
        </w:rPr>
        <w:t>ACUERDE</w:t>
      </w:r>
      <w:r w:rsidRPr="006D2F8F">
        <w:rPr>
          <w:rFonts w:ascii="Museo Sans 300" w:eastAsia="Batang" w:hAnsi="Museo Sans 300"/>
          <w:sz w:val="24"/>
          <w:szCs w:val="24"/>
        </w:rPr>
        <w:t xml:space="preserve">: </w:t>
      </w:r>
      <w:r w:rsidRPr="006D2F8F">
        <w:rPr>
          <w:rFonts w:ascii="Museo Sans 300" w:eastAsia="Batang" w:hAnsi="Museo Sans 300"/>
          <w:b/>
          <w:sz w:val="24"/>
          <w:szCs w:val="24"/>
        </w:rPr>
        <w:t>PRIMERO</w:t>
      </w:r>
      <w:r w:rsidRPr="006D2F8F">
        <w:rPr>
          <w:rFonts w:ascii="Museo Sans 300" w:eastAsia="Batang" w:hAnsi="Museo Sans 300"/>
          <w:sz w:val="24"/>
          <w:szCs w:val="24"/>
        </w:rPr>
        <w:t>: Autorizar la celebración del “</w:t>
      </w:r>
      <w:r w:rsidRPr="006D2F8F">
        <w:rPr>
          <w:rFonts w:ascii="Museo Sans 300" w:eastAsia="Batang" w:hAnsi="Museo Sans 300"/>
          <w:b/>
          <w:bCs/>
          <w:sz w:val="24"/>
          <w:szCs w:val="24"/>
          <w:lang w:val="es-ES"/>
        </w:rPr>
        <w:t xml:space="preserve">CONVENIO DE COOPERACIÓN INTERINSTITUCIONAL </w:t>
      </w:r>
      <w:r w:rsidRPr="006D2F8F">
        <w:rPr>
          <w:rFonts w:ascii="Museo Sans 300" w:eastAsia="Batang" w:hAnsi="Museo Sans 300"/>
          <w:b/>
          <w:bCs/>
          <w:sz w:val="24"/>
          <w:szCs w:val="24"/>
        </w:rPr>
        <w:t xml:space="preserve">ENTRE LA FISCALÍA GENERAL DE LA REPÚBLICA Y EL INSTITUTO SALVADOREÑO DE TRANSFORMACIÓN AGRARIA” </w:t>
      </w:r>
      <w:r w:rsidRPr="006D2F8F">
        <w:rPr>
          <w:rFonts w:ascii="Museo Sans 300" w:eastAsia="Batang" w:hAnsi="Museo Sans 300"/>
          <w:bCs/>
          <w:sz w:val="24"/>
          <w:szCs w:val="24"/>
        </w:rPr>
        <w:t xml:space="preserve">de conformidad con la literalidad de las cláusulas transcritas en el presente; </w:t>
      </w:r>
      <w:r w:rsidRPr="006D2F8F">
        <w:rPr>
          <w:rFonts w:ascii="Museo Sans 300" w:eastAsia="Batang" w:hAnsi="Museo Sans 300"/>
          <w:sz w:val="24"/>
          <w:szCs w:val="24"/>
          <w:lang w:val="es-ES_tradnl"/>
        </w:rPr>
        <w:t xml:space="preserve"> </w:t>
      </w:r>
      <w:r w:rsidRPr="006D2F8F">
        <w:rPr>
          <w:rFonts w:ascii="Museo Sans 300" w:eastAsia="Batang" w:hAnsi="Museo Sans 300"/>
          <w:b/>
          <w:bCs/>
          <w:sz w:val="24"/>
          <w:szCs w:val="24"/>
        </w:rPr>
        <w:t>SEGUNDO:</w:t>
      </w:r>
      <w:r w:rsidRPr="006D2F8F">
        <w:rPr>
          <w:rFonts w:ascii="Museo Sans 300" w:eastAsia="Batang" w:hAnsi="Museo Sans 300"/>
          <w:sz w:val="24"/>
          <w:szCs w:val="24"/>
        </w:rPr>
        <w:t xml:space="preserve"> Facultar al señor Presidente de este Instituto para que comparezca a suscribir el mencionado Convenio; </w:t>
      </w:r>
      <w:r w:rsidRPr="006D2F8F">
        <w:rPr>
          <w:rFonts w:ascii="Museo Sans 300" w:eastAsia="Batang" w:hAnsi="Museo Sans 300"/>
          <w:b/>
          <w:sz w:val="24"/>
          <w:szCs w:val="24"/>
        </w:rPr>
        <w:t>TERCERO</w:t>
      </w:r>
      <w:r w:rsidRPr="006D2F8F">
        <w:rPr>
          <w:rFonts w:ascii="Museo Sans 300" w:eastAsia="Batang" w:hAnsi="Museo Sans 300"/>
          <w:sz w:val="24"/>
          <w:szCs w:val="24"/>
        </w:rPr>
        <w:t xml:space="preserve">: Instruir al señor Presidente de ISTA para que cualquier modificación o terminación anticipada sea comunicada previamente a Junta Directiva para su aprobación o conocimiento; </w:t>
      </w:r>
      <w:r w:rsidRPr="006D2F8F">
        <w:rPr>
          <w:rFonts w:ascii="Museo Sans 300" w:eastAsia="Batang" w:hAnsi="Museo Sans 300"/>
          <w:b/>
          <w:bCs/>
          <w:sz w:val="24"/>
          <w:szCs w:val="24"/>
        </w:rPr>
        <w:t>TERCERO:</w:t>
      </w:r>
      <w:r w:rsidRPr="006D2F8F">
        <w:rPr>
          <w:rFonts w:ascii="Museo Sans 300" w:eastAsia="Batang" w:hAnsi="Museo Sans 300"/>
          <w:spacing w:val="15"/>
          <w:sz w:val="24"/>
          <w:szCs w:val="24"/>
        </w:rPr>
        <w:t xml:space="preserve"> </w:t>
      </w:r>
      <w:r w:rsidRPr="006D2F8F">
        <w:rPr>
          <w:rFonts w:ascii="Museo Sans 300" w:eastAsia="Batang" w:hAnsi="Museo Sans 300"/>
          <w:sz w:val="24"/>
          <w:szCs w:val="24"/>
        </w:rPr>
        <w:t xml:space="preserve">Instruir a la Gerencia Legal y a la Gerencia de Desarrollo Rural a través del Departamento de Proyectos de Parcelación, para que una vez suscrito el convenio, se le dé cumplimiento a sus cláusulas según corresponda a las competencias de cada oficina: </w:t>
      </w:r>
      <w:r w:rsidRPr="006D2F8F">
        <w:rPr>
          <w:rFonts w:ascii="Museo Sans 300" w:eastAsia="Batang" w:hAnsi="Museo Sans 300"/>
          <w:b/>
          <w:bCs/>
          <w:color w:val="000000" w:themeColor="text1"/>
          <w:sz w:val="24"/>
          <w:szCs w:val="24"/>
        </w:rPr>
        <w:t>QUINTO:</w:t>
      </w:r>
      <w:r w:rsidRPr="006D2F8F">
        <w:rPr>
          <w:rFonts w:ascii="Museo Sans 300" w:eastAsia="Batang" w:hAnsi="Museo Sans 300"/>
          <w:color w:val="000000" w:themeColor="text1"/>
          <w:sz w:val="24"/>
          <w:szCs w:val="24"/>
        </w:rPr>
        <w:t xml:space="preserve"> Aprobar y ratificar el presente Acuerdo. </w:t>
      </w:r>
      <w:r w:rsidRPr="006D2F8F">
        <w:rPr>
          <w:rFonts w:ascii="Museo Sans 300" w:eastAsia="Batang" w:hAnsi="Museo Sans 300"/>
          <w:b/>
          <w:bCs/>
          <w:color w:val="000000" w:themeColor="text1"/>
          <w:sz w:val="24"/>
          <w:szCs w:val="24"/>
        </w:rPr>
        <w:t>NOTIFIQUESE. –“”””””””””””</w:t>
      </w:r>
    </w:p>
    <w:p w:rsidR="006D2F8F" w:rsidRPr="006D2F8F" w:rsidRDefault="006D2F8F" w:rsidP="006D2F8F">
      <w:pPr>
        <w:spacing w:after="0" w:line="240" w:lineRule="auto"/>
        <w:jc w:val="both"/>
        <w:rPr>
          <w:rFonts w:ascii="Museo Sans 300" w:eastAsia="Batang" w:hAnsi="Museo Sans 300"/>
          <w:b/>
          <w:bCs/>
          <w:color w:val="000000" w:themeColor="text1"/>
          <w:sz w:val="24"/>
          <w:szCs w:val="24"/>
        </w:rPr>
      </w:pPr>
    </w:p>
    <w:p w:rsidR="006D2F8F" w:rsidRPr="006D2F8F" w:rsidRDefault="006D2F8F" w:rsidP="006D2F8F">
      <w:pPr>
        <w:spacing w:after="0" w:line="240" w:lineRule="auto"/>
        <w:jc w:val="both"/>
        <w:rPr>
          <w:rFonts w:ascii="Museo Sans 300" w:eastAsia="Batang" w:hAnsi="Museo Sans 300"/>
          <w:bCs/>
          <w:color w:val="000000" w:themeColor="text1"/>
          <w:sz w:val="24"/>
          <w:szCs w:val="24"/>
        </w:rPr>
      </w:pPr>
      <w:r w:rsidRPr="006D2F8F">
        <w:rPr>
          <w:rFonts w:ascii="Museo Sans 300" w:eastAsia="Batang" w:hAnsi="Museo Sans 300"/>
          <w:bCs/>
          <w:color w:val="000000" w:themeColor="text1"/>
          <w:sz w:val="24"/>
          <w:szCs w:val="24"/>
        </w:rPr>
        <w:t xml:space="preserve">Al final aparece la firma del licenciado </w:t>
      </w:r>
      <w:r w:rsidR="002039A4">
        <w:rPr>
          <w:rFonts w:ascii="Museo Sans 300" w:eastAsia="Batang" w:hAnsi="Museo Sans 300"/>
          <w:bCs/>
          <w:color w:val="000000" w:themeColor="text1"/>
          <w:sz w:val="24"/>
          <w:szCs w:val="24"/>
        </w:rPr>
        <w:t>---</w:t>
      </w:r>
      <w:r w:rsidRPr="006D2F8F">
        <w:rPr>
          <w:rFonts w:ascii="Museo Sans 300" w:eastAsia="Batang" w:hAnsi="Museo Sans 300"/>
          <w:bCs/>
          <w:color w:val="000000" w:themeColor="text1"/>
          <w:sz w:val="24"/>
          <w:szCs w:val="24"/>
        </w:rPr>
        <w:t xml:space="preserve">, Gerente Legal Interino, con correspondiente sello de la Gerencia Legal. </w:t>
      </w:r>
    </w:p>
    <w:p w:rsidR="006D2F8F" w:rsidRPr="006D2F8F" w:rsidRDefault="006D2F8F" w:rsidP="006D2F8F">
      <w:pPr>
        <w:spacing w:after="0" w:line="240" w:lineRule="auto"/>
        <w:jc w:val="both"/>
        <w:rPr>
          <w:rFonts w:ascii="Museo Sans 300" w:eastAsia="Batang" w:hAnsi="Museo Sans 300"/>
          <w:b/>
          <w:bCs/>
          <w:color w:val="000000" w:themeColor="text1"/>
          <w:sz w:val="24"/>
          <w:szCs w:val="24"/>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Expuesto lo anterior, en atención a recomendable de la Gerencia Legal, la Junta Directiva en uso de sus facultades y de conformidad</w:t>
      </w:r>
      <w:r w:rsidRPr="006D2F8F">
        <w:rPr>
          <w:rFonts w:ascii="Museo Sans 300" w:eastAsia="Batang" w:hAnsi="Museo Sans 300"/>
          <w:spacing w:val="24"/>
          <w:sz w:val="24"/>
          <w:szCs w:val="24"/>
        </w:rPr>
        <w:t xml:space="preserve"> a </w:t>
      </w:r>
      <w:r w:rsidRPr="006D2F8F">
        <w:rPr>
          <w:rFonts w:ascii="Museo Sans 300" w:eastAsia="Batang" w:hAnsi="Museo Sans 300"/>
          <w:sz w:val="24"/>
          <w:szCs w:val="24"/>
          <w:lang w:val="es-ES_tradnl"/>
        </w:rPr>
        <w:t xml:space="preserve">los artículos 18 letra m), 19 y 20 letra b) de la Ley de Creación del Instituto Salvadoreño de Transformación Agraria, </w:t>
      </w:r>
      <w:r w:rsidRPr="006D2F8F">
        <w:rPr>
          <w:rFonts w:ascii="Museo Sans 300" w:eastAsia="Batang" w:hAnsi="Museo Sans 300"/>
          <w:sz w:val="24"/>
          <w:szCs w:val="24"/>
          <w:lang w:val="es-ES_tradnl"/>
        </w:rPr>
        <w:lastRenderedPageBreak/>
        <w:t xml:space="preserve">en relación con el artículo 58 del Reglamento Interno del Órgano Ejecutivo y artículo </w:t>
      </w:r>
      <w:r w:rsidRPr="006D2F8F">
        <w:rPr>
          <w:rFonts w:ascii="Museo Sans 300" w:eastAsia="Batang" w:hAnsi="Museo Sans 300"/>
          <w:sz w:val="24"/>
          <w:szCs w:val="24"/>
        </w:rPr>
        <w:t xml:space="preserve">86 inciso primero parte final de la Constitución, </w:t>
      </w:r>
      <w:r w:rsidRPr="006D2F8F">
        <w:rPr>
          <w:rFonts w:ascii="Museo Sans 300" w:eastAsia="Batang" w:hAnsi="Museo Sans 300"/>
          <w:b/>
          <w:sz w:val="24"/>
          <w:szCs w:val="24"/>
          <w:u w:val="single"/>
        </w:rPr>
        <w:t>ACUERDA: PRIMERO:</w:t>
      </w:r>
      <w:r w:rsidRPr="006D2F8F">
        <w:rPr>
          <w:rFonts w:ascii="Museo Sans 300" w:eastAsia="Batang" w:hAnsi="Museo Sans 300"/>
          <w:sz w:val="24"/>
          <w:szCs w:val="24"/>
        </w:rPr>
        <w:t xml:space="preserve"> Autorizar la celebración del “</w:t>
      </w:r>
      <w:r w:rsidRPr="006D2F8F">
        <w:rPr>
          <w:rFonts w:ascii="Museo Sans 300" w:eastAsia="Batang" w:hAnsi="Museo Sans 300"/>
          <w:b/>
          <w:bCs/>
          <w:sz w:val="24"/>
          <w:szCs w:val="24"/>
          <w:lang w:val="es-ES"/>
        </w:rPr>
        <w:t xml:space="preserve">CONVENIO DE COOPERACIÓN INTERINSTITUCIONAL </w:t>
      </w:r>
      <w:r w:rsidRPr="006D2F8F">
        <w:rPr>
          <w:rFonts w:ascii="Museo Sans 300" w:eastAsia="Batang" w:hAnsi="Museo Sans 300"/>
          <w:b/>
          <w:bCs/>
          <w:sz w:val="24"/>
          <w:szCs w:val="24"/>
        </w:rPr>
        <w:t xml:space="preserve">ENTRE LA FISCALÍA GENERAL DE LA REPÚBLICA Y EL INSTITUTO SALVADOREÑO DE TRANSFORMACIÓN AGRARIA” </w:t>
      </w:r>
      <w:r w:rsidRPr="006D2F8F">
        <w:rPr>
          <w:rFonts w:ascii="Museo Sans 300" w:eastAsia="Batang" w:hAnsi="Museo Sans 300"/>
          <w:bCs/>
          <w:sz w:val="24"/>
          <w:szCs w:val="24"/>
        </w:rPr>
        <w:t xml:space="preserve">de conformidad con la literalidad de las cláusulas transcritas en el presente, </w:t>
      </w:r>
      <w:r w:rsidRPr="006D2F8F">
        <w:rPr>
          <w:rFonts w:ascii="Museo Sans 300" w:eastAsia="Batang" w:hAnsi="Museo Sans 300"/>
          <w:sz w:val="24"/>
          <w:szCs w:val="24"/>
          <w:lang w:val="es-ES_tradnl"/>
        </w:rPr>
        <w:t xml:space="preserve"> </w:t>
      </w:r>
      <w:r w:rsidRPr="006D2F8F">
        <w:rPr>
          <w:rFonts w:ascii="Museo Sans 300" w:eastAsia="Batang" w:hAnsi="Museo Sans 300"/>
          <w:b/>
          <w:bCs/>
          <w:sz w:val="24"/>
          <w:szCs w:val="24"/>
          <w:u w:val="single"/>
        </w:rPr>
        <w:t>SEGUNDO:</w:t>
      </w:r>
      <w:r w:rsidRPr="006D2F8F">
        <w:rPr>
          <w:rFonts w:ascii="Museo Sans 300" w:eastAsia="Batang" w:hAnsi="Museo Sans 300"/>
          <w:sz w:val="24"/>
          <w:szCs w:val="24"/>
        </w:rPr>
        <w:t xml:space="preserve"> Facultar al señor Presidente de este Instituto para que comparezca a suscribir el mencionado Convenio, </w:t>
      </w:r>
      <w:r w:rsidRPr="006D2F8F">
        <w:rPr>
          <w:rFonts w:ascii="Museo Sans 300" w:eastAsia="Batang" w:hAnsi="Museo Sans 300"/>
          <w:b/>
          <w:sz w:val="24"/>
          <w:szCs w:val="24"/>
          <w:u w:val="single"/>
        </w:rPr>
        <w:t>TERCERO</w:t>
      </w:r>
      <w:r w:rsidRPr="006D2F8F">
        <w:rPr>
          <w:rFonts w:ascii="Museo Sans 300" w:eastAsia="Batang" w:hAnsi="Museo Sans 300"/>
          <w:sz w:val="24"/>
          <w:szCs w:val="24"/>
          <w:u w:val="single"/>
        </w:rPr>
        <w:t>:</w:t>
      </w:r>
      <w:r w:rsidRPr="006D2F8F">
        <w:rPr>
          <w:rFonts w:ascii="Museo Sans 300" w:eastAsia="Batang" w:hAnsi="Museo Sans 300"/>
          <w:sz w:val="24"/>
          <w:szCs w:val="24"/>
        </w:rPr>
        <w:t xml:space="preserve"> Instruir al señor Presidente de ISTA para que cualquier modificación o terminación anticipada sea comunicada previamente a Junta Directiva para su aprobación o conocimiento, </w:t>
      </w:r>
      <w:r w:rsidRPr="006D2F8F">
        <w:rPr>
          <w:rFonts w:ascii="Museo Sans 300" w:eastAsia="Batang" w:hAnsi="Museo Sans 300"/>
          <w:b/>
          <w:bCs/>
          <w:sz w:val="24"/>
          <w:szCs w:val="24"/>
          <w:u w:val="single"/>
        </w:rPr>
        <w:t>CUARTO:</w:t>
      </w:r>
      <w:r w:rsidRPr="006D2F8F">
        <w:rPr>
          <w:rFonts w:ascii="Museo Sans 300" w:eastAsia="Batang" w:hAnsi="Museo Sans 300"/>
          <w:spacing w:val="15"/>
          <w:sz w:val="24"/>
          <w:szCs w:val="24"/>
        </w:rPr>
        <w:t xml:space="preserve"> </w:t>
      </w:r>
      <w:r w:rsidRPr="006D2F8F">
        <w:rPr>
          <w:rFonts w:ascii="Museo Sans 300" w:eastAsia="Batang" w:hAnsi="Museo Sans 300"/>
          <w:sz w:val="24"/>
          <w:szCs w:val="24"/>
        </w:rPr>
        <w:t>Instruir a la Gerencia Legal y a la Gerencia de Desarrollo Rural a través del Departamento de Proyectos de Parcelación, para que una vez suscrito el convenio, se le dé cumplimiento a sus cláusulas según corresponda a las competencias de cada oficina. Este Acuerdo, queda aprobado y ratificado. NOTIFIQUESE.”””””””””””””</w:t>
      </w:r>
    </w:p>
    <w:p w:rsidR="006D2F8F" w:rsidRPr="006D2F8F" w:rsidRDefault="006D2F8F" w:rsidP="006D2F8F">
      <w:pPr>
        <w:spacing w:after="0" w:line="240" w:lineRule="auto"/>
        <w:rPr>
          <w:rFonts w:eastAsia="Batang"/>
        </w:rPr>
      </w:pPr>
    </w:p>
    <w:p w:rsidR="006D2F8F" w:rsidRPr="006D2F8F" w:rsidRDefault="006D2F8F" w:rsidP="006D2F8F">
      <w:pPr>
        <w:spacing w:after="0" w:line="240" w:lineRule="auto"/>
        <w:jc w:val="both"/>
        <w:rPr>
          <w:rFonts w:eastAsia="Batang"/>
        </w:rPr>
      </w:pPr>
      <w:r w:rsidRPr="006D2F8F">
        <w:rPr>
          <w:rFonts w:ascii="Museo Sans 300" w:eastAsia="Batang" w:hAnsi="Museo Sans 300"/>
          <w:sz w:val="24"/>
          <w:szCs w:val="24"/>
        </w:rPr>
        <w:t xml:space="preserve">“”””VI) El señor Presidente somete a consideración de Junta Directiva, memorándum con referencia GOL-00-00336-24 y seguimiento GOL-00-00789-22, de fecha 15 de noviembre de 2024, mediante el cual el ingeniero </w:t>
      </w:r>
      <w:r w:rsidR="002039A4">
        <w:rPr>
          <w:rFonts w:ascii="Museo Sans 300" w:eastAsia="Batang" w:hAnsi="Museo Sans 300"/>
          <w:sz w:val="24"/>
          <w:szCs w:val="24"/>
        </w:rPr>
        <w:t>---</w:t>
      </w:r>
      <w:r w:rsidRPr="006D2F8F">
        <w:rPr>
          <w:rFonts w:ascii="Museo Sans 300" w:eastAsia="Batang" w:hAnsi="Museo Sans 300"/>
          <w:sz w:val="24"/>
          <w:szCs w:val="24"/>
        </w:rPr>
        <w:t>, Gerente de Operaciones y Logística, rinde informe de Descargo de bienes muebles de vehículos por Procesos de Subasta, que literalmente dice:””””””””””</w:t>
      </w:r>
    </w:p>
    <w:p w:rsidR="006D2F8F" w:rsidRPr="006D2F8F" w:rsidRDefault="006D2F8F" w:rsidP="006D2F8F">
      <w:pPr>
        <w:spacing w:after="0" w:line="240" w:lineRule="auto"/>
        <w:rPr>
          <w:rFonts w:eastAsia="Batang"/>
        </w:rPr>
      </w:pPr>
    </w:p>
    <w:p w:rsidR="006D2F8F" w:rsidRPr="006D2F8F" w:rsidRDefault="006D2F8F" w:rsidP="006D2F8F">
      <w:pPr>
        <w:spacing w:after="0" w:line="240" w:lineRule="auto"/>
        <w:jc w:val="both"/>
        <w:rPr>
          <w:rFonts w:ascii="Museo Sans 300" w:hAnsi="Museo Sans 300"/>
          <w:sz w:val="24"/>
          <w:szCs w:val="24"/>
          <w:lang w:val="es-MX"/>
        </w:rPr>
      </w:pPr>
      <w:r w:rsidRPr="006D2F8F">
        <w:rPr>
          <w:rFonts w:eastAsia="Batang"/>
        </w:rPr>
        <w:t>“”””””</w:t>
      </w:r>
      <w:r w:rsidRPr="006D2F8F">
        <w:rPr>
          <w:rFonts w:ascii="Museo Sans 300" w:hAnsi="Museo Sans 300"/>
          <w:sz w:val="24"/>
          <w:szCs w:val="24"/>
          <w:lang w:val="es-MX"/>
        </w:rPr>
        <w:t>Sirva el presente para informar sobre el proceso de subasta de bienes muebles de vehículos.</w:t>
      </w:r>
    </w:p>
    <w:p w:rsidR="006D2F8F" w:rsidRPr="006D2F8F" w:rsidRDefault="006D2F8F" w:rsidP="006D2F8F">
      <w:pPr>
        <w:spacing w:after="0" w:line="240" w:lineRule="auto"/>
        <w:jc w:val="both"/>
        <w:rPr>
          <w:rFonts w:ascii="Museo Sans 300" w:hAnsi="Museo Sans 300"/>
          <w:sz w:val="24"/>
          <w:szCs w:val="24"/>
          <w:lang w:val="es-MX"/>
        </w:rPr>
      </w:pPr>
    </w:p>
    <w:p w:rsidR="006D2F8F" w:rsidRPr="006D2F8F" w:rsidRDefault="006D2F8F" w:rsidP="006D2F8F">
      <w:pPr>
        <w:numPr>
          <w:ilvl w:val="0"/>
          <w:numId w:val="40"/>
        </w:numPr>
        <w:spacing w:after="0" w:line="240" w:lineRule="auto"/>
        <w:jc w:val="both"/>
        <w:rPr>
          <w:rFonts w:ascii="Museo Sans 300" w:hAnsi="Museo Sans 300"/>
          <w:sz w:val="24"/>
          <w:szCs w:val="24"/>
          <w:lang w:val="es-MX"/>
        </w:rPr>
      </w:pPr>
      <w:r w:rsidRPr="006D2F8F">
        <w:rPr>
          <w:rFonts w:ascii="Museo Sans 300" w:hAnsi="Museo Sans 300"/>
          <w:sz w:val="24"/>
          <w:szCs w:val="24"/>
        </w:rPr>
        <w:t xml:space="preserve">Que en fecha dos de diciembre del año dos mil veintidós, se informó a la Gerencia Legal que el Instituto cuenta con una cantidad de vehículos considerable que no representa ninguna utilidad debido a su deterioro u obsolescencia. Posteriormente, el diecinueve de junio del año dos mil veintitrés, fue esa Gerencia que emitió opinión legal considerando viable optar por el proceso de subasta mediante el procedimiento “Identificación, registro, control y descargo de bienes de consumo, muebles o activos obsoletos e inservibles”, por medio del numeral 10.2 “Descargo de bienes muebles de la sección de activo fijo proceso de subasta”. Luego, con fecha siete de noviembre del mismo año, el Presidente Institucional en funciones, autorizó iniciar el proceso de subasta de vehículos mediante el procedimiento antes mencionado, con un listado de diecinueve vehículos ubicados en la Hacienda Bolivia propiedad de la Institución. Como consecuencia de todo lo que antecedió, con el primer paso del proceso consumado, desde la Gerencia de Operaciones y Logística se solicitó a la Unidad Financiera Institucional el valor en libro de los vehículos en cuestión, obteniendo desde el Departamento de Contabilidad la información requerida. Inmediatamente, se solicitó a la Sección de Transporte y Taller presentar opinión técnica razonada por unidad, de manera que se conociera con mejor detalle el estatus de cada vehículo. </w:t>
      </w:r>
      <w:r w:rsidRPr="006D2F8F">
        <w:rPr>
          <w:rFonts w:ascii="Museo Sans 300" w:hAnsi="Museo Sans 300"/>
          <w:sz w:val="24"/>
          <w:szCs w:val="24"/>
        </w:rPr>
        <w:lastRenderedPageBreak/>
        <w:t>Dicha información fue remitida a la Gerencia de Operaciones el veinte de agosto de este año, compartida con el expediente completo a la Gerencia General y obteniendo el visto bueno, para poder continuar con este proceso.</w:t>
      </w:r>
    </w:p>
    <w:p w:rsidR="006D2F8F" w:rsidRPr="006D2F8F" w:rsidRDefault="006D2F8F" w:rsidP="006D2F8F">
      <w:pPr>
        <w:spacing w:after="0" w:line="240" w:lineRule="auto"/>
        <w:ind w:left="1068"/>
        <w:jc w:val="both"/>
        <w:rPr>
          <w:rFonts w:ascii="Museo Sans 300" w:hAnsi="Museo Sans 300"/>
          <w:sz w:val="24"/>
          <w:szCs w:val="24"/>
          <w:lang w:val="es-MX"/>
        </w:rPr>
      </w:pPr>
    </w:p>
    <w:p w:rsidR="006D2F8F" w:rsidRPr="006D2F8F" w:rsidRDefault="006D2F8F" w:rsidP="006D2F8F">
      <w:pPr>
        <w:numPr>
          <w:ilvl w:val="0"/>
          <w:numId w:val="40"/>
        </w:numPr>
        <w:spacing w:after="0" w:line="240" w:lineRule="auto"/>
        <w:jc w:val="both"/>
        <w:rPr>
          <w:rFonts w:ascii="Museo Sans 300" w:hAnsi="Museo Sans 300"/>
          <w:sz w:val="24"/>
          <w:szCs w:val="24"/>
          <w:lang w:val="es-MX"/>
        </w:rPr>
      </w:pPr>
      <w:r w:rsidRPr="006D2F8F">
        <w:rPr>
          <w:rFonts w:ascii="Museo Sans 300" w:hAnsi="Museo Sans 300"/>
          <w:sz w:val="24"/>
          <w:szCs w:val="24"/>
        </w:rPr>
        <w:t>Que con base en el procedimiento de descargo, todos los bienes de consumo y/o muebles propiedad de esta institución, podrán ser desechados mediante el procedimiento de subasta pública, donación, permuta u otra disposición final o por cualquier otra acción que permita su eliminación.</w:t>
      </w:r>
    </w:p>
    <w:p w:rsidR="006D2F8F" w:rsidRPr="006D2F8F" w:rsidRDefault="006D2F8F" w:rsidP="006D2F8F">
      <w:pPr>
        <w:spacing w:after="0" w:line="240" w:lineRule="auto"/>
        <w:jc w:val="both"/>
        <w:rPr>
          <w:rFonts w:ascii="Museo Sans 300" w:hAnsi="Museo Sans 300"/>
          <w:sz w:val="24"/>
          <w:szCs w:val="24"/>
        </w:rPr>
      </w:pPr>
    </w:p>
    <w:p w:rsidR="006D2F8F" w:rsidRPr="006D2F8F" w:rsidRDefault="006D2F8F" w:rsidP="006D2F8F">
      <w:pPr>
        <w:spacing w:after="0" w:line="240" w:lineRule="auto"/>
        <w:jc w:val="both"/>
        <w:rPr>
          <w:rFonts w:ascii="Museo Sans 300" w:hAnsi="Museo Sans 300"/>
          <w:sz w:val="24"/>
          <w:szCs w:val="24"/>
          <w:lang w:val="es-MX"/>
        </w:rPr>
      </w:pPr>
      <w:r w:rsidRPr="006D2F8F">
        <w:rPr>
          <w:rFonts w:ascii="Museo Sans 300" w:hAnsi="Museo Sans 300"/>
          <w:sz w:val="24"/>
          <w:szCs w:val="24"/>
        </w:rPr>
        <w:t>Con base en lo anteriormente expuesto, se solicita someter a consideración de la honorable Junta Directiva lo siguiente:</w:t>
      </w:r>
    </w:p>
    <w:p w:rsidR="006D2F8F" w:rsidRPr="006D2F8F" w:rsidRDefault="006D2F8F" w:rsidP="006D2F8F">
      <w:pPr>
        <w:numPr>
          <w:ilvl w:val="0"/>
          <w:numId w:val="41"/>
        </w:numPr>
        <w:spacing w:after="0" w:line="240" w:lineRule="auto"/>
        <w:jc w:val="both"/>
        <w:rPr>
          <w:rFonts w:ascii="Museo Sans 300" w:hAnsi="Museo Sans 300"/>
          <w:sz w:val="24"/>
          <w:szCs w:val="24"/>
          <w:lang w:val="es-MX"/>
        </w:rPr>
      </w:pPr>
      <w:r w:rsidRPr="006D2F8F">
        <w:rPr>
          <w:rFonts w:ascii="Museo Sans 300" w:hAnsi="Museo Sans 300"/>
          <w:sz w:val="24"/>
          <w:szCs w:val="24"/>
          <w:lang w:val="es-MX"/>
        </w:rPr>
        <w:t>Tener por conocido el informe sobre este proceso de subasta presentado por la Gerencias de Operaciones y Logística</w:t>
      </w:r>
    </w:p>
    <w:p w:rsidR="006D2F8F" w:rsidRPr="006D2F8F" w:rsidRDefault="006D2F8F" w:rsidP="006D2F8F">
      <w:pPr>
        <w:numPr>
          <w:ilvl w:val="0"/>
          <w:numId w:val="41"/>
        </w:numPr>
        <w:spacing w:after="0" w:line="240" w:lineRule="auto"/>
        <w:jc w:val="both"/>
        <w:rPr>
          <w:rFonts w:ascii="Museo Sans 300" w:hAnsi="Museo Sans 300"/>
          <w:sz w:val="24"/>
          <w:szCs w:val="24"/>
          <w:lang w:val="es-MX"/>
        </w:rPr>
      </w:pPr>
      <w:r w:rsidRPr="006D2F8F">
        <w:rPr>
          <w:rFonts w:ascii="Museo Sans 300" w:hAnsi="Museo Sans 300"/>
          <w:sz w:val="24"/>
          <w:szCs w:val="24"/>
          <w:lang w:val="es-MX"/>
        </w:rPr>
        <w:t>Autorizar la continuación del proceso de descargo de bienes muebles de vehículos por proceso de subasta pública.</w:t>
      </w:r>
    </w:p>
    <w:p w:rsidR="006D2F8F" w:rsidRPr="006D2F8F" w:rsidRDefault="006D2F8F" w:rsidP="006D2F8F">
      <w:pPr>
        <w:numPr>
          <w:ilvl w:val="0"/>
          <w:numId w:val="41"/>
        </w:numPr>
        <w:spacing w:after="0" w:line="240" w:lineRule="auto"/>
        <w:jc w:val="both"/>
        <w:rPr>
          <w:rFonts w:ascii="Museo Sans 300" w:hAnsi="Museo Sans 300"/>
          <w:sz w:val="24"/>
          <w:szCs w:val="24"/>
          <w:lang w:val="es-MX"/>
        </w:rPr>
      </w:pPr>
      <w:r w:rsidRPr="006D2F8F">
        <w:rPr>
          <w:rFonts w:ascii="Museo Sans 300" w:hAnsi="Museo Sans 300"/>
          <w:sz w:val="24"/>
          <w:szCs w:val="24"/>
          <w:lang w:val="es-MX"/>
        </w:rPr>
        <w:t>Delegar al señor Presidente Institucional el nombramiento del comité de subasta y lo faculte para el desarrollo de dicho proceso.</w:t>
      </w:r>
    </w:p>
    <w:p w:rsidR="006D2F8F" w:rsidRPr="006D2F8F" w:rsidRDefault="006D2F8F" w:rsidP="006D2F8F">
      <w:pPr>
        <w:spacing w:after="0" w:line="240" w:lineRule="auto"/>
        <w:jc w:val="both"/>
        <w:rPr>
          <w:rFonts w:ascii="Museo Sans 300" w:hAnsi="Museo Sans 300"/>
          <w:sz w:val="24"/>
          <w:szCs w:val="24"/>
          <w:lang w:val="es-MX"/>
        </w:rPr>
      </w:pPr>
      <w:r w:rsidRPr="006D2F8F">
        <w:rPr>
          <w:rFonts w:ascii="Museo Sans 300" w:hAnsi="Museo Sans 300"/>
          <w:sz w:val="24"/>
          <w:szCs w:val="24"/>
          <w:lang w:val="es-MX"/>
        </w:rPr>
        <w:t>Por lo tanto, remito el presente para los fines que considere pertinentes. “””””””””””</w:t>
      </w:r>
    </w:p>
    <w:p w:rsidR="006D2F8F" w:rsidRPr="006D2F8F" w:rsidRDefault="006D2F8F" w:rsidP="006D2F8F">
      <w:pPr>
        <w:spacing w:after="0" w:line="240" w:lineRule="auto"/>
        <w:jc w:val="both"/>
        <w:rPr>
          <w:rFonts w:ascii="Museo Sans 300" w:hAnsi="Museo Sans 300"/>
          <w:sz w:val="24"/>
          <w:szCs w:val="24"/>
          <w:lang w:val="es-MX"/>
        </w:rPr>
      </w:pPr>
    </w:p>
    <w:p w:rsidR="006D2F8F" w:rsidRPr="006D2F8F" w:rsidRDefault="006D2F8F" w:rsidP="006D2F8F">
      <w:pPr>
        <w:spacing w:after="0" w:line="240" w:lineRule="auto"/>
        <w:jc w:val="both"/>
        <w:rPr>
          <w:rFonts w:ascii="Museo Sans 300" w:hAnsi="Museo Sans 300"/>
          <w:sz w:val="24"/>
          <w:szCs w:val="24"/>
          <w:lang w:val="es-MX"/>
        </w:rPr>
      </w:pPr>
      <w:r w:rsidRPr="006D2F8F">
        <w:rPr>
          <w:rFonts w:ascii="Museo Sans 300" w:hAnsi="Museo Sans 300"/>
          <w:sz w:val="24"/>
          <w:szCs w:val="24"/>
          <w:lang w:val="es-MX"/>
        </w:rPr>
        <w:t xml:space="preserve">En consecuencia, y en atención a lo recomendado por la Gerencia de Operaciones y Logística, la Junta Directiva en uso de sus facultades, </w:t>
      </w:r>
      <w:r w:rsidRPr="006D2F8F">
        <w:rPr>
          <w:rFonts w:ascii="Museo Sans 300" w:hAnsi="Museo Sans 300"/>
          <w:b/>
          <w:sz w:val="24"/>
          <w:szCs w:val="24"/>
          <w:u w:val="single"/>
          <w:lang w:val="es-MX"/>
        </w:rPr>
        <w:t>ACUERDA: PRIMERO:</w:t>
      </w:r>
      <w:r w:rsidRPr="006D2F8F">
        <w:rPr>
          <w:rFonts w:ascii="Museo Sans 300" w:hAnsi="Museo Sans 300"/>
          <w:sz w:val="24"/>
          <w:szCs w:val="24"/>
          <w:lang w:val="es-MX"/>
        </w:rPr>
        <w:t xml:space="preserve"> Darse por enterada del informe sobre este proceso de subasta presentado por la Gerencias de Operaciones y Logística. </w:t>
      </w:r>
      <w:r w:rsidRPr="006D2F8F">
        <w:rPr>
          <w:rFonts w:ascii="Museo Sans 300" w:hAnsi="Museo Sans 300"/>
          <w:b/>
          <w:sz w:val="24"/>
          <w:szCs w:val="24"/>
          <w:u w:val="single"/>
          <w:lang w:val="es-MX"/>
        </w:rPr>
        <w:t>SEGUNDO:</w:t>
      </w:r>
      <w:r w:rsidRPr="006D2F8F">
        <w:rPr>
          <w:rFonts w:ascii="Museo Sans 300" w:hAnsi="Museo Sans 300"/>
          <w:sz w:val="24"/>
          <w:szCs w:val="24"/>
          <w:lang w:val="es-MX"/>
        </w:rPr>
        <w:t xml:space="preserve"> Autorizar la continuación del proceso de descargo de bienes muebles de vehículos por proceso de subasta pública. </w:t>
      </w:r>
      <w:r w:rsidRPr="006D2F8F">
        <w:rPr>
          <w:rFonts w:ascii="Museo Sans 300" w:hAnsi="Museo Sans 300"/>
          <w:b/>
          <w:sz w:val="24"/>
          <w:szCs w:val="24"/>
          <w:u w:val="single"/>
          <w:lang w:val="es-MX"/>
        </w:rPr>
        <w:t>TERCERO:</w:t>
      </w:r>
      <w:r w:rsidRPr="006D2F8F">
        <w:rPr>
          <w:rFonts w:ascii="Museo Sans 300" w:hAnsi="Museo Sans 300"/>
          <w:sz w:val="24"/>
          <w:szCs w:val="24"/>
          <w:lang w:val="es-MX"/>
        </w:rPr>
        <w:t xml:space="preserve"> Delegar al señor Presidente Institucional el nombramiento del comité de subasta y lo faculte para el desarrollo de dicho proceso.  Este Acuerdo, queda aprobado y ratificado. NOTIFIQUESE.”””””””””</w:t>
      </w:r>
    </w:p>
    <w:p w:rsidR="006D2F8F" w:rsidRPr="006D2F8F" w:rsidRDefault="006D2F8F" w:rsidP="006D2F8F">
      <w:pPr>
        <w:spacing w:after="0" w:line="240" w:lineRule="auto"/>
        <w:jc w:val="both"/>
        <w:rPr>
          <w:rFonts w:ascii="Museo Sans 300" w:hAnsi="Museo Sans 300"/>
          <w:sz w:val="24"/>
          <w:szCs w:val="24"/>
          <w:lang w:val="es-MX"/>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 xml:space="preserve">No habiendo más que hacer constar, se levanta la sesión ordinaria número treinta – dos mil veinticuatro, de fecha dieciocho de noviembre de dos mil veinticuatro, a las diez horas con cuarenta minutos, firmando los presentes: </w:t>
      </w: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sz w:val="24"/>
          <w:szCs w:val="24"/>
        </w:rPr>
      </w:pPr>
      <w:r w:rsidRPr="006D2F8F">
        <w:rPr>
          <w:rFonts w:ascii="Museo Sans 300" w:eastAsia="Batang" w:hAnsi="Museo Sans 300"/>
          <w:sz w:val="24"/>
          <w:szCs w:val="24"/>
        </w:rPr>
        <w:t xml:space="preserve">   </w:t>
      </w: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both"/>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ING. JULIO ENRIQUE CAÑAS BARATTA</w:t>
      </w: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PRESIDENTE</w:t>
      </w: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 xml:space="preserve"> LCDA. BLANCA ESTELA PARADA BARRERA</w:t>
      </w: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SECRETARIA INTERINA</w:t>
      </w: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b/>
          <w:sz w:val="24"/>
          <w:szCs w:val="24"/>
        </w:rPr>
      </w:pPr>
      <w:r w:rsidRPr="006D2F8F">
        <w:rPr>
          <w:rFonts w:ascii="Museo Sans 300" w:eastAsia="Batang" w:hAnsi="Museo Sans 300"/>
          <w:b/>
          <w:sz w:val="24"/>
          <w:szCs w:val="24"/>
        </w:rPr>
        <w:t>DIRECTORES</w:t>
      </w: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b/>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 xml:space="preserve">       LCDA. NOEMI ELIZETH MOLINA DE PEREZ</w:t>
      </w: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 xml:space="preserve">          LIC. NÉSTOR ALEXANDER COLORADO SERVELLÓN</w:t>
      </w: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rPr>
          <w:rFonts w:ascii="Museo Sans 300" w:eastAsia="Batang" w:hAnsi="Museo Sans 300"/>
          <w:sz w:val="24"/>
          <w:szCs w:val="24"/>
        </w:rPr>
      </w:pPr>
    </w:p>
    <w:p w:rsidR="006D2F8F" w:rsidRPr="006D2F8F" w:rsidRDefault="006D2F8F" w:rsidP="006D2F8F">
      <w:pPr>
        <w:spacing w:after="0" w:line="240" w:lineRule="auto"/>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p>
    <w:p w:rsidR="006D2F8F" w:rsidRPr="006D2F8F" w:rsidRDefault="006D2F8F" w:rsidP="006D2F8F">
      <w:pPr>
        <w:spacing w:after="0" w:line="240" w:lineRule="auto"/>
        <w:jc w:val="center"/>
        <w:rPr>
          <w:rFonts w:ascii="Museo Sans 300" w:eastAsia="Batang" w:hAnsi="Museo Sans 300"/>
          <w:sz w:val="24"/>
          <w:szCs w:val="24"/>
        </w:rPr>
      </w:pPr>
      <w:r w:rsidRPr="006D2F8F">
        <w:rPr>
          <w:rFonts w:ascii="Museo Sans 300" w:eastAsia="Batang" w:hAnsi="Museo Sans 300"/>
          <w:sz w:val="24"/>
          <w:szCs w:val="24"/>
        </w:rPr>
        <w:t>LIC. JAIME MAURICIO FIGUEROA TORRES</w:t>
      </w:r>
    </w:p>
    <w:p w:rsidR="006D2F8F" w:rsidRPr="006D2F8F" w:rsidRDefault="006D2F8F" w:rsidP="006D2F8F">
      <w:pPr>
        <w:spacing w:after="0" w:line="240" w:lineRule="auto"/>
        <w:rPr>
          <w:rFonts w:eastAsia="Batang"/>
        </w:rPr>
      </w:pPr>
    </w:p>
    <w:p w:rsidR="00D43308" w:rsidRDefault="00D43308"/>
    <w:sectPr w:rsidR="00D43308" w:rsidSect="006D2F8F">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46" w:rsidRDefault="00E51946" w:rsidP="00CE4E74">
      <w:pPr>
        <w:spacing w:after="0" w:line="240" w:lineRule="auto"/>
      </w:pPr>
      <w:r>
        <w:separator/>
      </w:r>
    </w:p>
  </w:endnote>
  <w:endnote w:type="continuationSeparator" w:id="0">
    <w:p w:rsidR="00E51946" w:rsidRDefault="00E51946" w:rsidP="00CE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46" w:rsidRDefault="00E51946" w:rsidP="00CE4E74">
      <w:pPr>
        <w:spacing w:after="0" w:line="240" w:lineRule="auto"/>
      </w:pPr>
      <w:r>
        <w:separator/>
      </w:r>
    </w:p>
  </w:footnote>
  <w:footnote w:type="continuationSeparator" w:id="0">
    <w:p w:rsidR="00E51946" w:rsidRDefault="00E51946" w:rsidP="00CE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74" w:rsidRPr="00350CC5" w:rsidRDefault="00CE4E74" w:rsidP="00CE4E74">
    <w:pPr>
      <w:tabs>
        <w:tab w:val="center" w:pos="4419"/>
        <w:tab w:val="right" w:pos="8838"/>
      </w:tabs>
      <w:spacing w:after="0" w:line="240" w:lineRule="auto"/>
      <w:jc w:val="both"/>
      <w:rPr>
        <w:rFonts w:eastAsiaTheme="minorEastAsia" w:cs="Times New Roman"/>
        <w:sz w:val="18"/>
        <w:szCs w:val="18"/>
        <w:lang w:val="es-ES"/>
      </w:rPr>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CE4E74" w:rsidRDefault="00CE4E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AAE"/>
    <w:multiLevelType w:val="hybridMultilevel"/>
    <w:tmpl w:val="A3E4DBE4"/>
    <w:lvl w:ilvl="0" w:tplc="44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1"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726D92"/>
    <w:multiLevelType w:val="hybridMultilevel"/>
    <w:tmpl w:val="8AD474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211D60"/>
    <w:multiLevelType w:val="hybridMultilevel"/>
    <w:tmpl w:val="21BC92DE"/>
    <w:lvl w:ilvl="0" w:tplc="440A0013">
      <w:start w:val="1"/>
      <w:numFmt w:val="upperRoman"/>
      <w:lvlText w:val="%1."/>
      <w:lvlJc w:val="right"/>
      <w:pPr>
        <w:ind w:left="720" w:hanging="360"/>
      </w:pPr>
      <w:rPr>
        <w:i w:val="0"/>
        <w:iCs/>
      </w:r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D2092"/>
    <w:multiLevelType w:val="hybridMultilevel"/>
    <w:tmpl w:val="81CCE64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605963"/>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9B216CD"/>
    <w:multiLevelType w:val="hybridMultilevel"/>
    <w:tmpl w:val="B23C5CBE"/>
    <w:lvl w:ilvl="0" w:tplc="7C24F760">
      <w:start w:val="1"/>
      <w:numFmt w:val="lowerLetter"/>
      <w:lvlText w:val="%1."/>
      <w:lvlJc w:val="left"/>
      <w:pPr>
        <w:ind w:left="1146" w:hanging="360"/>
      </w:pPr>
      <w:rPr>
        <w:b w:val="0"/>
        <w:bCs w:val="0"/>
        <w:i w:val="0"/>
        <w:iC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0A800F0B"/>
    <w:multiLevelType w:val="hybridMultilevel"/>
    <w:tmpl w:val="75768D88"/>
    <w:lvl w:ilvl="0" w:tplc="4D1C79F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30158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E6D170F"/>
    <w:multiLevelType w:val="hybridMultilevel"/>
    <w:tmpl w:val="7BB691A0"/>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0B5360E"/>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17031D0"/>
    <w:multiLevelType w:val="hybridMultilevel"/>
    <w:tmpl w:val="7BB691A0"/>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12A32C0F"/>
    <w:multiLevelType w:val="hybridMultilevel"/>
    <w:tmpl w:val="F7EA9634"/>
    <w:lvl w:ilvl="0" w:tplc="678C053E">
      <w:start w:val="1"/>
      <w:numFmt w:val="ordin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15:restartNumberingAfterBreak="0">
    <w:nsid w:val="179B3782"/>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9061EC1"/>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DDC4983"/>
    <w:multiLevelType w:val="hybridMultilevel"/>
    <w:tmpl w:val="73BC84EE"/>
    <w:lvl w:ilvl="0" w:tplc="05FC03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1E8A4D98"/>
    <w:multiLevelType w:val="hybridMultilevel"/>
    <w:tmpl w:val="1BEC8EE2"/>
    <w:lvl w:ilvl="0" w:tplc="F138AC0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584634C"/>
    <w:multiLevelType w:val="hybridMultilevel"/>
    <w:tmpl w:val="636C8D62"/>
    <w:lvl w:ilvl="0" w:tplc="678C053E">
      <w:start w:val="1"/>
      <w:numFmt w:val="ordin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 w15:restartNumberingAfterBreak="0">
    <w:nsid w:val="258B6DDD"/>
    <w:multiLevelType w:val="hybridMultilevel"/>
    <w:tmpl w:val="ED8EDF78"/>
    <w:lvl w:ilvl="0" w:tplc="991410F0">
      <w:start w:val="1"/>
      <w:numFmt w:val="upperRoman"/>
      <w:lvlText w:val="%1."/>
      <w:lvlJc w:val="right"/>
      <w:pPr>
        <w:ind w:left="2563"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20" w15:restartNumberingAfterBreak="0">
    <w:nsid w:val="304B797A"/>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 w15:restartNumberingAfterBreak="0">
    <w:nsid w:val="3EF33350"/>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A60E2E"/>
    <w:multiLevelType w:val="hybridMultilevel"/>
    <w:tmpl w:val="0802785E"/>
    <w:lvl w:ilvl="0" w:tplc="3C9EF0B4">
      <w:start w:val="1"/>
      <w:numFmt w:val="upperRoman"/>
      <w:lvlText w:val="%1."/>
      <w:lvlJc w:val="right"/>
      <w:pPr>
        <w:ind w:left="2563" w:hanging="360"/>
      </w:pPr>
      <w:rPr>
        <w:b/>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24" w15:restartNumberingAfterBreak="0">
    <w:nsid w:val="44D73755"/>
    <w:multiLevelType w:val="hybridMultilevel"/>
    <w:tmpl w:val="7BB691A0"/>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53D7FA3"/>
    <w:multiLevelType w:val="hybridMultilevel"/>
    <w:tmpl w:val="F9B06344"/>
    <w:lvl w:ilvl="0" w:tplc="1A84924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4F4E26F6"/>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1207B93"/>
    <w:multiLevelType w:val="hybridMultilevel"/>
    <w:tmpl w:val="11D6BD14"/>
    <w:lvl w:ilvl="0" w:tplc="324277B4">
      <w:start w:val="1"/>
      <w:numFmt w:val="upperRoman"/>
      <w:lvlText w:val="%1."/>
      <w:lvlJc w:val="right"/>
      <w:pPr>
        <w:ind w:left="720" w:hanging="360"/>
      </w:pPr>
      <w:rPr>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147692B"/>
    <w:multiLevelType w:val="hybridMultilevel"/>
    <w:tmpl w:val="376ED526"/>
    <w:lvl w:ilvl="0" w:tplc="FFFFFFFF">
      <w:start w:val="1"/>
      <w:numFmt w:val="upperLetter"/>
      <w:lvlText w:val="%1."/>
      <w:lvlJc w:val="left"/>
      <w:pPr>
        <w:ind w:left="720" w:hanging="360"/>
      </w:pPr>
    </w:lvl>
    <w:lvl w:ilvl="1" w:tplc="44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D20516"/>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2C47E6"/>
    <w:multiLevelType w:val="hybridMultilevel"/>
    <w:tmpl w:val="B8CA9146"/>
    <w:lvl w:ilvl="0" w:tplc="232A68B8">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612E7061"/>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C07188"/>
    <w:multiLevelType w:val="hybridMultilevel"/>
    <w:tmpl w:val="6BB0CE9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3" w15:restartNumberingAfterBreak="0">
    <w:nsid w:val="64C77A5F"/>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C070E13"/>
    <w:multiLevelType w:val="hybridMultilevel"/>
    <w:tmpl w:val="42589E96"/>
    <w:lvl w:ilvl="0" w:tplc="54629E1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D511DF5"/>
    <w:multiLevelType w:val="hybridMultilevel"/>
    <w:tmpl w:val="8BC0B2BA"/>
    <w:lvl w:ilvl="0" w:tplc="0B64685A">
      <w:start w:val="1"/>
      <w:numFmt w:val="lowerLetter"/>
      <w:lvlText w:val="%1)"/>
      <w:lvlJc w:val="left"/>
      <w:pPr>
        <w:ind w:left="720" w:hanging="360"/>
      </w:pPr>
      <w:rPr>
        <w:rFonts w:eastAsia="Open Sans" w:cs="Open San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DA363AF"/>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F956E65"/>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8564C4D"/>
    <w:multiLevelType w:val="hybridMultilevel"/>
    <w:tmpl w:val="87B6F03C"/>
    <w:lvl w:ilvl="0" w:tplc="CD0A886E">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9" w15:restartNumberingAfterBreak="0">
    <w:nsid w:val="79700322"/>
    <w:multiLevelType w:val="hybridMultilevel"/>
    <w:tmpl w:val="FD368AAE"/>
    <w:lvl w:ilvl="0" w:tplc="DD162D72">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A247D53"/>
    <w:multiLevelType w:val="hybridMultilevel"/>
    <w:tmpl w:val="401265A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FA41D20"/>
    <w:multiLevelType w:val="hybridMultilevel"/>
    <w:tmpl w:val="4036E5AC"/>
    <w:lvl w:ilvl="0" w:tplc="440A0015">
      <w:start w:val="1"/>
      <w:numFmt w:val="upperLetter"/>
      <w:lvlText w:val="%1."/>
      <w:lvlJc w:val="left"/>
      <w:pPr>
        <w:ind w:left="720" w:hanging="360"/>
      </w:pPr>
    </w:lvl>
    <w:lvl w:ilvl="1" w:tplc="678C053E">
      <w:start w:val="1"/>
      <w:numFmt w:val="ordin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8"/>
  </w:num>
  <w:num w:numId="3">
    <w:abstractNumId w:val="21"/>
  </w:num>
  <w:num w:numId="4">
    <w:abstractNumId w:val="25"/>
  </w:num>
  <w:num w:numId="5">
    <w:abstractNumId w:val="30"/>
  </w:num>
  <w:num w:numId="6">
    <w:abstractNumId w:val="7"/>
  </w:num>
  <w:num w:numId="7">
    <w:abstractNumId w:val="15"/>
  </w:num>
  <w:num w:numId="8">
    <w:abstractNumId w:val="28"/>
  </w:num>
  <w:num w:numId="9">
    <w:abstractNumId w:val="3"/>
  </w:num>
  <w:num w:numId="10">
    <w:abstractNumId w:val="18"/>
  </w:num>
  <w:num w:numId="11">
    <w:abstractNumId w:val="13"/>
  </w:num>
  <w:num w:numId="12">
    <w:abstractNumId w:val="26"/>
  </w:num>
  <w:num w:numId="13">
    <w:abstractNumId w:val="31"/>
  </w:num>
  <w:num w:numId="14">
    <w:abstractNumId w:val="42"/>
  </w:num>
  <w:num w:numId="15">
    <w:abstractNumId w:val="1"/>
  </w:num>
  <w:num w:numId="16">
    <w:abstractNumId w:val="34"/>
  </w:num>
  <w:num w:numId="17">
    <w:abstractNumId w:val="0"/>
  </w:num>
  <w:num w:numId="18">
    <w:abstractNumId w:val="11"/>
  </w:num>
  <w:num w:numId="19">
    <w:abstractNumId w:val="29"/>
  </w:num>
  <w:num w:numId="20">
    <w:abstractNumId w:val="6"/>
  </w:num>
  <w:num w:numId="21">
    <w:abstractNumId w:val="2"/>
  </w:num>
  <w:num w:numId="22">
    <w:abstractNumId w:val="39"/>
  </w:num>
  <w:num w:numId="23">
    <w:abstractNumId w:val="14"/>
  </w:num>
  <w:num w:numId="24">
    <w:abstractNumId w:val="33"/>
  </w:num>
  <w:num w:numId="25">
    <w:abstractNumId w:val="35"/>
  </w:num>
  <w:num w:numId="26">
    <w:abstractNumId w:val="41"/>
  </w:num>
  <w:num w:numId="27">
    <w:abstractNumId w:val="22"/>
  </w:num>
  <w:num w:numId="28">
    <w:abstractNumId w:val="20"/>
  </w:num>
  <w:num w:numId="29">
    <w:abstractNumId w:val="4"/>
  </w:num>
  <w:num w:numId="30">
    <w:abstractNumId w:val="17"/>
  </w:num>
  <w:num w:numId="31">
    <w:abstractNumId w:val="5"/>
  </w:num>
  <w:num w:numId="32">
    <w:abstractNumId w:val="9"/>
  </w:num>
  <w:num w:numId="33">
    <w:abstractNumId w:val="37"/>
  </w:num>
  <w:num w:numId="34">
    <w:abstractNumId w:val="32"/>
  </w:num>
  <w:num w:numId="35">
    <w:abstractNumId w:val="27"/>
  </w:num>
  <w:num w:numId="36">
    <w:abstractNumId w:val="23"/>
  </w:num>
  <w:num w:numId="37">
    <w:abstractNumId w:val="19"/>
  </w:num>
  <w:num w:numId="38">
    <w:abstractNumId w:val="38"/>
  </w:num>
  <w:num w:numId="39">
    <w:abstractNumId w:val="36"/>
  </w:num>
  <w:num w:numId="40">
    <w:abstractNumId w:val="12"/>
  </w:num>
  <w:num w:numId="41">
    <w:abstractNumId w:val="16"/>
  </w:num>
  <w:num w:numId="42">
    <w:abstractNumId w:val="1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8F"/>
    <w:rsid w:val="002039A4"/>
    <w:rsid w:val="006D2F8F"/>
    <w:rsid w:val="00CE4E74"/>
    <w:rsid w:val="00D43308"/>
    <w:rsid w:val="00E519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6A289-C93D-416C-8B35-909D6F72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2F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D2F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D2F8F"/>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D2F8F"/>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D2F8F"/>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D2F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2F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2F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2F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2F8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D2F8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D2F8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D2F8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D2F8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D2F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2F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2F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2F8F"/>
    <w:rPr>
      <w:rFonts w:eastAsiaTheme="majorEastAsia" w:cstheme="majorBidi"/>
      <w:color w:val="272727" w:themeColor="text1" w:themeTint="D8"/>
    </w:rPr>
  </w:style>
  <w:style w:type="numbering" w:customStyle="1" w:styleId="Sinlista1">
    <w:name w:val="Sin lista1"/>
    <w:next w:val="Sinlista"/>
    <w:uiPriority w:val="99"/>
    <w:semiHidden/>
    <w:unhideWhenUsed/>
    <w:rsid w:val="006D2F8F"/>
  </w:style>
  <w:style w:type="character" w:styleId="nfasis">
    <w:name w:val="Emphasis"/>
    <w:basedOn w:val="Fuentedeprrafopredeter"/>
    <w:uiPriority w:val="20"/>
    <w:qFormat/>
    <w:rsid w:val="006D2F8F"/>
    <w:rPr>
      <w:i/>
      <w:iCs/>
    </w:rPr>
  </w:style>
  <w:style w:type="paragraph" w:styleId="Encabezado">
    <w:name w:val="header"/>
    <w:basedOn w:val="Normal"/>
    <w:link w:val="EncabezadoCar"/>
    <w:uiPriority w:val="99"/>
    <w:unhideWhenUsed/>
    <w:rsid w:val="006D2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2F8F"/>
  </w:style>
  <w:style w:type="paragraph" w:styleId="Piedepgina">
    <w:name w:val="footer"/>
    <w:basedOn w:val="Normal"/>
    <w:link w:val="PiedepginaCar"/>
    <w:uiPriority w:val="99"/>
    <w:unhideWhenUsed/>
    <w:rsid w:val="006D2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2F8F"/>
  </w:style>
  <w:style w:type="paragraph" w:styleId="Textodeglobo">
    <w:name w:val="Balloon Text"/>
    <w:basedOn w:val="Normal"/>
    <w:link w:val="TextodegloboCar"/>
    <w:uiPriority w:val="99"/>
    <w:semiHidden/>
    <w:unhideWhenUsed/>
    <w:rsid w:val="006D2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2F8F"/>
    <w:rPr>
      <w:rFonts w:ascii="Segoe UI" w:hAnsi="Segoe UI" w:cs="Segoe UI"/>
      <w:sz w:val="18"/>
      <w:szCs w:val="18"/>
    </w:rPr>
  </w:style>
  <w:style w:type="paragraph" w:customStyle="1" w:styleId="Default">
    <w:name w:val="Default"/>
    <w:rsid w:val="006D2F8F"/>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6D2F8F"/>
    <w:pPr>
      <w:ind w:left="720"/>
      <w:contextualSpacing/>
    </w:pPr>
  </w:style>
  <w:style w:type="paragraph" w:styleId="Sinespaciado">
    <w:name w:val="No Spacing"/>
    <w:uiPriority w:val="1"/>
    <w:qFormat/>
    <w:rsid w:val="006D2F8F"/>
    <w:pPr>
      <w:spacing w:after="0" w:line="240" w:lineRule="auto"/>
    </w:pPr>
    <w:rPr>
      <w:lang w:val="es-ES"/>
    </w:rPr>
  </w:style>
  <w:style w:type="table" w:styleId="Tablaconcuadrcula">
    <w:name w:val="Table Grid"/>
    <w:basedOn w:val="Tablanormal"/>
    <w:uiPriority w:val="39"/>
    <w:rsid w:val="006D2F8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6D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D2F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2F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2F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2F8F"/>
    <w:pPr>
      <w:spacing w:before="160"/>
      <w:jc w:val="center"/>
    </w:pPr>
    <w:rPr>
      <w:i/>
      <w:iCs/>
      <w:color w:val="404040" w:themeColor="text1" w:themeTint="BF"/>
    </w:rPr>
  </w:style>
  <w:style w:type="character" w:customStyle="1" w:styleId="CitaCar">
    <w:name w:val="Cita Car"/>
    <w:basedOn w:val="Fuentedeprrafopredeter"/>
    <w:link w:val="Cita"/>
    <w:uiPriority w:val="29"/>
    <w:rsid w:val="006D2F8F"/>
    <w:rPr>
      <w:i/>
      <w:iCs/>
      <w:color w:val="404040" w:themeColor="text1" w:themeTint="BF"/>
    </w:rPr>
  </w:style>
  <w:style w:type="character" w:styleId="nfasisintenso">
    <w:name w:val="Intense Emphasis"/>
    <w:basedOn w:val="Fuentedeprrafopredeter"/>
    <w:uiPriority w:val="21"/>
    <w:qFormat/>
    <w:rsid w:val="006D2F8F"/>
    <w:rPr>
      <w:i/>
      <w:iCs/>
      <w:color w:val="2E74B5" w:themeColor="accent1" w:themeShade="BF"/>
    </w:rPr>
  </w:style>
  <w:style w:type="paragraph" w:styleId="Citadestacada">
    <w:name w:val="Intense Quote"/>
    <w:basedOn w:val="Normal"/>
    <w:next w:val="Normal"/>
    <w:link w:val="CitadestacadaCar"/>
    <w:uiPriority w:val="30"/>
    <w:qFormat/>
    <w:rsid w:val="006D2F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D2F8F"/>
    <w:rPr>
      <w:i/>
      <w:iCs/>
      <w:color w:val="2E74B5" w:themeColor="accent1" w:themeShade="BF"/>
    </w:rPr>
  </w:style>
  <w:style w:type="character" w:styleId="Referenciaintensa">
    <w:name w:val="Intense Reference"/>
    <w:basedOn w:val="Fuentedeprrafopredeter"/>
    <w:uiPriority w:val="32"/>
    <w:qFormat/>
    <w:rsid w:val="006D2F8F"/>
    <w:rPr>
      <w:b/>
      <w:bCs/>
      <w:smallCaps/>
      <w:color w:val="2E74B5" w:themeColor="accent1" w:themeShade="BF"/>
      <w:spacing w:val="5"/>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6D2F8F"/>
  </w:style>
  <w:style w:type="paragraph" w:styleId="NormalWeb">
    <w:name w:val="Normal (Web)"/>
    <w:basedOn w:val="Normal"/>
    <w:uiPriority w:val="99"/>
    <w:unhideWhenUsed/>
    <w:rsid w:val="006D2F8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6866</Words>
  <Characters>37766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2</cp:revision>
  <dcterms:created xsi:type="dcterms:W3CDTF">2025-01-27T18:51:00Z</dcterms:created>
  <dcterms:modified xsi:type="dcterms:W3CDTF">2025-01-27T19:26:00Z</dcterms:modified>
</cp:coreProperties>
</file>