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2E4" w:rsidRPr="009012E4" w:rsidRDefault="009012E4" w:rsidP="009012E4">
      <w:pPr>
        <w:spacing w:after="0" w:line="240" w:lineRule="auto"/>
        <w:jc w:val="right"/>
        <w:rPr>
          <w:rFonts w:ascii="Museo Sans 300" w:eastAsia="Times New Roman" w:hAnsi="Museo Sans 300" w:cs="Times New Roman"/>
          <w:b/>
          <w:lang w:eastAsia="es-MX"/>
        </w:rPr>
      </w:pPr>
      <w:r w:rsidRPr="009012E4">
        <w:rPr>
          <w:rFonts w:ascii="Museo Sans 300" w:eastAsia="Times New Roman" w:hAnsi="Museo Sans 300" w:cs="Times New Roman"/>
          <w:b/>
          <w:lang w:eastAsia="es-MX"/>
        </w:rPr>
        <w:t>Resolución 129-2024</w:t>
      </w:r>
    </w:p>
    <w:p w:rsidR="009012E4" w:rsidRPr="009012E4" w:rsidRDefault="009012E4" w:rsidP="009012E4">
      <w:pPr>
        <w:spacing w:after="0" w:line="240" w:lineRule="auto"/>
        <w:contextualSpacing/>
        <w:jc w:val="right"/>
        <w:rPr>
          <w:rFonts w:ascii="Museo Sans 300" w:eastAsia="Times New Roman" w:hAnsi="Museo Sans 300" w:cs="Times New Roman"/>
          <w:lang w:eastAsia="es-MX"/>
        </w:rPr>
      </w:pPr>
      <w:r w:rsidRPr="009012E4">
        <w:rPr>
          <w:rFonts w:ascii="Museo Sans 300" w:eastAsia="Times New Roman" w:hAnsi="Museo Sans 300" w:cs="Times New Roman"/>
          <w:lang w:eastAsia="es-MX"/>
        </w:rPr>
        <w:t xml:space="preserve">                                                                 SOLICITUD ISTA-2024-0113</w:t>
      </w:r>
    </w:p>
    <w:p w:rsidR="009012E4" w:rsidRPr="009012E4" w:rsidRDefault="009012E4" w:rsidP="009012E4">
      <w:pPr>
        <w:tabs>
          <w:tab w:val="left" w:pos="3060"/>
        </w:tabs>
        <w:spacing w:after="0" w:line="276" w:lineRule="auto"/>
        <w:contextualSpacing/>
        <w:jc w:val="both"/>
        <w:rPr>
          <w:rFonts w:ascii="Museo Sans 300" w:eastAsia="Times New Roman" w:hAnsi="Museo Sans 300" w:cs="Times New Roman"/>
          <w:lang w:val="es-MX" w:eastAsia="es-MX"/>
        </w:rPr>
      </w:pPr>
      <w:r w:rsidRPr="009012E4">
        <w:rPr>
          <w:rFonts w:ascii="Museo Sans 300" w:eastAsia="Times New Roman" w:hAnsi="Museo Sans 300" w:cs="Times New Roman"/>
          <w:lang w:val="es-MX" w:eastAsia="es-MX"/>
        </w:rPr>
        <w:tab/>
      </w:r>
    </w:p>
    <w:p w:rsidR="009012E4" w:rsidRPr="009012E4" w:rsidRDefault="009012E4" w:rsidP="009012E4">
      <w:pPr>
        <w:spacing w:after="0" w:line="276" w:lineRule="auto"/>
        <w:contextualSpacing/>
        <w:jc w:val="both"/>
        <w:rPr>
          <w:rFonts w:ascii="Museo Sans 300" w:eastAsia="Times New Roman" w:hAnsi="Museo Sans 300" w:cs="Times New Roman"/>
          <w:lang w:val="es-MX" w:eastAsia="es-MX"/>
        </w:rPr>
      </w:pPr>
      <w:r w:rsidRPr="009012E4">
        <w:rPr>
          <w:rFonts w:ascii="Museo Sans 300" w:eastAsia="Times New Roman" w:hAnsi="Museo Sans 300" w:cs="Times New Roman"/>
          <w:lang w:val="es-MX" w:eastAsia="es-MX"/>
        </w:rPr>
        <w:t xml:space="preserve">En el distrito de San Salvador, municipio de San Salvador Centro y departamento de San Salvador, a las catorce horas con quince minutos del día once de septiembre de dos mil veinticuatro. </w:t>
      </w:r>
    </w:p>
    <w:p w:rsidR="009012E4" w:rsidRPr="009012E4" w:rsidRDefault="009012E4" w:rsidP="009012E4">
      <w:pPr>
        <w:spacing w:after="0" w:line="276" w:lineRule="auto"/>
        <w:contextualSpacing/>
        <w:jc w:val="both"/>
        <w:rPr>
          <w:rFonts w:ascii="Museo Sans 300" w:eastAsia="Times New Roman" w:hAnsi="Museo Sans 300" w:cs="Times New Roman"/>
          <w:lang w:val="es-MX" w:eastAsia="es-MX"/>
        </w:rPr>
      </w:pPr>
    </w:p>
    <w:p w:rsidR="009012E4" w:rsidRPr="009012E4" w:rsidRDefault="009012E4" w:rsidP="009012E4">
      <w:pPr>
        <w:spacing w:after="0" w:line="276" w:lineRule="auto"/>
        <w:contextualSpacing/>
        <w:jc w:val="both"/>
        <w:rPr>
          <w:rFonts w:ascii="Museo Sans 300" w:eastAsia="Times New Roman" w:hAnsi="Museo Sans 300" w:cs="Times New Roman"/>
          <w:lang w:val="es-MX" w:eastAsia="es-MX"/>
        </w:rPr>
      </w:pPr>
      <w:r w:rsidRPr="009012E4">
        <w:rPr>
          <w:rFonts w:ascii="Museo Sans 300" w:eastAsia="Times New Roman" w:hAnsi="Museo Sans 300" w:cs="Times New Roman"/>
          <w:lang w:val="es-MX" w:eastAsia="es-MX"/>
        </w:rPr>
        <w:t xml:space="preserve">Vista la solicitud de información presentada a once horas con cincuenta y cinco minutos del día cinco de septiembre de dos mil veinticuatro, por el señor </w:t>
      </w:r>
      <w:r w:rsidRPr="009012E4">
        <w:rPr>
          <w:rFonts w:ascii="Museo Sans 300" w:eastAsia="Times New Roman" w:hAnsi="Museo Sans 300" w:cs="Times New Roman"/>
          <w:b/>
          <w:lang w:eastAsia="es-MX"/>
        </w:rPr>
        <w:t xml:space="preserve">--- </w:t>
      </w:r>
      <w:r w:rsidRPr="009012E4">
        <w:rPr>
          <w:rFonts w:ascii="Museo Sans 300" w:eastAsia="Times New Roman" w:hAnsi="Museo Sans 300" w:cs="Times New Roman"/>
          <w:lang w:val="es-MX" w:eastAsia="es-MX"/>
        </w:rPr>
        <w:t>y registrada por esta Unidad bajo el No ISTA-2024-0113, en la que requiere: “””</w:t>
      </w:r>
      <w:r w:rsidRPr="009012E4">
        <w:rPr>
          <w:rFonts w:ascii="Museo Sans 300" w:eastAsia="Times New Roman" w:hAnsi="Museo Sans 300" w:cs="Times New Roman"/>
          <w:b/>
          <w:lang w:eastAsia="es-MX"/>
        </w:rPr>
        <w:t>1)SOLICITO FOTOCOPIA CERTIFICADA DE ESCRITURA DOS DEL LIBRO DOSCIENTOS SESENTA Y DOS DE TITULOS DE TRANSFERENCIA DE DOMINIO OTORGADA A MI FAVOR; 2)ESTADO DE CUENTA DEL CREDITO A MI NOMBRE REFERENTE AL PAGO DEL SOLAR NUMERO 108 DEL POLIGONO “A” UBICADO EN HACIENDA LAS HOJAS NUMERO DOS PORCION MINIFUNDIO, SITUADA EN EL CANTON LAS HOJAS, SAN PEDRO MASAHUAT, LA PAZ</w:t>
      </w:r>
      <w:r w:rsidRPr="009012E4">
        <w:rPr>
          <w:rFonts w:ascii="Museo Sans 300" w:eastAsia="Times New Roman" w:hAnsi="Museo Sans 300" w:cs="Times New Roman"/>
          <w:lang w:val="es-MX" w:eastAsia="es-MX"/>
        </w:rPr>
        <w:t>.””</w:t>
      </w:r>
      <w:r w:rsidRPr="009012E4">
        <w:rPr>
          <w:rFonts w:ascii="Museo Sans 300" w:eastAsia="Times New Roman" w:hAnsi="Museo Sans 300" w:cs="Times New Roman"/>
          <w:lang w:eastAsia="es-MX"/>
        </w:rPr>
        <w:t>”</w:t>
      </w:r>
      <w:r w:rsidRPr="009012E4">
        <w:rPr>
          <w:rFonts w:ascii="Museo Sans 300" w:eastAsia="Times New Roman" w:hAnsi="Museo Sans 300" w:cs="Times New Roman"/>
          <w:lang w:val="es-MX" w:eastAsia="es-MX"/>
        </w:rPr>
        <w:t>;</w:t>
      </w:r>
      <w:r w:rsidRPr="009012E4">
        <w:rPr>
          <w:rFonts w:ascii="Museo Sans 300" w:eastAsia="Times New Roman" w:hAnsi="Museo Sans 300" w:cs="Times New Roman"/>
          <w:i/>
          <w:lang w:val="es-MX" w:eastAsia="es-MX"/>
        </w:rPr>
        <w:t xml:space="preserve"> </w:t>
      </w:r>
      <w:r w:rsidRPr="009012E4">
        <w:rPr>
          <w:rFonts w:ascii="Museo Sans 300" w:eastAsia="Times New Roman" w:hAnsi="Museo Sans 300" w:cs="Times New Roman"/>
          <w:b/>
          <w:lang w:val="es-MX" w:eastAsia="es-MX"/>
        </w:rPr>
        <w:t>y CONSIDERANDO:</w:t>
      </w:r>
    </w:p>
    <w:p w:rsidR="009012E4" w:rsidRPr="009012E4" w:rsidRDefault="009012E4" w:rsidP="009012E4">
      <w:pPr>
        <w:spacing w:after="0" w:line="240" w:lineRule="auto"/>
        <w:rPr>
          <w:rFonts w:ascii="Museo Sans 300" w:eastAsia="Times New Roman" w:hAnsi="Museo Sans 300" w:cs="Arial"/>
          <w:color w:val="000000"/>
          <w:shd w:val="clear" w:color="auto" w:fill="FFFFFF"/>
          <w:lang w:val="es-MX" w:eastAsia="es-MX"/>
        </w:rPr>
      </w:pPr>
    </w:p>
    <w:p w:rsidR="009012E4" w:rsidRPr="009012E4" w:rsidRDefault="009012E4" w:rsidP="009012E4">
      <w:pPr>
        <w:spacing w:after="0" w:line="276" w:lineRule="auto"/>
        <w:jc w:val="both"/>
        <w:rPr>
          <w:rFonts w:ascii="Museo Sans 300" w:eastAsia="Times New Roman" w:hAnsi="Museo Sans 300" w:cs="Times New Roman"/>
          <w:lang w:val="es-MX" w:eastAsia="es-MX"/>
        </w:rPr>
      </w:pPr>
      <w:r w:rsidRPr="009012E4">
        <w:rPr>
          <w:rFonts w:ascii="Museo Sans 300" w:eastAsia="Times New Roman" w:hAnsi="Museo Sans 300" w:cs="Times New Roman"/>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9012E4" w:rsidRPr="009012E4" w:rsidRDefault="009012E4" w:rsidP="009012E4">
      <w:pPr>
        <w:spacing w:after="0" w:line="276" w:lineRule="auto"/>
        <w:jc w:val="both"/>
        <w:rPr>
          <w:rFonts w:ascii="Museo Sans 300" w:eastAsia="Times New Roman" w:hAnsi="Museo Sans 300" w:cs="Times New Roman"/>
          <w:lang w:val="es-MX" w:eastAsia="es-MX"/>
        </w:rPr>
      </w:pPr>
    </w:p>
    <w:p w:rsidR="009012E4" w:rsidRPr="009012E4" w:rsidRDefault="009012E4" w:rsidP="009012E4">
      <w:pPr>
        <w:spacing w:after="0" w:line="276" w:lineRule="auto"/>
        <w:jc w:val="both"/>
        <w:rPr>
          <w:rFonts w:ascii="Museo Sans 300" w:eastAsia="Times New Roman" w:hAnsi="Museo Sans 300" w:cs="Times New Roman"/>
          <w:lang w:eastAsia="es-MX"/>
        </w:rPr>
      </w:pPr>
      <w:r w:rsidRPr="009012E4">
        <w:rPr>
          <w:rFonts w:ascii="Museo Sans 300" w:eastAsia="Times New Roman" w:hAnsi="Museo Sans 300" w:cs="Times New Roman"/>
          <w:lang w:val="es-MX" w:eastAsia="es-MX"/>
        </w:rPr>
        <w:t xml:space="preserve">II) Por medio de la referencia </w:t>
      </w:r>
      <w:r w:rsidRPr="009012E4">
        <w:rPr>
          <w:rFonts w:ascii="Museo Sans 300" w:eastAsia="Times New Roman" w:hAnsi="Museo Sans 300" w:cs="Times New Roman"/>
          <w:lang w:eastAsia="es-MX"/>
        </w:rPr>
        <w:t xml:space="preserve">UGDA-00-0204-2024 la Unidad de Gestión Documental y Archivos informa lo siguiente: “Después de haber realizado búsqueda en nuestros archivos, encontramos una copia simple del original del cual remito a su petición, del Título de Transferencia de Dominio, número dos del libro doscientos sesenta y dos, a favor del Sr. ---, solar número 108 del polígono A ubicado en </w:t>
      </w:r>
      <w:proofErr w:type="spellStart"/>
      <w:r w:rsidRPr="009012E4">
        <w:rPr>
          <w:rFonts w:ascii="Museo Sans 300" w:eastAsia="Times New Roman" w:hAnsi="Museo Sans 300" w:cs="Times New Roman"/>
          <w:lang w:eastAsia="es-MX"/>
        </w:rPr>
        <w:t>Hda</w:t>
      </w:r>
      <w:proofErr w:type="spellEnd"/>
      <w:r w:rsidRPr="009012E4">
        <w:rPr>
          <w:rFonts w:ascii="Museo Sans 300" w:eastAsia="Times New Roman" w:hAnsi="Museo Sans 300" w:cs="Times New Roman"/>
          <w:lang w:eastAsia="es-MX"/>
        </w:rPr>
        <w:t xml:space="preserve">. Las Hojas II Porción. Minifundio, situado en el cantón las Hojas, San Pedro </w:t>
      </w:r>
      <w:proofErr w:type="spellStart"/>
      <w:r w:rsidRPr="009012E4">
        <w:rPr>
          <w:rFonts w:ascii="Museo Sans 300" w:eastAsia="Times New Roman" w:hAnsi="Museo Sans 300" w:cs="Times New Roman"/>
          <w:lang w:eastAsia="es-MX"/>
        </w:rPr>
        <w:t>Masahuat</w:t>
      </w:r>
      <w:proofErr w:type="spellEnd"/>
      <w:r w:rsidRPr="009012E4">
        <w:rPr>
          <w:rFonts w:ascii="Museo Sans 300" w:eastAsia="Times New Roman" w:hAnsi="Museo Sans 300" w:cs="Times New Roman"/>
          <w:lang w:eastAsia="es-MX"/>
        </w:rPr>
        <w:t>, La Paz.”</w:t>
      </w:r>
    </w:p>
    <w:p w:rsidR="009012E4" w:rsidRPr="009012E4" w:rsidRDefault="009012E4" w:rsidP="009012E4">
      <w:pPr>
        <w:spacing w:after="0" w:line="276" w:lineRule="auto"/>
        <w:jc w:val="both"/>
        <w:rPr>
          <w:rFonts w:ascii="Museo Sans 300" w:eastAsia="Times New Roman" w:hAnsi="Museo Sans 300" w:cs="Times New Roman"/>
          <w:lang w:eastAsia="es-MX"/>
        </w:rPr>
      </w:pPr>
    </w:p>
    <w:p w:rsidR="009012E4" w:rsidRPr="009012E4" w:rsidRDefault="009012E4" w:rsidP="009012E4">
      <w:pPr>
        <w:spacing w:after="0" w:line="276" w:lineRule="auto"/>
        <w:jc w:val="both"/>
        <w:rPr>
          <w:rFonts w:ascii="Museo Sans 300" w:eastAsia="Times New Roman" w:hAnsi="Museo Sans 300" w:cs="Times New Roman"/>
          <w:lang w:eastAsia="es-MX"/>
        </w:rPr>
      </w:pPr>
      <w:r w:rsidRPr="009012E4">
        <w:rPr>
          <w:rFonts w:ascii="Museo Sans 300" w:eastAsia="Times New Roman" w:hAnsi="Museo Sans 300" w:cs="Times New Roman"/>
          <w:lang w:eastAsia="es-MX"/>
        </w:rPr>
        <w:t xml:space="preserve">III) habiendo recibido copia simple proporcionada por la Unidad de Gestión Documental y archivo se solicitó a la Gerencia Legal la certificación del documento a lo que mediante nota GLI-00-0869-2024 informa: “Que mediante la certificación de un documento, el notario o funcionario público en el ejercicio de sus funciones, otorga la garantía de que la reproducción de un documento es fiel y exacta de su original. En ese contexto, para que un funcionario público o notario, haga constar que el contenido de una copia simple, concuerda fielmente a su original, éste deberá haber cotejado y tenido a la vista el documento origen. La importancia de que se realice bajo esa directriz, deriva de que los documentos certificados otorgan la validez para ser reconocidos jurídicamente como fidedignos, por tal razón confiere valor probatorio en cualquier procedimiento </w:t>
      </w:r>
      <w:r w:rsidRPr="009012E4">
        <w:rPr>
          <w:rFonts w:ascii="Museo Sans 300" w:eastAsia="Times New Roman" w:hAnsi="Museo Sans 300" w:cs="Times New Roman"/>
          <w:lang w:eastAsia="es-MX"/>
        </w:rPr>
        <w:lastRenderedPageBreak/>
        <w:t>administrativo, así como en procesos judiciales. (arts. 331 y 341 inciso primero del Código Procesal Civil y Mercantil, y art. 30 de la Ley del Ejercicio Notarial de la Jurisdicción Voluntaria y de otras Diligencias). Por tanto, al no haber tenido a la vista el documento original del título de transferencia de dominio ya relacionado, le informo que no será posible la certificación de las copias remitidas”.</w:t>
      </w:r>
    </w:p>
    <w:p w:rsidR="009012E4" w:rsidRPr="009012E4" w:rsidRDefault="009012E4" w:rsidP="009012E4">
      <w:pPr>
        <w:spacing w:after="0" w:line="276" w:lineRule="auto"/>
        <w:jc w:val="both"/>
        <w:rPr>
          <w:rFonts w:ascii="Museo Sans 300" w:eastAsia="Times New Roman" w:hAnsi="Museo Sans 300" w:cs="Times New Roman"/>
          <w:lang w:eastAsia="es-MX"/>
        </w:rPr>
      </w:pPr>
    </w:p>
    <w:p w:rsidR="009012E4" w:rsidRPr="009012E4" w:rsidRDefault="009012E4" w:rsidP="009012E4">
      <w:pPr>
        <w:spacing w:after="0" w:line="276" w:lineRule="auto"/>
        <w:jc w:val="both"/>
        <w:rPr>
          <w:rFonts w:ascii="Museo Sans 300" w:eastAsia="Times New Roman" w:hAnsi="Museo Sans 300" w:cs="Times New Roman"/>
          <w:lang w:eastAsia="es-MX"/>
        </w:rPr>
      </w:pPr>
      <w:r w:rsidRPr="009012E4">
        <w:rPr>
          <w:rFonts w:ascii="Museo Sans 300" w:eastAsia="Times New Roman" w:hAnsi="Museo Sans 300" w:cs="Times New Roman"/>
          <w:lang w:eastAsia="es-MX"/>
        </w:rPr>
        <w:t xml:space="preserve">IV) </w:t>
      </w:r>
      <w:r w:rsidRPr="009012E4">
        <w:rPr>
          <w:rFonts w:ascii="Museo Sans 300" w:eastAsia="Times New Roman" w:hAnsi="Museo Sans 300" w:cs="Times New Roman"/>
          <w:lang w:val="es-MX" w:eastAsia="es-MX"/>
        </w:rPr>
        <w:t xml:space="preserve">Por medio de la referencia </w:t>
      </w:r>
      <w:r w:rsidRPr="009012E4">
        <w:rPr>
          <w:rFonts w:ascii="Museo Sans 300" w:eastAsia="Times New Roman" w:hAnsi="Museo Sans 300" w:cs="Times New Roman"/>
          <w:lang w:eastAsia="es-MX"/>
        </w:rPr>
        <w:t xml:space="preserve">GLI-06-00142-24 EL Departamento de Créditos informa lo siguiente: “que se ha realizado la consulta de los registros del Sistema Administrativo del Departamento de créditos, encontrando registro con el estado del crédito CANCELADO, a nombre del señor ---, sobre el(os) inmueble(s) SOLAR N°108 Polígono “A” HAC. LAS HOJAS N°2, ubicada en el distrito de San Pedro </w:t>
      </w:r>
      <w:proofErr w:type="spellStart"/>
      <w:r w:rsidRPr="009012E4">
        <w:rPr>
          <w:rFonts w:ascii="Museo Sans 300" w:eastAsia="Times New Roman" w:hAnsi="Museo Sans 300" w:cs="Times New Roman"/>
          <w:lang w:eastAsia="es-MX"/>
        </w:rPr>
        <w:t>Masahuat</w:t>
      </w:r>
      <w:proofErr w:type="spellEnd"/>
      <w:r w:rsidRPr="009012E4">
        <w:rPr>
          <w:rFonts w:ascii="Museo Sans 300" w:eastAsia="Times New Roman" w:hAnsi="Museo Sans 300" w:cs="Times New Roman"/>
          <w:lang w:eastAsia="es-MX"/>
        </w:rPr>
        <w:t>, municipio de La Paz Oeste, departamento de La Paz”.</w:t>
      </w:r>
    </w:p>
    <w:p w:rsidR="009012E4" w:rsidRPr="009012E4" w:rsidRDefault="009012E4" w:rsidP="009012E4">
      <w:pPr>
        <w:spacing w:after="0" w:line="276" w:lineRule="auto"/>
        <w:contextualSpacing/>
        <w:jc w:val="both"/>
        <w:rPr>
          <w:rFonts w:ascii="Museo Sans 300" w:eastAsia="Times New Roman" w:hAnsi="Museo Sans 300" w:cs="Times New Roman"/>
          <w:b/>
          <w:lang w:val="es-MX" w:eastAsia="es-MX"/>
        </w:rPr>
      </w:pPr>
    </w:p>
    <w:p w:rsidR="009012E4" w:rsidRPr="009012E4" w:rsidRDefault="009012E4" w:rsidP="009012E4">
      <w:pPr>
        <w:spacing w:after="0" w:line="276" w:lineRule="auto"/>
        <w:jc w:val="both"/>
        <w:rPr>
          <w:rFonts w:ascii="Museo Sans 300" w:eastAsia="Times New Roman" w:hAnsi="Museo Sans 300" w:cs="Times New Roman"/>
          <w:lang w:val="es-MX" w:eastAsia="es-MX"/>
        </w:rPr>
      </w:pPr>
      <w:r w:rsidRPr="009012E4">
        <w:rPr>
          <w:rFonts w:ascii="Museo Sans 300" w:eastAsia="Times New Roman" w:hAnsi="Museo Sans 300" w:cs="Times New Roman"/>
          <w:b/>
          <w:lang w:val="es-MX" w:eastAsia="es-MX"/>
        </w:rPr>
        <w:t xml:space="preserve">POR TANTO: </w:t>
      </w:r>
      <w:r w:rsidRPr="009012E4">
        <w:rPr>
          <w:rFonts w:ascii="Museo Sans 300" w:eastAsia="Times New Roman" w:hAnsi="Museo Sans 300" w:cs="Times New Roman"/>
          <w:lang w:val="es-MX" w:eastAsia="es-MX"/>
        </w:rPr>
        <w:t>Con base a los Artículos 31, 33 y 36 de la Ley de Acceso a la Información Pública, y Art. 40 de su Reglamento,</w:t>
      </w:r>
      <w:r w:rsidRPr="009012E4">
        <w:rPr>
          <w:rFonts w:ascii="Museo Sans 300" w:eastAsia="Times New Roman" w:hAnsi="Museo Sans 300" w:cs="Times New Roman"/>
          <w:b/>
          <w:lang w:val="es-MX" w:eastAsia="es-MX"/>
        </w:rPr>
        <w:t xml:space="preserve"> SE RESUELVE:</w:t>
      </w:r>
      <w:r w:rsidRPr="009012E4">
        <w:rPr>
          <w:rFonts w:ascii="Museo Sans 300" w:eastAsia="Times New Roman" w:hAnsi="Museo Sans 300" w:cs="Times New Roman"/>
          <w:lang w:val="es-MX" w:eastAsia="es-MX"/>
        </w:rPr>
        <w:t xml:space="preserve"> </w:t>
      </w:r>
      <w:r w:rsidRPr="009012E4">
        <w:rPr>
          <w:rFonts w:ascii="Museo Sans 300" w:eastAsia="Times New Roman" w:hAnsi="Museo Sans 300" w:cs="Times New Roman"/>
          <w:b/>
          <w:lang w:val="es-MX" w:eastAsia="es-MX"/>
        </w:rPr>
        <w:t xml:space="preserve">A) </w:t>
      </w:r>
      <w:r w:rsidRPr="009012E4">
        <w:rPr>
          <w:rFonts w:ascii="Museo Sans 300" w:eastAsia="Times New Roman" w:hAnsi="Museo Sans 300" w:cs="Times New Roman"/>
          <w:lang w:eastAsia="es-MX"/>
        </w:rPr>
        <w:t>Conceder el acceso a los datos personales por medio de la entrega de copia simple de del Título de Transferencia de Dominio, número dos del libro doscientos sesenta y dos, a favor del Sr. ---  y constancia de cancelación de crédito, la cual será entregada en la Unidad de Acceso a la Información Pública</w:t>
      </w:r>
      <w:r w:rsidRPr="009012E4">
        <w:rPr>
          <w:rFonts w:ascii="Museo Sans 300" w:eastAsia="Times New Roman" w:hAnsi="Museo Sans 300" w:cs="Times New Roman"/>
          <w:lang w:val="es-MX" w:eastAsia="es-MX"/>
        </w:rPr>
        <w:t xml:space="preserve">; </w:t>
      </w:r>
      <w:r w:rsidRPr="009012E4">
        <w:rPr>
          <w:rFonts w:ascii="Museo Sans 300" w:eastAsia="Times New Roman" w:hAnsi="Museo Sans 300" w:cs="Times New Roman"/>
          <w:b/>
          <w:lang w:val="es-MX" w:eastAsia="es-MX"/>
        </w:rPr>
        <w:t xml:space="preserve">B) </w:t>
      </w:r>
      <w:r w:rsidRPr="009012E4">
        <w:rPr>
          <w:rFonts w:ascii="Museo Sans 300" w:eastAsia="Times New Roman" w:hAnsi="Museo Sans 300" w:cs="Times New Roman"/>
          <w:lang w:val="es-MX" w:eastAsia="es-MX"/>
        </w:rPr>
        <w:t xml:space="preserve">Notificar lo resuelto al señor </w:t>
      </w:r>
      <w:r w:rsidRPr="009012E4">
        <w:rPr>
          <w:rFonts w:ascii="Museo Sans 300" w:eastAsia="Times New Roman" w:hAnsi="Museo Sans 300" w:cs="Times New Roman"/>
          <w:b/>
          <w:lang w:eastAsia="es-MX"/>
        </w:rPr>
        <w:t>---</w:t>
      </w:r>
      <w:r w:rsidRPr="009012E4">
        <w:rPr>
          <w:rFonts w:ascii="Museo Sans 300" w:eastAsia="Times New Roman" w:hAnsi="Museo Sans 300" w:cs="Times New Roman"/>
          <w:lang w:val="es-MX" w:eastAsia="es-MX"/>
        </w:rPr>
        <w:t xml:space="preserve">, haciéndole saber que le queda expedito el Recurso de Apelación en la forma y plazo que establece la Ley de Acceso a la Información Pública. </w:t>
      </w:r>
    </w:p>
    <w:p w:rsidR="009012E4" w:rsidRPr="009012E4" w:rsidRDefault="009012E4" w:rsidP="009012E4">
      <w:pPr>
        <w:widowControl w:val="0"/>
        <w:spacing w:before="213" w:after="0" w:line="360" w:lineRule="auto"/>
        <w:ind w:right="117"/>
        <w:jc w:val="both"/>
        <w:rPr>
          <w:rFonts w:ascii="Museo Sans 300" w:eastAsia="Calibri" w:hAnsi="Museo Sans 300" w:cs="Calibri"/>
          <w:lang w:val="es-MX"/>
        </w:rPr>
      </w:pPr>
    </w:p>
    <w:p w:rsidR="009012E4" w:rsidRPr="009012E4" w:rsidRDefault="009012E4" w:rsidP="009012E4">
      <w:pPr>
        <w:widowControl w:val="0"/>
        <w:spacing w:before="213" w:after="0" w:line="360" w:lineRule="auto"/>
        <w:ind w:right="117"/>
        <w:jc w:val="both"/>
        <w:rPr>
          <w:rFonts w:ascii="Museo Sans 300" w:eastAsia="Calibri" w:hAnsi="Museo Sans 300" w:cs="Calibri"/>
          <w:lang w:val="es-MX"/>
        </w:rPr>
      </w:pPr>
      <w:r w:rsidRPr="009012E4">
        <w:rPr>
          <w:rFonts w:ascii="Museo Sans 300" w:eastAsia="Calibri" w:hAnsi="Museo Sans 300" w:cs="Calibri"/>
          <w:lang w:val="es-MX"/>
        </w:rPr>
        <w:t>Notifíquese.</w:t>
      </w:r>
    </w:p>
    <w:p w:rsidR="009012E4" w:rsidRPr="009012E4" w:rsidRDefault="009012E4" w:rsidP="009012E4">
      <w:pPr>
        <w:spacing w:after="0" w:line="276" w:lineRule="auto"/>
        <w:rPr>
          <w:rFonts w:ascii="Museo Sans 300" w:eastAsia="Times New Roman" w:hAnsi="Museo Sans 300" w:cs="Times New Roman"/>
          <w:b/>
          <w:lang w:eastAsia="es-MX"/>
        </w:rPr>
      </w:pPr>
    </w:p>
    <w:p w:rsidR="009012E4" w:rsidRPr="009012E4" w:rsidRDefault="009012E4" w:rsidP="009012E4">
      <w:pPr>
        <w:spacing w:after="0" w:line="276" w:lineRule="auto"/>
        <w:rPr>
          <w:rFonts w:ascii="Museo Sans 300" w:eastAsia="Times New Roman" w:hAnsi="Museo Sans 300" w:cs="Times New Roman"/>
          <w:b/>
          <w:lang w:eastAsia="es-MX"/>
        </w:rPr>
      </w:pPr>
    </w:p>
    <w:p w:rsidR="009012E4" w:rsidRPr="009012E4" w:rsidRDefault="009012E4" w:rsidP="009012E4">
      <w:pPr>
        <w:spacing w:after="0" w:line="276" w:lineRule="auto"/>
        <w:rPr>
          <w:rFonts w:ascii="Museo Sans 300" w:eastAsia="Times New Roman" w:hAnsi="Museo Sans 300" w:cs="Times New Roman"/>
          <w:b/>
          <w:lang w:eastAsia="es-MX"/>
        </w:rPr>
      </w:pPr>
    </w:p>
    <w:p w:rsidR="009012E4" w:rsidRPr="009012E4" w:rsidRDefault="009012E4" w:rsidP="009012E4">
      <w:pPr>
        <w:spacing w:after="0" w:line="276" w:lineRule="auto"/>
        <w:rPr>
          <w:rFonts w:ascii="Museo Sans 300" w:eastAsia="Times New Roman" w:hAnsi="Museo Sans 300" w:cs="Times New Roman"/>
          <w:b/>
          <w:lang w:eastAsia="es-MX"/>
        </w:rPr>
      </w:pPr>
    </w:p>
    <w:p w:rsidR="009012E4" w:rsidRPr="009012E4" w:rsidRDefault="009012E4" w:rsidP="009012E4">
      <w:pPr>
        <w:spacing w:after="0" w:line="276" w:lineRule="auto"/>
        <w:jc w:val="center"/>
        <w:rPr>
          <w:rFonts w:ascii="Museo Sans 300" w:eastAsia="Times New Roman" w:hAnsi="Museo Sans 300" w:cs="Times New Roman"/>
          <w:b/>
          <w:lang w:eastAsia="es-MX"/>
        </w:rPr>
      </w:pPr>
      <w:r w:rsidRPr="009012E4">
        <w:rPr>
          <w:rFonts w:ascii="Museo Sans 300" w:eastAsia="Times New Roman" w:hAnsi="Museo Sans 300" w:cs="Times New Roman"/>
          <w:b/>
          <w:lang w:eastAsia="es-MX"/>
        </w:rPr>
        <w:t>JOCELYN ELIZABETH OLANO CANJURA</w:t>
      </w:r>
    </w:p>
    <w:p w:rsidR="009012E4" w:rsidRPr="009012E4" w:rsidRDefault="009012E4" w:rsidP="009012E4">
      <w:pPr>
        <w:spacing w:after="0" w:line="276" w:lineRule="auto"/>
        <w:jc w:val="center"/>
        <w:rPr>
          <w:rFonts w:ascii="Museo Sans 300" w:eastAsia="Times New Roman" w:hAnsi="Museo Sans 300" w:cs="Times New Roman"/>
          <w:b/>
          <w:lang w:eastAsia="es-MX"/>
        </w:rPr>
      </w:pPr>
      <w:r w:rsidRPr="009012E4">
        <w:rPr>
          <w:rFonts w:ascii="Museo Sans 300" w:eastAsia="Times New Roman" w:hAnsi="Museo Sans 300" w:cs="Times New Roman"/>
          <w:b/>
          <w:lang w:eastAsia="es-MX"/>
        </w:rPr>
        <w:t xml:space="preserve">OFICIAL DE INFORMACIÓN </w:t>
      </w:r>
    </w:p>
    <w:p w:rsidR="009012E4" w:rsidRPr="009012E4" w:rsidRDefault="009012E4" w:rsidP="009012E4">
      <w:pPr>
        <w:widowControl w:val="0"/>
        <w:spacing w:before="213" w:after="0" w:line="360" w:lineRule="auto"/>
        <w:ind w:right="117"/>
        <w:jc w:val="both"/>
        <w:rPr>
          <w:rFonts w:ascii="Museo Sans 300" w:eastAsia="Calibri" w:hAnsi="Museo Sans 300" w:cs="Calibri"/>
        </w:rPr>
      </w:pPr>
    </w:p>
    <w:p w:rsidR="009012E4" w:rsidRPr="009012E4" w:rsidRDefault="009012E4" w:rsidP="009012E4">
      <w:pPr>
        <w:spacing w:after="0" w:line="240" w:lineRule="auto"/>
        <w:rPr>
          <w:rFonts w:ascii="Times New Roman" w:eastAsia="Times New Roman" w:hAnsi="Times New Roman" w:cs="Times New Roman"/>
          <w:sz w:val="24"/>
          <w:szCs w:val="24"/>
          <w:lang w:val="es-MX" w:eastAsia="es-MX"/>
        </w:rPr>
      </w:pPr>
    </w:p>
    <w:p w:rsidR="001F0B4B" w:rsidRDefault="001F0B4B">
      <w:bookmarkStart w:id="0" w:name="_GoBack"/>
      <w:bookmarkEnd w:id="0"/>
    </w:p>
    <w:sectPr w:rsidR="001F0B4B"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012E4">
    <w:pPr>
      <w:pStyle w:val="Piedepgina"/>
    </w:pPr>
    <w:r>
      <w:rPr>
        <w:noProof/>
        <w:lang w:eastAsia="es-SV"/>
      </w:rPr>
      <w:drawing>
        <wp:anchor distT="0" distB="0" distL="114300" distR="114300" simplePos="0" relativeHeight="251667456" behindDoc="0" locked="0" layoutInCell="1" allowOverlap="1" wp14:anchorId="50059686" wp14:editId="016C766A">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012E4">
    <w:pPr>
      <w:pStyle w:val="Piedepgina"/>
    </w:pPr>
    <w:r>
      <w:rPr>
        <w:noProof/>
        <w:lang w:eastAsia="es-SV"/>
      </w:rPr>
      <w:drawing>
        <wp:anchor distT="0" distB="0" distL="114300" distR="114300" simplePos="0" relativeHeight="251659264" behindDoc="0" locked="0" layoutInCell="1" allowOverlap="1" wp14:anchorId="39076AEB" wp14:editId="6C9D8BDE">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012E4">
    <w:pPr>
      <w:pStyle w:val="Encabezado"/>
    </w:pPr>
    <w:r>
      <w:rPr>
        <w:noProof/>
        <w:lang w:eastAsia="es-SV"/>
      </w:rPr>
      <w:drawing>
        <wp:anchor distT="0" distB="0" distL="114300" distR="114300" simplePos="0" relativeHeight="251665408" behindDoc="0" locked="0" layoutInCell="1" allowOverlap="1" wp14:anchorId="1BF508A6" wp14:editId="22597963">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D927D77" wp14:editId="57E42867">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9012E4"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27D77"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9012E4"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012E4"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66EEE004" wp14:editId="7514E92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9012E4"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EE00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9012E4"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3E421028" wp14:editId="077299FD">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28A2F03" wp14:editId="1A3A7775">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012E4">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2E4"/>
    <w:rsid w:val="001F0B4B"/>
    <w:rsid w:val="009012E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4E41EE8E-9710-42D3-890A-93FBF46C4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012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012E4"/>
  </w:style>
  <w:style w:type="paragraph" w:styleId="Piedepgina">
    <w:name w:val="footer"/>
    <w:basedOn w:val="Normal"/>
    <w:link w:val="PiedepginaCar"/>
    <w:uiPriority w:val="99"/>
    <w:semiHidden/>
    <w:unhideWhenUsed/>
    <w:rsid w:val="009012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012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642</Words>
  <Characters>3535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2024-10-08T14:14:00Z</dcterms:created>
  <dcterms:modified xsi:type="dcterms:W3CDTF">2024-10-08T14:16:00Z</dcterms:modified>
</cp:coreProperties>
</file>