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5D3" w:rsidRPr="00B72CF8" w:rsidRDefault="00AA45D3" w:rsidP="00AA45D3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B72CF8">
        <w:rPr>
          <w:rFonts w:ascii="Museo Sans 300" w:eastAsia="Times New Roman" w:hAnsi="Museo Sans 300" w:cs="Times New Roman"/>
          <w:b/>
          <w:lang w:eastAsia="es-MX"/>
        </w:rPr>
        <w:t>Resolución 119-2024</w:t>
      </w:r>
    </w:p>
    <w:p w:rsidR="00AA45D3" w:rsidRPr="00B72CF8" w:rsidRDefault="00AA45D3" w:rsidP="00AA45D3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B72CF8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ISTA-2024-0097</w:t>
      </w:r>
    </w:p>
    <w:p w:rsidR="00AA45D3" w:rsidRPr="00B72CF8" w:rsidRDefault="00AA45D3" w:rsidP="00AA45D3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72CF8">
        <w:rPr>
          <w:rFonts w:ascii="Museo Sans 300" w:eastAsia="Times New Roman" w:hAnsi="Museo Sans 300" w:cs="Times New Roman"/>
          <w:lang w:val="es-MX" w:eastAsia="es-MX"/>
        </w:rPr>
        <w:tab/>
      </w:r>
    </w:p>
    <w:p w:rsidR="00AA45D3" w:rsidRPr="00B72CF8" w:rsidRDefault="00AA45D3" w:rsidP="00AA45D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72CF8">
        <w:rPr>
          <w:rFonts w:ascii="Museo Sans 300" w:eastAsia="Times New Roman" w:hAnsi="Museo Sans 300" w:cs="Times New Roman"/>
          <w:lang w:val="es-MX" w:eastAsia="es-MX"/>
        </w:rPr>
        <w:t xml:space="preserve">En el distrito de San Salvador, municipio de San Salvador Centro y departamento de San Salvador, a las diez horas con quince minutos del día dos de septiembre de dos mil veinticuatro. </w:t>
      </w:r>
    </w:p>
    <w:p w:rsidR="00AA45D3" w:rsidRPr="00B72CF8" w:rsidRDefault="00AA45D3" w:rsidP="00AA45D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AA45D3" w:rsidRPr="00B72CF8" w:rsidRDefault="00AA45D3" w:rsidP="00AA45D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72CF8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nueve horas con cuarenta y cinco minutos del día diecinueve de agosto de dos mil veinticuatro, por el señor </w:t>
      </w:r>
      <w:r>
        <w:rPr>
          <w:rFonts w:ascii="Museo Sans 300" w:eastAsia="Times New Roman" w:hAnsi="Museo Sans 300" w:cs="Times New Roman"/>
          <w:b/>
          <w:lang w:eastAsia="es-MX"/>
        </w:rPr>
        <w:t>---</w:t>
      </w:r>
      <w:r w:rsidRPr="00B72CF8">
        <w:rPr>
          <w:rFonts w:ascii="Museo Sans 300" w:eastAsia="Times New Roman" w:hAnsi="Museo Sans 300" w:cs="Times New Roman"/>
          <w:b/>
          <w:lang w:eastAsia="es-MX"/>
        </w:rPr>
        <w:t xml:space="preserve"> </w:t>
      </w:r>
      <w:r w:rsidRPr="00B72CF8">
        <w:rPr>
          <w:rFonts w:ascii="Museo Sans 300" w:eastAsia="Times New Roman" w:hAnsi="Museo Sans 300" w:cs="Times New Roman"/>
          <w:lang w:val="es-MX" w:eastAsia="es-MX"/>
        </w:rPr>
        <w:t>y registrada por esta Unidad bajo el No ISTA-2024-0097, en la que requiere: “””</w:t>
      </w:r>
      <w:r w:rsidRPr="00B72CF8">
        <w:rPr>
          <w:rFonts w:ascii="Museo Sans 300" w:eastAsia="Times New Roman" w:hAnsi="Museo Sans 300" w:cs="Times New Roman"/>
          <w:b/>
          <w:lang w:eastAsia="es-MX"/>
        </w:rPr>
        <w:t>SOLICITO HISTORIAL LABORAL Y CESE DE FUNCIONES, LABORE EN ISTA 1982-1987</w:t>
      </w:r>
      <w:r w:rsidRPr="00B72CF8">
        <w:rPr>
          <w:rFonts w:ascii="Museo Sans 300" w:eastAsia="Times New Roman" w:hAnsi="Museo Sans 300" w:cs="Times New Roman"/>
          <w:lang w:val="es-MX" w:eastAsia="es-MX"/>
        </w:rPr>
        <w:t>.””</w:t>
      </w:r>
      <w:r w:rsidRPr="00B72CF8">
        <w:rPr>
          <w:rFonts w:ascii="Museo Sans 300" w:eastAsia="Times New Roman" w:hAnsi="Museo Sans 300" w:cs="Times New Roman"/>
          <w:lang w:eastAsia="es-MX"/>
        </w:rPr>
        <w:t>”</w:t>
      </w:r>
      <w:r w:rsidRPr="00B72CF8">
        <w:rPr>
          <w:rFonts w:ascii="Museo Sans 300" w:eastAsia="Times New Roman" w:hAnsi="Museo Sans 300" w:cs="Times New Roman"/>
          <w:lang w:val="es-MX" w:eastAsia="es-MX"/>
        </w:rPr>
        <w:t>;</w:t>
      </w:r>
      <w:r w:rsidRPr="00B72CF8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B72CF8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AA45D3" w:rsidRPr="00B72CF8" w:rsidRDefault="00AA45D3" w:rsidP="00AA45D3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AA45D3" w:rsidRPr="00B72CF8" w:rsidRDefault="00AA45D3" w:rsidP="00AA45D3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B72CF8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II) Por medio de la referencia GRH-00-0360-2024 La Gerencia de Recursos Humanos, informa: se solicitó el expediente de personal pasivo a la Unidad de Gestión Documental y Archivos (UGDA), el cual fue localizado con código A-500-421; en el que se pudo constatar que no cuenta con la documentación e información necesaria para elaborar historial laboral y Cese de Funciones. Por lo tanto en base al Art. 64 validez de la información y Art.73 Información inexistente de la Ley de Acceso a la Información Pública, No es posible emitir Historial Laboral y Cese de funciones.</w:t>
      </w:r>
    </w:p>
    <w:p w:rsidR="00AA45D3" w:rsidRPr="00B72CF8" w:rsidRDefault="00AA45D3" w:rsidP="00AA45D3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AA45D3" w:rsidRPr="00B72CF8" w:rsidRDefault="00AA45D3" w:rsidP="00AA45D3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B72CF8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AA45D3" w:rsidRPr="00B72CF8" w:rsidRDefault="00AA45D3" w:rsidP="00AA45D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AA45D3" w:rsidRPr="00B72CF8" w:rsidRDefault="00AA45D3" w:rsidP="00AA45D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B72CF8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B72CF8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B72CF8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SE RESUELVE:</w:t>
      </w:r>
      <w:r w:rsidRPr="00B72CF8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B72CF8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B72CF8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CONFIRMAR LA INEXISTENCIA de la información solicitada por el señor </w:t>
      </w:r>
      <w:r>
        <w:rPr>
          <w:rFonts w:ascii="Museo Sans 300" w:eastAsia="Times New Roman" w:hAnsi="Museo Sans 300" w:cs="Times New Roman"/>
          <w:b/>
          <w:lang w:eastAsia="es-MX"/>
        </w:rPr>
        <w:t>---</w:t>
      </w:r>
      <w:r w:rsidRPr="00B72CF8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, </w:t>
      </w:r>
      <w:r w:rsidRPr="00B72CF8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según lo expuesto en el romano II.</w:t>
      </w:r>
      <w:r w:rsidRPr="00B72CF8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B) </w:t>
      </w:r>
      <w:r w:rsidRPr="00B72CF8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Notificar lo resuelto; haciéndole saber que le queda expedito el Recurso de Apelación en la forma y plazo que establece la Ley de Acceso a la Información Pública. Notifíquese</w:t>
      </w:r>
    </w:p>
    <w:p w:rsidR="00AA45D3" w:rsidRPr="00B72CF8" w:rsidRDefault="00AA45D3" w:rsidP="00AA45D3">
      <w:pPr>
        <w:spacing w:after="0" w:line="276" w:lineRule="auto"/>
        <w:rPr>
          <w:rFonts w:ascii="Museo Sans 300" w:eastAsia="Times New Roman" w:hAnsi="Museo Sans 300" w:cs="Times New Roman"/>
          <w:b/>
          <w:lang w:val="es-MX" w:eastAsia="es-MX"/>
        </w:rPr>
      </w:pPr>
    </w:p>
    <w:p w:rsidR="00AA45D3" w:rsidRPr="00B72CF8" w:rsidRDefault="00AA45D3" w:rsidP="00AA45D3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AA45D3" w:rsidRPr="00B72CF8" w:rsidRDefault="00AA45D3" w:rsidP="00AA45D3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AA45D3" w:rsidRPr="00B72CF8" w:rsidRDefault="00AA45D3" w:rsidP="00AA45D3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AA45D3" w:rsidRPr="00B72CF8" w:rsidRDefault="00AA45D3" w:rsidP="00AA45D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B72CF8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AA45D3" w:rsidRPr="00B72CF8" w:rsidRDefault="00AA45D3" w:rsidP="00AA45D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B72CF8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3D5068" w:rsidRDefault="003D5068">
      <w:bookmarkStart w:id="0" w:name="_GoBack"/>
      <w:bookmarkEnd w:id="0"/>
    </w:p>
    <w:sectPr w:rsidR="003D5068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AA45D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3BF5001" wp14:editId="1D6D2243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A45D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EC82D64" wp14:editId="6082595A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A45D3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3EE7F4B" wp14:editId="6F960602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971698B" wp14:editId="3EEAEC36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AA45D3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71698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AA45D3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A45D3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574B0FA" wp14:editId="78B64D18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AA45D3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74B0F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AA45D3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2336" behindDoc="1" locked="0" layoutInCell="1" allowOverlap="1" wp14:anchorId="04B88F9A" wp14:editId="3769C06B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3360" behindDoc="0" locked="0" layoutInCell="1" allowOverlap="1" wp14:anchorId="6F07888F" wp14:editId="0F0EBEED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A45D3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5D3"/>
    <w:rsid w:val="003D5068"/>
    <w:rsid w:val="00AA4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9DE274BC-F0D6-486A-873C-7CAD07FDB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45D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A45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A45D3"/>
  </w:style>
  <w:style w:type="paragraph" w:styleId="Piedepgina">
    <w:name w:val="footer"/>
    <w:basedOn w:val="Normal"/>
    <w:link w:val="PiedepginaCar"/>
    <w:uiPriority w:val="99"/>
    <w:semiHidden/>
    <w:unhideWhenUsed/>
    <w:rsid w:val="00AA45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A45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326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2024-09-02T16:39:00Z</dcterms:created>
  <dcterms:modified xsi:type="dcterms:W3CDTF">2024-09-02T16:39:00Z</dcterms:modified>
</cp:coreProperties>
</file>