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60A" w:rsidRPr="00BE660A" w:rsidRDefault="00BE660A" w:rsidP="00BE660A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BE660A">
        <w:rPr>
          <w:rFonts w:ascii="Museo Sans 300" w:eastAsia="Times New Roman" w:hAnsi="Museo Sans 300" w:cs="Times New Roman"/>
          <w:b/>
          <w:lang w:eastAsia="es-MX"/>
        </w:rPr>
        <w:t>Resolución 52-2024</w:t>
      </w:r>
    </w:p>
    <w:p w:rsidR="00BE660A" w:rsidRPr="00BE660A" w:rsidRDefault="00BE660A" w:rsidP="00BE660A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BE660A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ISTA-2024-0039</w:t>
      </w:r>
    </w:p>
    <w:p w:rsidR="00BE660A" w:rsidRPr="00BE660A" w:rsidRDefault="00BE660A" w:rsidP="00BE660A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E660A">
        <w:rPr>
          <w:rFonts w:ascii="Museo Sans 300" w:eastAsia="Times New Roman" w:hAnsi="Museo Sans 300" w:cs="Times New Roman"/>
          <w:lang w:val="es-MX" w:eastAsia="es-MX"/>
        </w:rPr>
        <w:tab/>
      </w:r>
    </w:p>
    <w:p w:rsidR="00BE660A" w:rsidRPr="00BE660A" w:rsidRDefault="00BE660A" w:rsidP="00BE660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E660A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once horas del día seis de mayo de dos mil veinticuatro. </w:t>
      </w:r>
    </w:p>
    <w:p w:rsidR="00BE660A" w:rsidRPr="00BE660A" w:rsidRDefault="00BE660A" w:rsidP="00BE660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BE660A" w:rsidRPr="00BE660A" w:rsidRDefault="00BE660A" w:rsidP="00BE660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E660A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siete horas con treinta minutos del día diecinueve de abril de dos mil veinticuatro, por el señor </w:t>
      </w:r>
      <w:r w:rsidRPr="00BE660A">
        <w:rPr>
          <w:rFonts w:ascii="Museo Sans 300" w:eastAsia="Times New Roman" w:hAnsi="Museo Sans 300" w:cs="Times New Roman"/>
          <w:b/>
          <w:lang w:eastAsia="es-MX"/>
        </w:rPr>
        <w:t xml:space="preserve">--- </w:t>
      </w:r>
      <w:r w:rsidRPr="00BE660A">
        <w:rPr>
          <w:rFonts w:ascii="Museo Sans 300" w:eastAsia="Times New Roman" w:hAnsi="Museo Sans 300" w:cs="Times New Roman"/>
          <w:lang w:val="es-MX" w:eastAsia="es-MX"/>
        </w:rPr>
        <w:t>y registrada por esta Unidad bajo el No ISTA-2024-0039, en la que requiere: “””</w:t>
      </w:r>
      <w:r w:rsidRPr="00BE660A">
        <w:rPr>
          <w:rFonts w:ascii="Museo Sans 300" w:eastAsia="Times New Roman" w:hAnsi="Museo Sans 300" w:cs="Times New Roman"/>
          <w:b/>
          <w:lang w:eastAsia="es-MX"/>
        </w:rPr>
        <w:t>COPIA DE PLANOS DE LA HACIENDA NORMANDIA, UBICADA EN EL MUNICIPIO DE JIQUILISCO, DEPARTAMENTO DE USULUTAN; ESPECIALMENTE LOS RELACIONADOS A LA PARCELA CON IDENTIFICACION CATASTRAL ACTUAL EN CNR: 1108R17-61 LA CUAL CORRESPONDE A LA MATRICULA 75006257-00000 ANTES MATRICULA M01060626</w:t>
      </w:r>
      <w:r w:rsidRPr="00BE660A">
        <w:rPr>
          <w:rFonts w:ascii="Museo Sans 300" w:eastAsia="Times New Roman" w:hAnsi="Museo Sans 300" w:cs="Times New Roman"/>
          <w:lang w:val="es-MX" w:eastAsia="es-MX"/>
        </w:rPr>
        <w:t>.””</w:t>
      </w:r>
      <w:r w:rsidRPr="00BE660A">
        <w:rPr>
          <w:rFonts w:ascii="Museo Sans 300" w:eastAsia="Times New Roman" w:hAnsi="Museo Sans 300" w:cs="Times New Roman"/>
          <w:lang w:eastAsia="es-MX"/>
        </w:rPr>
        <w:t>”</w:t>
      </w:r>
      <w:r w:rsidRPr="00BE660A">
        <w:rPr>
          <w:rFonts w:ascii="Museo Sans 300" w:eastAsia="Times New Roman" w:hAnsi="Museo Sans 300" w:cs="Times New Roman"/>
          <w:lang w:val="es-MX" w:eastAsia="es-MX"/>
        </w:rPr>
        <w:t>;</w:t>
      </w:r>
      <w:r w:rsidRPr="00BE660A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BE660A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BE660A" w:rsidRPr="00BE660A" w:rsidRDefault="00BE660A" w:rsidP="00BE660A">
      <w:pPr>
        <w:spacing w:after="0" w:line="240" w:lineRule="auto"/>
        <w:jc w:val="both"/>
        <w:rPr>
          <w:rFonts w:ascii="Museo Sans 300" w:hAnsi="Museo Sans 300"/>
          <w:lang w:val="es-MX" w:eastAsia="es-MX"/>
        </w:rPr>
      </w:pPr>
    </w:p>
    <w:p w:rsidR="00BE660A" w:rsidRPr="00BE660A" w:rsidRDefault="00BE660A" w:rsidP="00BE660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E660A">
        <w:rPr>
          <w:rFonts w:ascii="Museo Sans 300" w:eastAsia="Times New Roman" w:hAnsi="Museo Sans 300" w:cs="Times New Roman"/>
          <w:lang w:val="es-MX" w:eastAsia="es-MX"/>
        </w:rPr>
        <w:t>I) Que se admitió la solicitud de conformidad al procedimiento establecido en la Ley de Acceso a la Información Pública (LAIP)</w:t>
      </w:r>
    </w:p>
    <w:p w:rsidR="00BE660A" w:rsidRPr="00BE660A" w:rsidRDefault="00BE660A" w:rsidP="00BE660A">
      <w:pPr>
        <w:spacing w:after="0" w:line="240" w:lineRule="auto"/>
        <w:jc w:val="both"/>
        <w:rPr>
          <w:rFonts w:ascii="Museo Sans 300" w:hAnsi="Museo Sans 300" w:cs="Arial"/>
          <w:lang w:val="es-MX"/>
        </w:rPr>
      </w:pPr>
    </w:p>
    <w:p w:rsidR="00BE660A" w:rsidRPr="00BE660A" w:rsidRDefault="00BE660A" w:rsidP="00BE660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eastAsia="es-MX"/>
        </w:rPr>
      </w:pPr>
      <w:r w:rsidRPr="00BE660A">
        <w:rPr>
          <w:rFonts w:ascii="Museo Sans 300" w:hAnsi="Museo Sans 300"/>
          <w:lang w:eastAsia="es-MX"/>
        </w:rPr>
        <w:t xml:space="preserve">II) </w:t>
      </w:r>
      <w:r w:rsidRPr="00BE660A">
        <w:rPr>
          <w:rFonts w:ascii="Museo Sans 300" w:eastAsia="Times New Roman" w:hAnsi="Museo Sans 300" w:cs="Times New Roman"/>
          <w:lang w:val="es-MX" w:eastAsia="es-MX"/>
        </w:rPr>
        <w:t>Por medio de la referencia GDR-03-0327-2024 La Gerencia de Desarrollo Rural informa:</w:t>
      </w:r>
      <w:r w:rsidRPr="00BE660A">
        <w:rPr>
          <w:rFonts w:ascii="Museo Sans 300" w:eastAsia="Times New Roman" w:hAnsi="Museo Sans 300" w:cs="Times New Roman"/>
          <w:lang w:eastAsia="es-MX"/>
        </w:rPr>
        <w:t xml:space="preserve"> “la parcela 61, según vinculación catastral, se ubica según plano de esta Institución en un área calificada como Área Natural Protegida pendiente de ser transferida a favor del Estado y Gobierno de El Salvador en el Ramo de Medio Ambiente y Recursos Naturales Según lo establece El Acuerdo contenido en el Punto XX del Acta de Sesión Ordinaria No. 39-2023, de fecha 13 de diciembre del año 2023. Por lo tanto será la Unidad respectiva quien determine la factibilidad de proporcionar, lo solicitado”</w:t>
      </w:r>
    </w:p>
    <w:p w:rsidR="00BE660A" w:rsidRPr="00BE660A" w:rsidRDefault="00BE660A" w:rsidP="00BE660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eastAsia="es-MX"/>
        </w:rPr>
      </w:pPr>
    </w:p>
    <w:p w:rsidR="00BE660A" w:rsidRPr="00BE660A" w:rsidRDefault="00BE660A" w:rsidP="00BE660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eastAsia="es-MX"/>
        </w:rPr>
      </w:pPr>
      <w:r w:rsidRPr="00BE660A">
        <w:rPr>
          <w:rFonts w:ascii="Museo Sans 300" w:eastAsia="Times New Roman" w:hAnsi="Museo Sans 300" w:cs="Times New Roman"/>
          <w:lang w:eastAsia="es-MX"/>
        </w:rPr>
        <w:t xml:space="preserve">III) </w:t>
      </w:r>
      <w:r w:rsidRPr="00BE660A">
        <w:rPr>
          <w:rFonts w:ascii="Museo Sans 300" w:hAnsi="Museo Sans 300"/>
          <w:lang w:eastAsia="es-MX"/>
        </w:rPr>
        <w:t>Asimismo p</w:t>
      </w:r>
      <w:proofErr w:type="spellStart"/>
      <w:r w:rsidRPr="00BE660A">
        <w:rPr>
          <w:rFonts w:ascii="Museo Sans 300" w:eastAsia="Times New Roman" w:hAnsi="Museo Sans 300" w:cs="Times New Roman"/>
          <w:lang w:val="es-MX" w:eastAsia="es-MX"/>
        </w:rPr>
        <w:t>or</w:t>
      </w:r>
      <w:proofErr w:type="spellEnd"/>
      <w:r w:rsidRPr="00BE660A">
        <w:rPr>
          <w:rFonts w:ascii="Museo Sans 300" w:eastAsia="Times New Roman" w:hAnsi="Museo Sans 300" w:cs="Times New Roman"/>
          <w:lang w:val="es-MX" w:eastAsia="es-MX"/>
        </w:rPr>
        <w:t xml:space="preserve"> medio de la referencia UAM-00-00125-2024 </w:t>
      </w:r>
      <w:r w:rsidRPr="00BE660A">
        <w:rPr>
          <w:rFonts w:ascii="Museo Sans 300" w:hAnsi="Museo Sans 300"/>
          <w:lang w:eastAsia="es-MX"/>
        </w:rPr>
        <w:t xml:space="preserve">la Unidad Ambiental informa: “Al respecto le manifiesto que el inmueble recae en el Área de Reserva Nacional (CENREN) porción 2, situada en la HACIENDA NORMANDIA, en el municipio de </w:t>
      </w:r>
      <w:proofErr w:type="spellStart"/>
      <w:r w:rsidRPr="00BE660A">
        <w:rPr>
          <w:rFonts w:ascii="Museo Sans 300" w:hAnsi="Museo Sans 300"/>
          <w:lang w:eastAsia="es-MX"/>
        </w:rPr>
        <w:t>Jiquilisco</w:t>
      </w:r>
      <w:proofErr w:type="spellEnd"/>
      <w:r w:rsidRPr="00BE660A">
        <w:rPr>
          <w:rFonts w:ascii="Museo Sans 300" w:hAnsi="Museo Sans 300"/>
          <w:lang w:eastAsia="es-MX"/>
        </w:rPr>
        <w:t>, departamento de Usulután; es propiedad de ISTA, y está calificado como Área Natural Protegida. El inmueble antes citado se encuentra consignado en el Punto XX del Acta de Sesión Ordinaria No. 39-2023, de fecha 13 de diciembre de 2023, en donde la Junta Directiva del Instituto Salvadoreño de Trasformación Agraria ISTA, aprobó la actualización del “Listado de Propiedades a ser transferidas a favor de Estado y Gobierno de El Salvador en el ramo de Medio Ambiente y Recursos Naturales…conforme a lo anterior, la información requerida no es posible proporcionarla debido a que se encuentra en calidad de reservada”</w:t>
      </w:r>
    </w:p>
    <w:p w:rsidR="00BE660A" w:rsidRPr="00BE660A" w:rsidRDefault="00BE660A" w:rsidP="00BE660A">
      <w:pPr>
        <w:spacing w:after="0" w:line="276" w:lineRule="auto"/>
        <w:ind w:left="360"/>
        <w:jc w:val="both"/>
        <w:rPr>
          <w:rFonts w:ascii="Museo Sans 300" w:eastAsia="Times New Roman" w:hAnsi="Museo Sans 300" w:cs="Times New Roman"/>
          <w:lang w:eastAsia="es-MX"/>
        </w:rPr>
      </w:pPr>
    </w:p>
    <w:p w:rsidR="00BE660A" w:rsidRPr="00BE660A" w:rsidRDefault="00BE660A" w:rsidP="00BE660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E660A">
        <w:rPr>
          <w:rFonts w:ascii="Museo Sans 300" w:eastAsia="Times New Roman" w:hAnsi="Museo Sans 300" w:cs="Times New Roman"/>
          <w:b/>
          <w:lang w:eastAsia="es-MX"/>
        </w:rPr>
        <w:lastRenderedPageBreak/>
        <w:t>POR TANTO:</w:t>
      </w:r>
      <w:r w:rsidRPr="00BE660A">
        <w:rPr>
          <w:rFonts w:ascii="Museo Sans 300" w:eastAsia="Times New Roman" w:hAnsi="Museo Sans 300" w:cs="Times New Roman"/>
          <w:lang w:eastAsia="es-MX"/>
        </w:rPr>
        <w:t xml:space="preserve"> </w:t>
      </w:r>
      <w:r w:rsidRPr="00BE660A">
        <w:rPr>
          <w:rFonts w:ascii="Museo Sans 300" w:eastAsia="Times New Roman" w:hAnsi="Museo Sans 300" w:cs="Times New Roman"/>
          <w:lang w:val="es-MX" w:eastAsia="es-MX"/>
        </w:rPr>
        <w:t>Con base a los Artículos 65, 66, 69, 71 y 72 de la Ley de Acceso a la Información Pública, y demás disposiciones legales relacionadas</w:t>
      </w:r>
      <w:r w:rsidRPr="00BE660A">
        <w:rPr>
          <w:rFonts w:ascii="Museo Sans 300" w:eastAsia="Times New Roman" w:hAnsi="Museo Sans 300" w:cs="Times New Roman"/>
          <w:lang w:eastAsia="es-MX"/>
        </w:rPr>
        <w:t xml:space="preserve">, la Suscrita Oficial de Información </w:t>
      </w:r>
      <w:r w:rsidRPr="00BE660A">
        <w:rPr>
          <w:rFonts w:ascii="Museo Sans 300" w:eastAsia="Times New Roman" w:hAnsi="Museo Sans 300" w:cs="Times New Roman"/>
          <w:b/>
          <w:lang w:val="es-MX" w:eastAsia="es-MX"/>
        </w:rPr>
        <w:t>RESUELVE:</w:t>
      </w:r>
      <w:r w:rsidRPr="00BE660A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BE660A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BE660A">
        <w:rPr>
          <w:rFonts w:ascii="Museo Sans 300" w:eastAsia="Times New Roman" w:hAnsi="Museo Sans 300" w:cs="Times New Roman"/>
          <w:lang w:val="es-MX" w:eastAsia="es-MX"/>
        </w:rPr>
        <w:t>Que la información solicitada por el ciudadano</w:t>
      </w:r>
      <w:r w:rsidRPr="00BE660A">
        <w:rPr>
          <w:rFonts w:ascii="Museo Sans 300" w:eastAsia="Times New Roman" w:hAnsi="Museo Sans 300" w:cs="Times New Roman"/>
          <w:b/>
          <w:lang w:val="es-MX" w:eastAsia="es-MX"/>
        </w:rPr>
        <w:t xml:space="preserve"> </w:t>
      </w:r>
      <w:r w:rsidRPr="00BE660A">
        <w:rPr>
          <w:rFonts w:ascii="Museo Sans 300" w:eastAsia="Times New Roman" w:hAnsi="Museo Sans 300" w:cs="Times New Roman"/>
          <w:b/>
          <w:lang w:eastAsia="es-MX"/>
        </w:rPr>
        <w:t>---</w:t>
      </w:r>
      <w:r w:rsidRPr="00BE660A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BE660A">
        <w:rPr>
          <w:rFonts w:ascii="Museo Sans 300" w:eastAsia="Times New Roman" w:hAnsi="Museo Sans 300" w:cs="Times New Roman"/>
          <w:lang w:val="es-MX" w:eastAsia="es-MX"/>
        </w:rPr>
        <w:t xml:space="preserve">se encuentra en calidad de </w:t>
      </w:r>
      <w:r w:rsidRPr="00BE660A">
        <w:rPr>
          <w:rFonts w:ascii="Museo Sans 300" w:eastAsia="Times New Roman" w:hAnsi="Museo Sans 300" w:cs="Times New Roman"/>
          <w:b/>
          <w:lang w:val="es-MX" w:eastAsia="es-MX"/>
        </w:rPr>
        <w:t>RESERVADA</w:t>
      </w:r>
      <w:r w:rsidRPr="00BE660A">
        <w:rPr>
          <w:rFonts w:ascii="Museo Sans 300" w:eastAsia="Times New Roman" w:hAnsi="Museo Sans 300" w:cs="Times New Roman"/>
          <w:lang w:val="es-MX" w:eastAsia="es-MX"/>
        </w:rPr>
        <w:t xml:space="preserve"> con base al Art. 19 de la Ley de Acceso a la Información Pública”</w:t>
      </w:r>
      <w:r w:rsidRPr="00BE660A">
        <w:rPr>
          <w:rFonts w:ascii="Museo Sans 300" w:eastAsia="Times New Roman" w:hAnsi="Museo Sans 300" w:cs="Times New Roman"/>
          <w:b/>
          <w:lang w:val="es-MX" w:eastAsia="es-MX"/>
        </w:rPr>
        <w:t xml:space="preserve">. B) </w:t>
      </w:r>
      <w:r w:rsidRPr="00BE660A">
        <w:rPr>
          <w:rFonts w:ascii="Museo Sans 300" w:eastAsia="Times New Roman" w:hAnsi="Museo Sans 300" w:cs="Times New Roman"/>
          <w:lang w:val="es-MX" w:eastAsia="es-MX"/>
        </w:rPr>
        <w:t>Notificar lo resuelto al señor</w:t>
      </w:r>
      <w:r w:rsidRPr="00BE660A">
        <w:rPr>
          <w:rFonts w:ascii="Museo Sans 300" w:eastAsia="Times New Roman" w:hAnsi="Museo Sans 300" w:cs="Times New Roman"/>
          <w:b/>
          <w:lang w:eastAsia="es-MX"/>
        </w:rPr>
        <w:t xml:space="preserve"> ---</w:t>
      </w:r>
      <w:r w:rsidRPr="00BE660A">
        <w:rPr>
          <w:rFonts w:ascii="Museo Sans 300" w:eastAsia="Times New Roman" w:hAnsi="Museo Sans 300" w:cs="Times New Roman"/>
          <w:lang w:val="es-MX" w:eastAsia="es-MX"/>
        </w:rPr>
        <w:t xml:space="preserve">; haciéndole saber que le queda expedito el Recurso de Apelación en la forma y plazo que establece la Ley de Acceso a la Información Pública. </w:t>
      </w:r>
    </w:p>
    <w:p w:rsidR="00BE660A" w:rsidRPr="00BE660A" w:rsidRDefault="00BE660A" w:rsidP="00BE660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BE660A" w:rsidRPr="00BE660A" w:rsidRDefault="00BE660A" w:rsidP="00BE660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BE660A" w:rsidRPr="00BE660A" w:rsidRDefault="00BE660A" w:rsidP="00BE660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E660A">
        <w:rPr>
          <w:rFonts w:ascii="Museo Sans 300" w:eastAsia="Times New Roman" w:hAnsi="Museo Sans 300" w:cs="Times New Roman"/>
          <w:lang w:val="es-MX" w:eastAsia="es-MX"/>
        </w:rPr>
        <w:t xml:space="preserve">Notifíquese. </w:t>
      </w:r>
    </w:p>
    <w:p w:rsidR="00BE660A" w:rsidRPr="00BE660A" w:rsidRDefault="00BE660A" w:rsidP="00BE660A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BE660A" w:rsidRPr="00BE660A" w:rsidRDefault="00BE660A" w:rsidP="00BE660A">
      <w:pPr>
        <w:spacing w:after="0" w:line="240" w:lineRule="auto"/>
        <w:contextualSpacing/>
        <w:rPr>
          <w:rFonts w:ascii="Museo Sans 300" w:eastAsia="Times New Roman" w:hAnsi="Museo Sans 300" w:cs="Times New Roman"/>
          <w:b/>
          <w:lang w:eastAsia="es-MX"/>
        </w:rPr>
      </w:pPr>
    </w:p>
    <w:p w:rsidR="00BE660A" w:rsidRPr="00BE660A" w:rsidRDefault="00BE660A" w:rsidP="00BE660A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BE660A" w:rsidRPr="00BE660A" w:rsidRDefault="00BE660A" w:rsidP="00BE660A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BE660A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BE660A" w:rsidRPr="00BE660A" w:rsidRDefault="00BE660A" w:rsidP="00BE660A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BE660A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BE660A" w:rsidRPr="00BE660A" w:rsidRDefault="00BE660A" w:rsidP="00BE660A">
      <w:pPr>
        <w:widowControl w:val="0"/>
        <w:spacing w:before="213" w:after="0" w:line="360" w:lineRule="auto"/>
        <w:ind w:right="117"/>
        <w:jc w:val="both"/>
        <w:rPr>
          <w:rFonts w:ascii="Museo Sans 300" w:eastAsia="Times New Roman" w:hAnsi="Museo Sans 300" w:cs="Times New Roman"/>
          <w:b/>
          <w:lang w:eastAsia="es-MX"/>
        </w:rPr>
      </w:pPr>
    </w:p>
    <w:p w:rsidR="00BE660A" w:rsidRPr="00BE660A" w:rsidRDefault="00BE660A" w:rsidP="00BE660A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BE660A" w:rsidRPr="00BE660A" w:rsidRDefault="00BE660A" w:rsidP="00BE660A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BE660A" w:rsidRPr="00BE660A" w:rsidRDefault="00BE660A" w:rsidP="00BE66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5E1B63" w:rsidRDefault="005E1B63">
      <w:bookmarkStart w:id="0" w:name="_GoBack"/>
      <w:bookmarkEnd w:id="0"/>
    </w:p>
    <w:sectPr w:rsidR="005E1B63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BE660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6861FC2A" wp14:editId="1213B42C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E660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8F3B874" wp14:editId="58F80405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E660A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AD4135E" wp14:editId="04F7A96F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C2BC837" wp14:editId="26ACA4FF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BE660A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2BC83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BE660A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E660A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8429B42" wp14:editId="3E4B1DE6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BE660A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429B4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BE660A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2C6E21C" wp14:editId="02DD390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BE231E9" wp14:editId="2FA1AC76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E660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60A"/>
    <w:rsid w:val="005E1B63"/>
    <w:rsid w:val="00BE6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A97E5AA4-DC90-4B06-A30C-CCA942CA7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E66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E660A"/>
  </w:style>
  <w:style w:type="paragraph" w:styleId="Piedepgina">
    <w:name w:val="footer"/>
    <w:basedOn w:val="Normal"/>
    <w:link w:val="PiedepginaCar"/>
    <w:uiPriority w:val="99"/>
    <w:semiHidden/>
    <w:unhideWhenUsed/>
    <w:rsid w:val="00BE66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E66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454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2024-05-22T16:11:00Z</dcterms:created>
  <dcterms:modified xsi:type="dcterms:W3CDTF">2024-05-22T16:12:00Z</dcterms:modified>
</cp:coreProperties>
</file>