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942" w:rsidRPr="005D7942" w:rsidRDefault="005D7942" w:rsidP="005D794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5D7942">
        <w:rPr>
          <w:rFonts w:ascii="Museo Sans 300" w:eastAsia="Times New Roman" w:hAnsi="Museo Sans 300" w:cs="Times New Roman"/>
          <w:b/>
          <w:lang w:eastAsia="es-MX"/>
        </w:rPr>
        <w:t>Resolución 48-2024</w:t>
      </w:r>
    </w:p>
    <w:p w:rsidR="005D7942" w:rsidRPr="005D7942" w:rsidRDefault="005D7942" w:rsidP="005D794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5D7942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ISTA-2024-0036</w:t>
      </w:r>
    </w:p>
    <w:p w:rsidR="005D7942" w:rsidRPr="005D7942" w:rsidRDefault="005D7942" w:rsidP="005D794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ab/>
      </w:r>
    </w:p>
    <w:p w:rsidR="005D7942" w:rsidRPr="005D7942" w:rsidRDefault="005D7942" w:rsidP="005D79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 catorce horas del día veinticuatro de abril de dos mil veinticuatro. </w:t>
      </w:r>
    </w:p>
    <w:p w:rsidR="005D7942" w:rsidRPr="005D7942" w:rsidRDefault="005D7942" w:rsidP="005D79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7942" w:rsidRPr="005D7942" w:rsidRDefault="005D7942" w:rsidP="005D79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cinco minutos del día dieciséis de abril de dos mil veinticuatro, por el señor </w:t>
      </w:r>
      <w:r w:rsidRPr="005D7942">
        <w:rPr>
          <w:rFonts w:ascii="Museo Sans 300" w:eastAsia="Times New Roman" w:hAnsi="Museo Sans 300" w:cs="Times New Roman"/>
          <w:b/>
          <w:lang w:eastAsia="es-MX"/>
        </w:rPr>
        <w:t xml:space="preserve">---, </w:t>
      </w:r>
      <w:r w:rsidRPr="005D7942">
        <w:rPr>
          <w:rFonts w:ascii="Museo Sans 300" w:eastAsia="Times New Roman" w:hAnsi="Museo Sans 300" w:cs="Times New Roman"/>
          <w:lang w:val="es-MX" w:eastAsia="es-MX"/>
        </w:rPr>
        <w:t>y registrada por esta Unidad bajo el No ISTA-2024-0036, en la que requiere: “””</w:t>
      </w:r>
      <w:r w:rsidRPr="005D7942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FINATA 1981 A DE 1994, BANCO DE TIERRAS 1994-2001, ISTA 2001 A 2015</w:t>
      </w:r>
      <w:r w:rsidRPr="005D7942">
        <w:rPr>
          <w:rFonts w:ascii="Museo Sans 300" w:eastAsia="Times New Roman" w:hAnsi="Museo Sans 300" w:cs="Times New Roman"/>
          <w:lang w:val="es-MX" w:eastAsia="es-MX"/>
        </w:rPr>
        <w:t>.””</w:t>
      </w:r>
      <w:r w:rsidRPr="005D7942">
        <w:rPr>
          <w:rFonts w:ascii="Museo Sans 300" w:eastAsia="Times New Roman" w:hAnsi="Museo Sans 300" w:cs="Times New Roman"/>
          <w:lang w:eastAsia="es-MX"/>
        </w:rPr>
        <w:t>”</w:t>
      </w:r>
      <w:r w:rsidRPr="005D7942">
        <w:rPr>
          <w:rFonts w:ascii="Museo Sans 300" w:eastAsia="Times New Roman" w:hAnsi="Museo Sans 300" w:cs="Times New Roman"/>
          <w:lang w:val="es-MX" w:eastAsia="es-MX"/>
        </w:rPr>
        <w:t>;</w:t>
      </w:r>
      <w:r w:rsidRPr="005D7942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5D7942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D7942" w:rsidRPr="005D7942" w:rsidRDefault="005D7942" w:rsidP="005D7942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GRH-00-0153-2024 La Gerencia de Recursos Humanos, informa: “En base a lo requerido se remite historial laboral correspondiente a FINATA desde 03/11/1981 hasta 31/10/1994, según documentación contenida en expediente de personal pasivo, así mismo se remite copia certificada de memorándum con referencia 13-00-0-504 de Terminación de Contrato, para tramites que estime pertinentes.” </w:t>
      </w: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>“En cuanto al periodo correspondiente a ISTA, se solcito el expediente de personal pasivo a la Unidad de Gestión Documental (UGDA), el cual fue localizado con código 7188; en el que se pudo constatar que el periodo solicitado corresponde a la AFP, mas sin embargo se emite copia simple de acuerdo N° 100 de fecha 07/05/2015 de finalización de labores.”</w:t>
      </w: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>“Así mimo se informa que el periodo correspondiente a BANCO DE TIERRAS según expediente N° 248 se pudo constatar que no cuenta con la documentación e información necesaria para elaborar historial laboral y cese de funciones, por lo tanto en base al Art. 64 validez de la información y Art. 73 información inexistente de la Ley de Acceso a la Información Pública NO es posible emitir Historial y cese de funciones.”</w:t>
      </w: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D7942" w:rsidRPr="005D7942" w:rsidRDefault="005D7942" w:rsidP="005D79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t>“No omito manifestar que la información contenida en el expediente de personal pasivo tanto para FINATA como para Banco de Tierras aparece a nombre de ---, información que fue corroborada con el Documento Único de Identidad (DUI) y se trata de la misma persona según fecha de nacimiento y nombre de los padres”</w:t>
      </w:r>
    </w:p>
    <w:p w:rsidR="005D7942" w:rsidRPr="005D7942" w:rsidRDefault="005D7942" w:rsidP="005D79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5D7942" w:rsidRPr="005D7942" w:rsidRDefault="005D7942" w:rsidP="005D79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D7942">
        <w:rPr>
          <w:rFonts w:ascii="Museo Sans 300" w:eastAsia="Times New Roman" w:hAnsi="Museo Sans 300" w:cs="Times New Roman"/>
          <w:lang w:val="es-MX" w:eastAsia="es-MX"/>
        </w:rPr>
        <w:lastRenderedPageBreak/>
        <w:t>Con base a los Artículos 31, 33 y 36 de la Ley de Acceso a la Información Pública, y Art. 40 de su Reglamento,</w:t>
      </w:r>
      <w:r w:rsidRPr="005D794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D794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D794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D7942">
        <w:rPr>
          <w:rFonts w:ascii="Museo Sans 300" w:eastAsia="Times New Roman" w:hAnsi="Museo Sans 300" w:cs="Times New Roman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5D7942">
        <w:rPr>
          <w:rFonts w:ascii="Museo Sans 300" w:eastAsia="Times New Roman" w:hAnsi="Museo Sans 300" w:cs="Times New Roman"/>
          <w:lang w:val="es-MX" w:eastAsia="es-MX"/>
        </w:rPr>
        <w:t>.</w:t>
      </w:r>
      <w:r w:rsidRPr="005D7942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5D7942">
        <w:rPr>
          <w:rFonts w:ascii="Museo Sans 300" w:eastAsia="Times New Roman" w:hAnsi="Museo Sans 300" w:cs="Times New Roman"/>
          <w:lang w:val="es-MX" w:eastAsia="es-MX"/>
        </w:rPr>
        <w:t>Notificar lo resuelto al señor</w:t>
      </w:r>
      <w:r w:rsidRPr="005D7942">
        <w:rPr>
          <w:rFonts w:ascii="Museo Sans 300" w:eastAsia="Times New Roman" w:hAnsi="Museo Sans 300" w:cs="Times New Roman"/>
          <w:b/>
          <w:lang w:eastAsia="es-MX"/>
        </w:rPr>
        <w:t xml:space="preserve"> ---</w:t>
      </w:r>
      <w:r w:rsidRPr="005D7942">
        <w:rPr>
          <w:rFonts w:ascii="Museo Sans 300" w:eastAsia="Times New Roman" w:hAnsi="Museo Sans 300" w:cs="Times New Roman"/>
          <w:lang w:val="es-MX" w:eastAsia="es-MX"/>
        </w:rPr>
        <w:t>; haciéndole saber que le queda expedito el Recurso de Apelación en la forma y plazo que establece la Ley de Acceso a la Información Pública. Notifíquese</w:t>
      </w:r>
    </w:p>
    <w:p w:rsidR="005D7942" w:rsidRPr="005D7942" w:rsidRDefault="005D7942" w:rsidP="005D794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D7942" w:rsidRPr="005D7942" w:rsidRDefault="005D7942" w:rsidP="005D794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D7942" w:rsidRPr="005D7942" w:rsidRDefault="005D7942" w:rsidP="005D794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D7942" w:rsidRPr="005D7942" w:rsidRDefault="005D7942" w:rsidP="005D794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D7942" w:rsidRPr="005D7942" w:rsidRDefault="005D7942" w:rsidP="005D794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D794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D7942" w:rsidRPr="005D7942" w:rsidRDefault="005D7942" w:rsidP="005D794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D7942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5D7942" w:rsidRPr="005D7942" w:rsidRDefault="005D7942" w:rsidP="005D7942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5D7942" w:rsidRPr="005D7942" w:rsidRDefault="005D7942" w:rsidP="005D7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745FC" w:rsidRDefault="000745FC">
      <w:bookmarkStart w:id="0" w:name="_GoBack"/>
      <w:bookmarkEnd w:id="0"/>
    </w:p>
    <w:sectPr w:rsidR="000745F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D794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1C75464" wp14:editId="26FD3C5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794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C00E8C3" wp14:editId="29EE772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79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5941E0C" wp14:editId="5E519B1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B85876" wp14:editId="6A26982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D794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8587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D794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794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A828F2" wp14:editId="7F37B3C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D794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A828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D794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6F8369B" wp14:editId="4B53880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E96B628" wp14:editId="56D7042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794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42"/>
    <w:rsid w:val="000745FC"/>
    <w:rsid w:val="005D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B5F8C02-D93B-4EDA-9239-6F8637EA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D79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7942"/>
  </w:style>
  <w:style w:type="paragraph" w:styleId="Piedepgina">
    <w:name w:val="footer"/>
    <w:basedOn w:val="Normal"/>
    <w:link w:val="PiedepginaCar"/>
    <w:uiPriority w:val="99"/>
    <w:semiHidden/>
    <w:unhideWhenUsed/>
    <w:rsid w:val="005D79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7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2024-04-24T21:08:00Z</dcterms:created>
  <dcterms:modified xsi:type="dcterms:W3CDTF">2024-04-24T21:08:00Z</dcterms:modified>
</cp:coreProperties>
</file>