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193" w:rsidRPr="00BF0193" w:rsidRDefault="00BF0193" w:rsidP="00BF0193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BF0193">
        <w:rPr>
          <w:rFonts w:ascii="Museo Sans 300" w:eastAsia="Times New Roman" w:hAnsi="Museo Sans 300" w:cs="Times New Roman"/>
          <w:b/>
          <w:lang w:eastAsia="es-MX"/>
        </w:rPr>
        <w:t>Resolución 13-2024</w:t>
      </w:r>
    </w:p>
    <w:p w:rsidR="00BF0193" w:rsidRPr="00BF0193" w:rsidRDefault="00BF0193" w:rsidP="00BF0193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BF0193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ISTA-2024-0005</w:t>
      </w:r>
    </w:p>
    <w:p w:rsidR="00BF0193" w:rsidRPr="00BF0193" w:rsidRDefault="00BF0193" w:rsidP="00BF0193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F0193">
        <w:rPr>
          <w:rFonts w:ascii="Museo Sans 300" w:eastAsia="Times New Roman" w:hAnsi="Museo Sans 300" w:cs="Times New Roman"/>
          <w:lang w:val="es-MX" w:eastAsia="es-MX"/>
        </w:rPr>
        <w:tab/>
      </w:r>
    </w:p>
    <w:p w:rsidR="00BF0193" w:rsidRPr="00BF0193" w:rsidRDefault="00BF0193" w:rsidP="00BF019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F0193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catorce horas del día veinticuatro de noviembre de dos mil veinticuatro. </w:t>
      </w:r>
    </w:p>
    <w:p w:rsidR="00BF0193" w:rsidRPr="00BF0193" w:rsidRDefault="00BF0193" w:rsidP="00BF019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F0193" w:rsidRPr="00BF0193" w:rsidRDefault="00BF0193" w:rsidP="00BF019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F0193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ocho horas con diez minutos del día doce de enero de dos mil veinticuatro, por el señor </w:t>
      </w:r>
      <w:r w:rsidRPr="00BF0193">
        <w:rPr>
          <w:rFonts w:ascii="Museo Sans 300" w:eastAsia="Calibri" w:hAnsi="Museo Sans 300" w:cs="Calibri"/>
          <w:b/>
        </w:rPr>
        <w:t xml:space="preserve">--- </w:t>
      </w:r>
      <w:r w:rsidRPr="00BF0193">
        <w:rPr>
          <w:rFonts w:ascii="Museo Sans 300" w:eastAsia="Times New Roman" w:hAnsi="Museo Sans 300" w:cs="Times New Roman"/>
          <w:lang w:val="es-MX" w:eastAsia="es-MX"/>
        </w:rPr>
        <w:t>y registrada por esta Unidad bajo el No ISTA-2024-0005, en la que requiere: “””</w:t>
      </w:r>
      <w:r w:rsidRPr="00BF0193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FUNCIONES, LABORE EN ISTA DESDE 3/NOV/1982 HASTA 30 DE JUNIO DE 2001</w:t>
      </w:r>
      <w:r w:rsidRPr="00BF0193">
        <w:rPr>
          <w:rFonts w:ascii="Museo Sans 300" w:eastAsia="Times New Roman" w:hAnsi="Museo Sans 300" w:cs="Times New Roman"/>
          <w:lang w:val="es-MX" w:eastAsia="es-MX"/>
        </w:rPr>
        <w:t>.””</w:t>
      </w:r>
      <w:r w:rsidRPr="00BF0193">
        <w:rPr>
          <w:rFonts w:ascii="Museo Sans 300" w:eastAsia="Times New Roman" w:hAnsi="Museo Sans 300" w:cs="Times New Roman"/>
          <w:lang w:eastAsia="es-MX"/>
        </w:rPr>
        <w:t>”</w:t>
      </w:r>
      <w:r w:rsidRPr="00BF0193">
        <w:rPr>
          <w:rFonts w:ascii="Museo Sans 300" w:eastAsia="Times New Roman" w:hAnsi="Museo Sans 300" w:cs="Times New Roman"/>
          <w:lang w:val="es-MX" w:eastAsia="es-MX"/>
        </w:rPr>
        <w:t>;</w:t>
      </w:r>
      <w:r w:rsidRPr="00BF0193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BF0193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BF0193" w:rsidRPr="00BF0193" w:rsidRDefault="00BF0193" w:rsidP="00BF0193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BF0193" w:rsidRPr="00BF0193" w:rsidRDefault="00BF0193" w:rsidP="00BF019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F0193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BF0193" w:rsidRPr="00BF0193" w:rsidRDefault="00BF0193" w:rsidP="00BF019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F0193" w:rsidRPr="00BF0193" w:rsidRDefault="00BF0193" w:rsidP="00BF019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F0193">
        <w:rPr>
          <w:rFonts w:ascii="Museo Sans 300" w:eastAsia="Times New Roman" w:hAnsi="Museo Sans 300" w:cs="Times New Roman"/>
          <w:lang w:val="es-MX" w:eastAsia="es-MX"/>
        </w:rPr>
        <w:t>II) Por medio de la referencia GRH-00-032-2024 La Gerencia de Recursos Humanos, remite el historial laboral desde 03/11/1982 hasta 31/05/1998, ya que para junio se registra cambio a la AFP, según documentación contenida en expediente de personal pasivo. En cuanto al cese de funciones se pudo constatar que no se cuenta con la información y documentación necesaria para emitirlo. Por lo tanto en base al Art. 64 validez de la información y Art.73 Información inexistente de la Ley de Acceso a la Información Pública, NO es posible emitir cese de funciones.</w:t>
      </w:r>
    </w:p>
    <w:p w:rsidR="00BF0193" w:rsidRPr="00BF0193" w:rsidRDefault="00BF0193" w:rsidP="00BF019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F0193" w:rsidRPr="00BF0193" w:rsidRDefault="00BF0193" w:rsidP="00BF019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F0193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BF0193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BF0193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BF0193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BF0193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BF0193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BF0193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BF0193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BF0193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BF0193">
        <w:rPr>
          <w:rFonts w:ascii="Museo Sans 300" w:eastAsia="Calibri" w:hAnsi="Museo Sans 300" w:cs="Calibri"/>
          <w:b/>
        </w:rPr>
        <w:t>---</w:t>
      </w:r>
      <w:r w:rsidRPr="00BF0193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BF0193" w:rsidRPr="00BF0193" w:rsidRDefault="00BF0193" w:rsidP="00BF019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F0193" w:rsidRPr="00BF0193" w:rsidRDefault="00BF0193" w:rsidP="00BF019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F0193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BF0193" w:rsidRPr="00BF0193" w:rsidRDefault="00BF0193" w:rsidP="00BF0193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BF0193" w:rsidRPr="00BF0193" w:rsidRDefault="00BF0193" w:rsidP="00BF0193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BF0193" w:rsidRPr="00BF0193" w:rsidRDefault="00BF0193" w:rsidP="00BF0193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BF0193" w:rsidRPr="00BF0193" w:rsidRDefault="00BF0193" w:rsidP="00BF019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BF0193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996D7E" w:rsidRDefault="00BF0193" w:rsidP="00BF0193">
      <w:pPr>
        <w:spacing w:after="0" w:line="276" w:lineRule="auto"/>
        <w:jc w:val="center"/>
      </w:pPr>
      <w:r w:rsidRPr="00BF0193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  <w:bookmarkStart w:id="0" w:name="_GoBack"/>
      <w:bookmarkEnd w:id="0"/>
    </w:p>
    <w:sectPr w:rsidR="00996D7E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BF019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B0D2595" wp14:editId="7267C3D4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F019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1D0A237" wp14:editId="0BEBD7BF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F0193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E2D6A58" wp14:editId="2F55B61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6368D03" wp14:editId="75CC4F9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BF0193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368D0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BF0193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F0193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A16CAE5" wp14:editId="17728817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BF0193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16CAE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BF0193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FDB861E" wp14:editId="43B4E35F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D838F61" wp14:editId="0B2023E1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F019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193"/>
    <w:rsid w:val="00996D7E"/>
    <w:rsid w:val="00BF0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54C91EC0-BEF9-490B-95C3-32636246B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F01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F0193"/>
  </w:style>
  <w:style w:type="paragraph" w:styleId="Piedepgina">
    <w:name w:val="footer"/>
    <w:basedOn w:val="Normal"/>
    <w:link w:val="PiedepginaCar"/>
    <w:uiPriority w:val="99"/>
    <w:semiHidden/>
    <w:unhideWhenUsed/>
    <w:rsid w:val="00BF01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F01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314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2024-01-24T20:50:00Z</dcterms:created>
  <dcterms:modified xsi:type="dcterms:W3CDTF">2024-01-24T20:50:00Z</dcterms:modified>
</cp:coreProperties>
</file>