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5A9F" w:rsidRPr="00675A9F" w:rsidRDefault="00675A9F" w:rsidP="00675A9F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675A9F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                                                                                           R</w:t>
      </w:r>
      <w:r w:rsidRPr="00675A9F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ESOLUCIÓN 46-2022</w:t>
      </w:r>
    </w:p>
    <w:p w:rsidR="00675A9F" w:rsidRPr="00675A9F" w:rsidRDefault="00675A9F" w:rsidP="00675A9F">
      <w:pPr>
        <w:spacing w:after="0" w:line="240" w:lineRule="auto"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675A9F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ISTA-2022-0040</w:t>
      </w:r>
    </w:p>
    <w:p w:rsidR="00675A9F" w:rsidRPr="00675A9F" w:rsidRDefault="00675A9F" w:rsidP="00675A9F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675A9F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En la ciudad y departamento de San Salvador, a las diez horas con diez minutos del día veintiocho de marzo de dos mil veintidós.</w:t>
      </w:r>
    </w:p>
    <w:p w:rsidR="00675A9F" w:rsidRPr="00675A9F" w:rsidRDefault="00675A9F" w:rsidP="00675A9F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675A9F" w:rsidRPr="00675A9F" w:rsidRDefault="00675A9F" w:rsidP="00675A9F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</w:pPr>
      <w:r w:rsidRPr="00675A9F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Vista la solicitud de información presentada a las catorce horas con cincuenta y cinco minutos del día diez de marzo del año dos mil veintidós, por la señora </w:t>
      </w:r>
      <w:r w:rsidRPr="00675A9F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----</w:t>
      </w:r>
      <w:r w:rsidRPr="00675A9F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, y registrada por esta Unidad bajo el No ISTA-2022-0040, en la que requiere: “””COPIA DE PLANOS IMPRESOS Y DIGITAL  HACIENDA Y CANTON SAN JUAN DEL GOZO LUGAR CONOCIDO COMO LA CANOA O CORRAL DE MULAS, JIQUILISCO, USULUTAN. COPIA DE PLANOS DE DISTRIBUCION DE LOTES O PARCELA  Y COPIA DIGITAL PARCELA 152-150 SECTOR 1108R47, LA PROPIEDAD ERAN DE 235.20 HA IGUAL A 336 MANZANAS, SE VENDE AL BANCO DE TIERRA 290 MANZANAS PERO EN ESCRITURA DE REMEDICION SE DICE QUE COMPRAN 290 MANZANAS Y QUE EL TERRENO ES DE MAYOR EXTENSION PERO EN LA ESCRITURA NO SE MENCIONO EL RESTO QUE ERAN 46 MANZANAS AUNQUE LAS ACTUALES DUEÑAS TIENEN POSECION DEL RESTO Y SE QUIERE TITULAR LA PARCELA NO SE TIENE NUMERO NUEVO PERO TENEMOS SECTOR”” CONSIDERANDO</w:t>
      </w:r>
      <w:r w:rsidRPr="00675A9F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:</w:t>
      </w:r>
    </w:p>
    <w:p w:rsidR="00675A9F" w:rsidRPr="00675A9F" w:rsidRDefault="00675A9F" w:rsidP="00675A9F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675A9F" w:rsidRPr="00675A9F" w:rsidRDefault="00675A9F" w:rsidP="00675A9F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675A9F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675A9F" w:rsidRPr="00675A9F" w:rsidRDefault="00675A9F" w:rsidP="00675A9F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675A9F" w:rsidRPr="00675A9F" w:rsidRDefault="00675A9F" w:rsidP="00675A9F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675A9F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II) Por medio de la referencia GDR-00-0121-2022, la Gerencia de Desarrollo Rural, informa: “</w:t>
      </w:r>
      <w:r w:rsidRPr="00675A9F">
        <w:rPr>
          <w:rFonts w:ascii="Museo Sans 300" w:eastAsia="Times New Roman" w:hAnsi="Museo Sans 300" w:cs="Times New Roman"/>
          <w:i/>
          <w:sz w:val="20"/>
          <w:szCs w:val="20"/>
          <w:lang w:val="es-MX" w:eastAsia="es-MX"/>
        </w:rPr>
        <w:t xml:space="preserve">Que habiéndose revisado el expediente BT-11-08-V-4444, correspondiente a un inmueble rustico ubicado en cantón San Juan del Gozo, jurisdicción de </w:t>
      </w:r>
      <w:proofErr w:type="spellStart"/>
      <w:r w:rsidRPr="00675A9F">
        <w:rPr>
          <w:rFonts w:ascii="Museo Sans 300" w:eastAsia="Times New Roman" w:hAnsi="Museo Sans 300" w:cs="Times New Roman"/>
          <w:i/>
          <w:sz w:val="20"/>
          <w:szCs w:val="20"/>
          <w:lang w:val="es-MX" w:eastAsia="es-MX"/>
        </w:rPr>
        <w:t>Jiquilisco</w:t>
      </w:r>
      <w:proofErr w:type="spellEnd"/>
      <w:r w:rsidRPr="00675A9F">
        <w:rPr>
          <w:rFonts w:ascii="Museo Sans 300" w:eastAsia="Times New Roman" w:hAnsi="Museo Sans 300" w:cs="Times New Roman"/>
          <w:i/>
          <w:sz w:val="20"/>
          <w:szCs w:val="20"/>
          <w:lang w:val="es-MX" w:eastAsia="es-MX"/>
        </w:rPr>
        <w:t xml:space="preserve">, departamento de Usulután, el cual fue transferido por sus propietarios, en proindiviso y por partes iguales a favor de 99 excombatientes del Frente Farabundo Martí para la Liberación Nacional (FMLN), inscrito a su favor al número 48 de Libro 1317, de Registro de la Propiedad Raíz e Hipotecas de la Segunda Sección de Oriente, Usulután, por lo que el </w:t>
      </w:r>
      <w:r w:rsidRPr="00675A9F">
        <w:rPr>
          <w:rFonts w:ascii="Museo Sans 300" w:eastAsia="Times New Roman" w:hAnsi="Museo Sans 300" w:cs="Times New Roman"/>
          <w:i/>
          <w:sz w:val="20"/>
          <w:szCs w:val="20"/>
          <w:u w:val="single"/>
          <w:lang w:val="es-MX" w:eastAsia="es-MX"/>
        </w:rPr>
        <w:t>Banco de Tierras, únicamente financio tal compra</w:t>
      </w:r>
      <w:r w:rsidRPr="00675A9F">
        <w:rPr>
          <w:rFonts w:ascii="Museo Sans 300" w:eastAsia="Times New Roman" w:hAnsi="Museo Sans 300" w:cs="Times New Roman"/>
          <w:i/>
          <w:sz w:val="20"/>
          <w:szCs w:val="20"/>
          <w:lang w:val="es-MX" w:eastAsia="es-MX"/>
        </w:rPr>
        <w:t>, en ese sentido este Instituto no tiene injerencia sobre el inmueble en comento, por lo anterior no es posible proporcionar la información solicitada, ya que no somos titulares del referido inmueble</w:t>
      </w:r>
      <w:r w:rsidRPr="00675A9F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”, lo anterior a efecto de ser notificado a la solicitante.</w:t>
      </w:r>
    </w:p>
    <w:p w:rsidR="00675A9F" w:rsidRPr="00675A9F" w:rsidRDefault="00675A9F" w:rsidP="00675A9F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675A9F" w:rsidRPr="00675A9F" w:rsidRDefault="00675A9F" w:rsidP="00675A9F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675A9F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POR TANTO: </w:t>
      </w:r>
      <w:r w:rsidRPr="00675A9F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Con base al Artículos 65, 66, 69, 70, 71, 72 y 73 de la Ley de Acceso a la Información Pública, y demás disposiciones legales relacionadas, </w:t>
      </w:r>
      <w:r w:rsidRPr="00675A9F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SE RESUELVE:</w:t>
      </w:r>
      <w:r w:rsidRPr="00675A9F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 </w:t>
      </w:r>
      <w:r w:rsidRPr="00675A9F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A) </w:t>
      </w:r>
      <w:r w:rsidRPr="00675A9F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CONFIRMAR LA INEXISTENCIA de la información solicitada por la señora</w:t>
      </w:r>
      <w:r w:rsidRPr="00675A9F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 ----, </w:t>
      </w:r>
      <w:r w:rsidRPr="00675A9F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según lo manifestado por la Gerencia de Desarrollo Rural.</w:t>
      </w:r>
      <w:r w:rsidRPr="00675A9F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 B) </w:t>
      </w:r>
      <w:r w:rsidRPr="00675A9F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Notificar lo resuelto la señora </w:t>
      </w:r>
      <w:r w:rsidRPr="00675A9F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----</w:t>
      </w:r>
      <w:r w:rsidRPr="00675A9F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; haciéndole saber que le queda expedito el Recurso de Apelación en la forma y plazo que establece la Ley de Acceso a la Información Pública. </w:t>
      </w:r>
    </w:p>
    <w:p w:rsidR="00675A9F" w:rsidRPr="00675A9F" w:rsidRDefault="00675A9F" w:rsidP="00675A9F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675A9F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Notifíquese. </w:t>
      </w:r>
    </w:p>
    <w:p w:rsidR="00675A9F" w:rsidRPr="00675A9F" w:rsidRDefault="00675A9F" w:rsidP="00675A9F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675A9F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JOCELYN ELIZABETH OLANO CANJURA</w:t>
      </w:r>
    </w:p>
    <w:p w:rsidR="00675A9F" w:rsidRPr="00675A9F" w:rsidRDefault="00675A9F" w:rsidP="00675A9F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675A9F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 xml:space="preserve">OFICIAL DE INFORMACIÓN </w:t>
      </w:r>
    </w:p>
    <w:p w:rsidR="00675A9F" w:rsidRPr="00675A9F" w:rsidRDefault="00675A9F" w:rsidP="00675A9F">
      <w:pPr>
        <w:spacing w:after="0" w:line="240" w:lineRule="auto"/>
        <w:jc w:val="center"/>
        <w:rPr>
          <w:rFonts w:ascii="Museo Sans 300" w:eastAsia="Times New Roman" w:hAnsi="Museo Sans 300" w:cs="Times New Roman"/>
          <w:sz w:val="20"/>
          <w:szCs w:val="20"/>
          <w:lang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675A9F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6AAEC286" wp14:editId="4D698C2F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675A9F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6533CA6D" wp14:editId="0EE9B242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675A9F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34D75AD3" wp14:editId="44C42672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3403BC6E" wp14:editId="0E6099B6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675A9F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03BC6E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675A9F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675A9F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AF5951D" wp14:editId="2A6643A4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675A9F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F5951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675A9F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303DB6B5" wp14:editId="4A970636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1ED611E6" wp14:editId="15795496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675A9F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5A9F"/>
    <w:rsid w:val="000F3C3B"/>
    <w:rsid w:val="00675A9F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2D09181D-8874-48C0-AC0C-5207B523A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675A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75A9F"/>
  </w:style>
  <w:style w:type="paragraph" w:styleId="Piedepgina">
    <w:name w:val="footer"/>
    <w:basedOn w:val="Normal"/>
    <w:link w:val="PiedepginaCar"/>
    <w:uiPriority w:val="99"/>
    <w:semiHidden/>
    <w:unhideWhenUsed/>
    <w:rsid w:val="00675A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75A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463</Words>
  <Characters>2552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2022-03-28T20:48:00Z</dcterms:created>
  <dcterms:modified xsi:type="dcterms:W3CDTF">2022-03-28T20:48:00Z</dcterms:modified>
</cp:coreProperties>
</file>