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76A" w:rsidRPr="002C276A" w:rsidRDefault="002C276A" w:rsidP="002C276A">
      <w:pPr>
        <w:spacing w:after="0" w:line="240" w:lineRule="auto"/>
        <w:contextualSpacing/>
        <w:jc w:val="right"/>
        <w:rPr>
          <w:rFonts w:ascii="Museo Sans 300" w:eastAsia="Times New Roman" w:hAnsi="Museo Sans 300" w:cs="Times New Roman"/>
          <w:b/>
          <w:sz w:val="20"/>
          <w:szCs w:val="20"/>
          <w:lang w:val="es-MX" w:eastAsia="es-MX"/>
        </w:rPr>
      </w:pPr>
      <w:r w:rsidRPr="002C276A">
        <w:rPr>
          <w:rFonts w:ascii="Museo Sans 300" w:eastAsia="Times New Roman" w:hAnsi="Museo Sans 300" w:cs="Times New Roman"/>
          <w:b/>
          <w:sz w:val="20"/>
          <w:szCs w:val="20"/>
          <w:lang w:val="es-MX" w:eastAsia="es-MX"/>
        </w:rPr>
        <w:t>Resolución 57-2021</w:t>
      </w:r>
    </w:p>
    <w:p w:rsidR="002C276A" w:rsidRPr="002C276A" w:rsidRDefault="002C276A" w:rsidP="002C276A">
      <w:pPr>
        <w:spacing w:after="0" w:line="240" w:lineRule="auto"/>
        <w:contextualSpacing/>
        <w:jc w:val="right"/>
        <w:rPr>
          <w:rFonts w:ascii="Book Antiqua" w:eastAsia="Times New Roman" w:hAnsi="Book Antiqua" w:cs="Times New Roman"/>
          <w:b/>
          <w:sz w:val="20"/>
          <w:szCs w:val="20"/>
          <w:lang w:val="es-MX" w:eastAsia="es-MX"/>
        </w:rPr>
      </w:pPr>
      <w:r w:rsidRPr="002C276A">
        <w:rPr>
          <w:rFonts w:ascii="Museo Sans 300" w:eastAsia="Times New Roman" w:hAnsi="Museo Sans 300" w:cs="Times New Roman"/>
          <w:b/>
          <w:sz w:val="20"/>
          <w:szCs w:val="20"/>
          <w:lang w:val="es-MX" w:eastAsia="es-MX"/>
        </w:rPr>
        <w:t>ISTA-2021-0041</w:t>
      </w:r>
      <w:r w:rsidRPr="002C276A">
        <w:rPr>
          <w:rFonts w:ascii="Book Antiqua" w:eastAsia="Times New Roman" w:hAnsi="Book Antiqua" w:cs="Times New Roman"/>
          <w:b/>
          <w:sz w:val="20"/>
          <w:szCs w:val="20"/>
          <w:lang w:val="es-MX" w:eastAsia="es-MX"/>
        </w:rPr>
        <w:t xml:space="preserve">                                                    </w:t>
      </w:r>
    </w:p>
    <w:p w:rsidR="002C276A" w:rsidRPr="002C276A" w:rsidRDefault="002C276A" w:rsidP="002C276A">
      <w:pPr>
        <w:spacing w:after="0" w:line="240" w:lineRule="auto"/>
        <w:contextualSpacing/>
        <w:rPr>
          <w:rFonts w:ascii="Book Antiqua" w:eastAsia="Times New Roman" w:hAnsi="Book Antiqua" w:cs="Times New Roman"/>
          <w:b/>
          <w:sz w:val="24"/>
          <w:szCs w:val="24"/>
          <w:lang w:val="es-MX" w:eastAsia="es-MX"/>
        </w:rPr>
      </w:pPr>
    </w:p>
    <w:p w:rsidR="002C276A" w:rsidRPr="002C276A" w:rsidRDefault="002C276A" w:rsidP="002C276A">
      <w:pPr>
        <w:spacing w:after="0" w:line="360" w:lineRule="auto"/>
        <w:contextualSpacing/>
        <w:jc w:val="both"/>
        <w:rPr>
          <w:rFonts w:ascii="Museo Sans 300" w:eastAsia="Times New Roman" w:hAnsi="Museo Sans 300" w:cs="Times New Roman"/>
          <w:lang w:val="es-MX" w:eastAsia="es-MX"/>
        </w:rPr>
      </w:pPr>
      <w:r w:rsidRPr="002C276A">
        <w:rPr>
          <w:rFonts w:ascii="Museo Sans 300" w:eastAsia="Times New Roman" w:hAnsi="Museo Sans 300" w:cs="Times New Roman"/>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quince horas con treinta minutos del día trece de abril del año dos mil veintiuno. </w:t>
      </w:r>
    </w:p>
    <w:p w:rsidR="002C276A" w:rsidRPr="002C276A" w:rsidRDefault="002C276A" w:rsidP="002C276A">
      <w:pPr>
        <w:spacing w:after="0" w:line="360" w:lineRule="auto"/>
        <w:contextualSpacing/>
        <w:jc w:val="both"/>
        <w:rPr>
          <w:rFonts w:ascii="Museo Sans 300" w:eastAsia="Times New Roman" w:hAnsi="Museo Sans 300" w:cs="Times New Roman"/>
          <w:lang w:val="es-MX" w:eastAsia="es-MX"/>
        </w:rPr>
      </w:pPr>
    </w:p>
    <w:p w:rsidR="002C276A" w:rsidRPr="002C276A" w:rsidRDefault="002C276A" w:rsidP="002C276A">
      <w:pPr>
        <w:spacing w:after="0" w:line="360" w:lineRule="auto"/>
        <w:contextualSpacing/>
        <w:jc w:val="both"/>
        <w:rPr>
          <w:rFonts w:ascii="Museo Sans 300" w:eastAsia="Times New Roman" w:hAnsi="Museo Sans 300" w:cs="Times New Roman"/>
          <w:lang w:val="es-MX" w:eastAsia="es-MX"/>
        </w:rPr>
      </w:pPr>
      <w:r w:rsidRPr="002C276A">
        <w:rPr>
          <w:rFonts w:ascii="Museo Sans 300" w:eastAsia="Times New Roman" w:hAnsi="Museo Sans 300" w:cs="Times New Roman"/>
          <w:lang w:val="es-MX" w:eastAsia="es-MX"/>
        </w:rPr>
        <w:t xml:space="preserve">Vista la solicitud de información registrada en esta Unidad al No ISTA-2021-0041, realizada mediante el correo electrónico </w:t>
      </w:r>
      <w:hyperlink r:id="rId5" w:history="1">
        <w:r w:rsidRPr="002C276A">
          <w:rPr>
            <w:rFonts w:ascii="Museo Sans 300" w:eastAsia="Times New Roman" w:hAnsi="Museo Sans 300" w:cs="Times New Roman"/>
            <w:color w:val="0563C1" w:themeColor="hyperlink"/>
            <w:u w:val="single"/>
            <w:lang w:val="es-MX" w:eastAsia="es-MX"/>
          </w:rPr>
          <w:t>----</w:t>
        </w:r>
      </w:hyperlink>
      <w:r w:rsidRPr="002C276A">
        <w:rPr>
          <w:rFonts w:ascii="Museo Sans 300" w:eastAsia="Times New Roman" w:hAnsi="Museo Sans 300" w:cs="Times New Roman"/>
          <w:lang w:val="es-MX" w:eastAsia="es-MX"/>
        </w:rPr>
        <w:t>; por los licenciados</w:t>
      </w:r>
      <w:r w:rsidRPr="002C276A">
        <w:rPr>
          <w:rFonts w:ascii="Museo Sans 300" w:eastAsia="Times New Roman" w:hAnsi="Museo Sans 300" w:cs="Times New Roman"/>
          <w:b/>
          <w:lang w:val="es-MX" w:eastAsia="es-MX"/>
        </w:rPr>
        <w:t xml:space="preserve"> ----</w:t>
      </w:r>
      <w:r w:rsidRPr="002C276A">
        <w:rPr>
          <w:rFonts w:ascii="Museo Sans 300" w:eastAsia="Times New Roman" w:hAnsi="Museo Sans 300" w:cs="Times New Roman"/>
          <w:lang w:val="es-MX" w:eastAsia="es-MX"/>
        </w:rPr>
        <w:t>, en calidad de apoderados del señor</w:t>
      </w:r>
      <w:r w:rsidRPr="002C276A">
        <w:rPr>
          <w:rFonts w:ascii="Museo Sans 300" w:eastAsia="Times New Roman" w:hAnsi="Museo Sans 300" w:cs="Times New Roman"/>
          <w:b/>
          <w:lang w:val="es-MX" w:eastAsia="es-MX"/>
        </w:rPr>
        <w:t xml:space="preserve"> ----, </w:t>
      </w:r>
      <w:r w:rsidRPr="002C276A">
        <w:rPr>
          <w:rFonts w:ascii="Museo Sans 300" w:eastAsia="Times New Roman" w:hAnsi="Museo Sans 300" w:cs="Times New Roman"/>
          <w:lang w:val="es-MX" w:eastAsia="es-MX"/>
        </w:rPr>
        <w:t>en el que expresan:</w:t>
      </w:r>
      <w:r w:rsidRPr="002C276A">
        <w:rPr>
          <w:rFonts w:ascii="Museo Sans 300" w:eastAsia="Times New Roman" w:hAnsi="Museo Sans 300" w:cs="Times New Roman"/>
          <w:lang w:eastAsia="es-MX"/>
        </w:rPr>
        <w:t xml:space="preserve"> ”…Que su representado señor </w:t>
      </w:r>
      <w:r w:rsidRPr="002C276A">
        <w:rPr>
          <w:rFonts w:ascii="Museo Sans 300" w:eastAsia="Times New Roman" w:hAnsi="Museo Sans 300" w:cs="Times New Roman"/>
          <w:b/>
          <w:lang w:val="es-MX" w:eastAsia="es-MX"/>
        </w:rPr>
        <w:t xml:space="preserve">----, </w:t>
      </w:r>
      <w:r w:rsidRPr="002C276A">
        <w:rPr>
          <w:rFonts w:ascii="Museo Sans 300" w:eastAsia="Times New Roman" w:hAnsi="Museo Sans 300" w:cs="Times New Roman"/>
          <w:lang w:eastAsia="es-MX"/>
        </w:rPr>
        <w:t xml:space="preserve">ha tenido conocimiento que existe información útil en los registros de esta Institución respecto a PARCELA 1727, ubicado en Cantón La Bermuda, Jurisdicción de </w:t>
      </w:r>
      <w:proofErr w:type="spellStart"/>
      <w:r w:rsidRPr="002C276A">
        <w:rPr>
          <w:rFonts w:ascii="Museo Sans 300" w:eastAsia="Times New Roman" w:hAnsi="Museo Sans 300" w:cs="Times New Roman"/>
          <w:lang w:eastAsia="es-MX"/>
        </w:rPr>
        <w:t>Suchitoto</w:t>
      </w:r>
      <w:proofErr w:type="spellEnd"/>
      <w:r w:rsidRPr="002C276A">
        <w:rPr>
          <w:rFonts w:ascii="Museo Sans 300" w:eastAsia="Times New Roman" w:hAnsi="Museo Sans 300" w:cs="Times New Roman"/>
          <w:lang w:eastAsia="es-MX"/>
        </w:rPr>
        <w:t xml:space="preserve">, Departamento de Cuscatlán respecto a quien es el propietario o el proceso legal en que se encuentre pues en el momento oportuno se le expreso por autoridades de la Financiera Nacional de Tierras Agrícolas, que la misma le seria asignada, y a la fecha se encuentra en indeterminación fiscal...” por lo cual pide “…copia certificada respecto al expediente de la respecto a PARCELA 1727, ubicado en Cantón La Bermuda, Jurisdicción de </w:t>
      </w:r>
      <w:proofErr w:type="spellStart"/>
      <w:r w:rsidRPr="002C276A">
        <w:rPr>
          <w:rFonts w:ascii="Museo Sans 300" w:eastAsia="Times New Roman" w:hAnsi="Museo Sans 300" w:cs="Times New Roman"/>
          <w:lang w:eastAsia="es-MX"/>
        </w:rPr>
        <w:t>Suchitoto</w:t>
      </w:r>
      <w:proofErr w:type="spellEnd"/>
      <w:r w:rsidRPr="002C276A">
        <w:rPr>
          <w:rFonts w:ascii="Museo Sans 300" w:eastAsia="Times New Roman" w:hAnsi="Museo Sans 300" w:cs="Times New Roman"/>
          <w:lang w:eastAsia="es-MX"/>
        </w:rPr>
        <w:t>, Departamento de Cuscatlán respecto a quien es el propietario o el proceso legal en que se encuentre...”</w:t>
      </w:r>
      <w:r w:rsidRPr="002C276A">
        <w:rPr>
          <w:rFonts w:ascii="Museo Sans 300" w:eastAsia="Times New Roman" w:hAnsi="Museo Sans 300" w:cs="Times New Roman"/>
          <w:lang w:val="es-MX" w:eastAsia="es-MX"/>
        </w:rPr>
        <w:t xml:space="preserve">, y luego de analizar el correo electrónico del peticionario, </w:t>
      </w:r>
      <w:r w:rsidRPr="002C276A">
        <w:rPr>
          <w:rFonts w:ascii="Museo Sans 300" w:eastAsia="Times New Roman" w:hAnsi="Museo Sans 300" w:cs="Times New Roman"/>
          <w:b/>
          <w:lang w:val="es-MX" w:eastAsia="es-MX"/>
        </w:rPr>
        <w:t>considerando:</w:t>
      </w:r>
    </w:p>
    <w:p w:rsidR="002C276A" w:rsidRPr="002C276A" w:rsidRDefault="002C276A" w:rsidP="002C276A">
      <w:pPr>
        <w:spacing w:after="0" w:line="240" w:lineRule="auto"/>
        <w:contextualSpacing/>
        <w:rPr>
          <w:rFonts w:ascii="Museo Sans 300" w:eastAsia="Times New Roman" w:hAnsi="Museo Sans 300" w:cs="Times New Roman"/>
          <w:lang w:val="es-MX" w:eastAsia="es-MX"/>
        </w:rPr>
      </w:pPr>
    </w:p>
    <w:p w:rsidR="002C276A" w:rsidRPr="002C276A" w:rsidRDefault="002C276A" w:rsidP="002C276A">
      <w:pPr>
        <w:numPr>
          <w:ilvl w:val="0"/>
          <w:numId w:val="1"/>
        </w:numPr>
        <w:spacing w:after="0" w:line="360" w:lineRule="auto"/>
        <w:contextualSpacing/>
        <w:jc w:val="both"/>
        <w:rPr>
          <w:rFonts w:ascii="Museo Sans 300" w:eastAsia="Times New Roman" w:hAnsi="Museo Sans 300" w:cs="Times New Roman"/>
          <w:lang w:eastAsia="es-MX"/>
        </w:rPr>
      </w:pPr>
      <w:r w:rsidRPr="002C276A">
        <w:rPr>
          <w:rFonts w:ascii="Museo Sans 300" w:eastAsia="Times New Roman" w:hAnsi="Museo Sans 300" w:cs="Times New Roman"/>
          <w:lang w:eastAsia="es-MX"/>
        </w:rPr>
        <w:t xml:space="preserve">Que mediante Resolución de esta Unidad, No. 50-2021, de las 14:50 del día 08 de abril del año 2021, se realizaron observaciones a la referida solicitud, en el sentido que en la misma se mencionó que se agregaba plano de ubicación de la referida parcela, además, que de conformidad al artículo 66 literal “b” de la Ley de Acceso a la Información Pública-LAIP-, la solicitud debe contener la descripción clara y precisa de la información pública que solicita, caso contrario según el mismo artículo en el inciso 5°, el Oficial de Información podrá requerir al solicitante que indique otros elementos o corrija los datos; de igual manera en el artículo 54 literal “c” del Reglamento respectivo, se </w:t>
      </w:r>
      <w:r w:rsidRPr="002C276A">
        <w:rPr>
          <w:rFonts w:ascii="Museo Sans 300" w:eastAsia="Times New Roman" w:hAnsi="Museo Sans 300" w:cs="Times New Roman"/>
          <w:lang w:eastAsia="es-MX"/>
        </w:rPr>
        <w:lastRenderedPageBreak/>
        <w:t xml:space="preserve">estableció que para admitir la solicitud debe identificarse claramente la información que se requiere, tal como: </w:t>
      </w:r>
      <w:r w:rsidRPr="002C276A">
        <w:rPr>
          <w:rFonts w:ascii="Museo Sans 300" w:eastAsia="Times New Roman" w:hAnsi="Museo Sans 300" w:cs="Times New Roman"/>
          <w:u w:val="single"/>
          <w:lang w:eastAsia="es-MX"/>
        </w:rPr>
        <w:t>Su materia, fecha de emisión o período de vigencia, entre otros;</w:t>
      </w:r>
      <w:r w:rsidRPr="002C276A">
        <w:rPr>
          <w:rFonts w:ascii="Museo Sans 300" w:eastAsia="Times New Roman" w:hAnsi="Museo Sans 300" w:cs="Times New Roman"/>
          <w:lang w:eastAsia="es-MX"/>
        </w:rPr>
        <w:t xml:space="preserve"> en tal sentido, siendo que el requerimiento es demasiado genérico se solicitó se </w:t>
      </w:r>
      <w:r w:rsidRPr="002C276A">
        <w:rPr>
          <w:rFonts w:ascii="Museo Sans 300" w:eastAsia="Times New Roman" w:hAnsi="Museo Sans 300" w:cs="Times New Roman"/>
          <w:b/>
          <w:lang w:eastAsia="es-MX"/>
        </w:rPr>
        <w:t>especificara aspectos para determinar con precisión el tipo de documentos que solicita respecto a la PARCELA 1727 de la citada ubicación; así como determinar la clase de información para hacerla identificable y facilitar la localización</w:t>
      </w:r>
      <w:r w:rsidRPr="002C276A">
        <w:rPr>
          <w:rFonts w:ascii="Museo Sans 300" w:eastAsia="Times New Roman" w:hAnsi="Museo Sans 300" w:cs="Times New Roman"/>
          <w:lang w:eastAsia="es-MX"/>
        </w:rPr>
        <w:t xml:space="preserve"> </w:t>
      </w:r>
      <w:r w:rsidRPr="002C276A">
        <w:rPr>
          <w:rFonts w:ascii="Museo Sans 300" w:eastAsia="Times New Roman" w:hAnsi="Museo Sans 300" w:cs="Times New Roman"/>
          <w:b/>
          <w:lang w:eastAsia="es-MX"/>
        </w:rPr>
        <w:t>de los mismos</w:t>
      </w:r>
      <w:r w:rsidRPr="002C276A">
        <w:rPr>
          <w:rFonts w:ascii="Museo Sans 300" w:eastAsia="Times New Roman" w:hAnsi="Museo Sans 300" w:cs="Times New Roman"/>
          <w:lang w:eastAsia="es-MX"/>
        </w:rPr>
        <w:t>; o bien aclarar si lo que se requiere es documentación a nombre de su representado respecto de la citada parcela. Ello debido a que los expedientes que fueron diligenciados por la FINATA, no versan sobre una parcela en específico, sino que sobre el proyecto que se desarrolló o se está desarrollando en toda la propiedad adquirida.</w:t>
      </w:r>
    </w:p>
    <w:p w:rsidR="002C276A" w:rsidRPr="002C276A" w:rsidRDefault="002C276A" w:rsidP="002C276A">
      <w:pPr>
        <w:spacing w:after="0" w:line="360" w:lineRule="auto"/>
        <w:ind w:left="1080"/>
        <w:contextualSpacing/>
        <w:jc w:val="both"/>
        <w:rPr>
          <w:rFonts w:ascii="Museo Sans 300" w:eastAsia="Times New Roman" w:hAnsi="Museo Sans 300" w:cs="Times New Roman"/>
          <w:lang w:eastAsia="es-MX"/>
        </w:rPr>
      </w:pPr>
    </w:p>
    <w:p w:rsidR="002C276A" w:rsidRPr="002C276A" w:rsidRDefault="002C276A" w:rsidP="002C276A">
      <w:pPr>
        <w:numPr>
          <w:ilvl w:val="0"/>
          <w:numId w:val="1"/>
        </w:numPr>
        <w:spacing w:after="0" w:line="360" w:lineRule="auto"/>
        <w:contextualSpacing/>
        <w:jc w:val="both"/>
        <w:rPr>
          <w:rFonts w:ascii="Museo Sans 300" w:eastAsia="Times New Roman" w:hAnsi="Museo Sans 300" w:cs="Times New Roman"/>
          <w:lang w:eastAsia="es-MX"/>
        </w:rPr>
      </w:pPr>
      <w:r w:rsidRPr="002C276A">
        <w:rPr>
          <w:rFonts w:ascii="Museo Sans 300" w:eastAsia="Times New Roman" w:hAnsi="Museo Sans 300" w:cs="Times New Roman"/>
          <w:lang w:eastAsia="es-MX"/>
        </w:rPr>
        <w:t xml:space="preserve">Que mediante correo electrónico proveniente de la dirección antes señalada, recibido a las trece horas con diecisiete minutos del día nueve de abril del año dos mil veintiuno, en el que se remite escrito firmado por los </w:t>
      </w:r>
      <w:r w:rsidRPr="002C276A">
        <w:rPr>
          <w:rFonts w:ascii="Museo Sans 300" w:eastAsia="Times New Roman" w:hAnsi="Museo Sans 300" w:cs="Times New Roman"/>
          <w:lang w:val="es-MX" w:eastAsia="es-MX"/>
        </w:rPr>
        <w:t>licenciados</w:t>
      </w:r>
      <w:r w:rsidRPr="002C276A">
        <w:rPr>
          <w:rFonts w:ascii="Museo Sans 300" w:eastAsia="Times New Roman" w:hAnsi="Museo Sans 300" w:cs="Times New Roman"/>
          <w:b/>
          <w:lang w:val="es-MX" w:eastAsia="es-MX"/>
        </w:rPr>
        <w:t xml:space="preserve"> ----</w:t>
      </w:r>
      <w:r w:rsidRPr="002C276A">
        <w:rPr>
          <w:rFonts w:ascii="Museo Sans 300" w:eastAsia="Times New Roman" w:hAnsi="Museo Sans 300" w:cs="Times New Roman"/>
          <w:lang w:val="es-MX" w:eastAsia="es-MX"/>
        </w:rPr>
        <w:t>, en calidad de apoderados del señor</w:t>
      </w:r>
      <w:r w:rsidRPr="002C276A">
        <w:rPr>
          <w:rFonts w:ascii="Museo Sans 300" w:eastAsia="Times New Roman" w:hAnsi="Museo Sans 300" w:cs="Times New Roman"/>
          <w:b/>
          <w:lang w:val="es-MX" w:eastAsia="es-MX"/>
        </w:rPr>
        <w:t xml:space="preserve"> ----, </w:t>
      </w:r>
      <w:r w:rsidRPr="002C276A">
        <w:rPr>
          <w:rFonts w:ascii="Museo Sans 300" w:eastAsia="Times New Roman" w:hAnsi="Museo Sans 300" w:cs="Times New Roman"/>
          <w:lang w:val="es-MX" w:eastAsia="es-MX"/>
        </w:rPr>
        <w:t>con el fin de subsanar prevenciones,</w:t>
      </w:r>
      <w:r w:rsidRPr="002C276A">
        <w:rPr>
          <w:rFonts w:ascii="Museo Sans 300" w:eastAsia="Times New Roman" w:hAnsi="Museo Sans 300" w:cs="Times New Roman"/>
          <w:lang w:eastAsia="es-MX"/>
        </w:rPr>
        <w:t xml:space="preserve"> se agrega el plano mencionado, así mismo se expresa el período de tiempo en el que puede haberse generado la información, más no se expresa qué tipo de información o documentación requiere, o si se trata de documentos a nombre de su representado.</w:t>
      </w:r>
    </w:p>
    <w:p w:rsidR="002C276A" w:rsidRPr="002C276A" w:rsidRDefault="002C276A" w:rsidP="002C276A">
      <w:pPr>
        <w:spacing w:after="0" w:line="240" w:lineRule="auto"/>
        <w:ind w:left="720"/>
        <w:contextualSpacing/>
        <w:rPr>
          <w:rFonts w:ascii="Museo Sans 300" w:eastAsia="Times New Roman" w:hAnsi="Museo Sans 300" w:cs="Times New Roman"/>
          <w:lang w:eastAsia="es-MX"/>
        </w:rPr>
      </w:pPr>
    </w:p>
    <w:p w:rsidR="002C276A" w:rsidRPr="002C276A" w:rsidRDefault="002C276A" w:rsidP="002C276A">
      <w:pPr>
        <w:numPr>
          <w:ilvl w:val="0"/>
          <w:numId w:val="1"/>
        </w:numPr>
        <w:spacing w:after="0" w:line="360" w:lineRule="auto"/>
        <w:contextualSpacing/>
        <w:jc w:val="both"/>
        <w:rPr>
          <w:rFonts w:ascii="Museo Sans 300" w:eastAsia="Times New Roman" w:hAnsi="Museo Sans 300" w:cs="Times New Roman"/>
          <w:lang w:eastAsia="es-MX"/>
        </w:rPr>
      </w:pPr>
      <w:r w:rsidRPr="002C276A">
        <w:rPr>
          <w:rFonts w:ascii="Museo Sans 300" w:eastAsia="Times New Roman" w:hAnsi="Museo Sans 300" w:cs="Times New Roman"/>
          <w:lang w:eastAsia="es-MX"/>
        </w:rPr>
        <w:t xml:space="preserve">Asimismo, en el escrito antes señalado, se insiste en respecto a quién es el propietario o el proceso legal en que se encuentre, es decir, sobre lo que se infiere que la petición está orientada a conocer el titular del derecho sobre el inmueble de acuerdo a los registros de este Instituto, así como el estado en el que se encuentre el proceso de legalización; lo cual  en Resolución No. 50-2021, fue resuelto, que no es competencia de esta Unidad, ya que según lo estipula el artículo 62 de la LAIP; por medio de la Unidad de Acceso a la Información Pública se pone a disposición información </w:t>
      </w:r>
      <w:r w:rsidRPr="002C276A">
        <w:rPr>
          <w:rFonts w:ascii="Museo Sans 300" w:eastAsia="Times New Roman" w:hAnsi="Museo Sans 300" w:cs="Times New Roman"/>
          <w:u w:val="single"/>
          <w:lang w:eastAsia="es-MX"/>
        </w:rPr>
        <w:t>generada</w:t>
      </w:r>
      <w:r w:rsidRPr="002C276A">
        <w:rPr>
          <w:rFonts w:ascii="Museo Sans 300" w:eastAsia="Times New Roman" w:hAnsi="Museo Sans 300" w:cs="Times New Roman"/>
          <w:lang w:eastAsia="es-MX"/>
        </w:rPr>
        <w:t xml:space="preserve">, </w:t>
      </w:r>
      <w:r w:rsidRPr="002C276A">
        <w:rPr>
          <w:rFonts w:ascii="Museo Sans 300" w:eastAsia="Times New Roman" w:hAnsi="Museo Sans 300" w:cs="Times New Roman"/>
          <w:lang w:eastAsia="es-MX"/>
        </w:rPr>
        <w:lastRenderedPageBreak/>
        <w:t xml:space="preserve">administrada o en poder de las instituciones públicas, lo cual no implica la generación de la misma a petición de parte, como sí lo es en el derecho de petición y respuesta; por lo que si se requiere informe del beneficiario y estado del proceso, deberá ser gestionado por medio del Departamento de Asistencia Ciudadana de este Instituto, tal como le fue manifestado en la aludida resolución.   </w:t>
      </w:r>
      <w:r w:rsidRPr="002C276A">
        <w:rPr>
          <w:rFonts w:ascii="Museo Sans 300" w:eastAsia="Times New Roman" w:hAnsi="Museo Sans 300" w:cs="Times New Roman"/>
          <w:i/>
          <w:lang w:eastAsia="es-MX"/>
        </w:rPr>
        <w:t xml:space="preserve"> </w:t>
      </w:r>
    </w:p>
    <w:p w:rsidR="002C276A" w:rsidRPr="002C276A" w:rsidRDefault="002C276A" w:rsidP="002C276A">
      <w:pPr>
        <w:spacing w:after="0" w:line="360" w:lineRule="auto"/>
        <w:ind w:left="1080"/>
        <w:contextualSpacing/>
        <w:jc w:val="both"/>
        <w:rPr>
          <w:rFonts w:ascii="Museo Sans 300" w:eastAsia="Times New Roman" w:hAnsi="Museo Sans 300" w:cs="Times New Roman"/>
          <w:i/>
          <w:lang w:eastAsia="es-MX"/>
        </w:rPr>
      </w:pPr>
    </w:p>
    <w:p w:rsidR="002C276A" w:rsidRPr="002C276A" w:rsidRDefault="002C276A" w:rsidP="002C276A">
      <w:pPr>
        <w:spacing w:after="0" w:line="360" w:lineRule="auto"/>
        <w:contextualSpacing/>
        <w:jc w:val="both"/>
        <w:rPr>
          <w:rFonts w:ascii="Museo Sans 300" w:eastAsia="Times New Roman" w:hAnsi="Museo Sans 300" w:cs="Times New Roman"/>
          <w:lang w:val="es-MX" w:eastAsia="es-MX"/>
        </w:rPr>
      </w:pPr>
      <w:r w:rsidRPr="002C276A">
        <w:rPr>
          <w:rFonts w:ascii="Museo Sans 300" w:eastAsia="Times New Roman" w:hAnsi="Museo Sans 300" w:cs="Times New Roman"/>
          <w:b/>
          <w:lang w:eastAsia="es-MX"/>
        </w:rPr>
        <w:t>POR TANTO:</w:t>
      </w:r>
      <w:r w:rsidRPr="002C276A">
        <w:rPr>
          <w:rFonts w:ascii="Museo Sans 300" w:eastAsia="Times New Roman" w:hAnsi="Museo Sans 300" w:cs="Times New Roman"/>
          <w:lang w:eastAsia="es-MX"/>
        </w:rPr>
        <w:t xml:space="preserve"> Con base en las disposiciones legales citadas y los argumentos expuestos, SE RESUELVE: </w:t>
      </w:r>
      <w:r w:rsidRPr="002C276A">
        <w:rPr>
          <w:rFonts w:ascii="Museo Sans 300" w:eastAsia="Times New Roman" w:hAnsi="Museo Sans 300" w:cs="Times New Roman"/>
          <w:b/>
          <w:lang w:eastAsia="es-MX"/>
        </w:rPr>
        <w:t>A)</w:t>
      </w:r>
      <w:r w:rsidRPr="002C276A">
        <w:rPr>
          <w:rFonts w:ascii="Museo Sans 300" w:eastAsia="Times New Roman" w:hAnsi="Museo Sans 300" w:cs="Times New Roman"/>
          <w:lang w:eastAsia="es-MX"/>
        </w:rPr>
        <w:t xml:space="preserve"> Respecto de la copia certificada de expediente se tiene por evacuada parcialmente las prevenciones hechas, en el sentido que se agrega el plano de referencia y se establece el tiempo en el que puede haber sido generada la información. </w:t>
      </w:r>
      <w:r w:rsidRPr="002C276A">
        <w:rPr>
          <w:rFonts w:ascii="Museo Sans 300" w:eastAsia="Times New Roman" w:hAnsi="Museo Sans 300" w:cs="Times New Roman"/>
          <w:b/>
          <w:lang w:eastAsia="es-MX"/>
        </w:rPr>
        <w:t>B)</w:t>
      </w:r>
      <w:r w:rsidRPr="002C276A">
        <w:rPr>
          <w:rFonts w:ascii="Museo Sans 300" w:eastAsia="Times New Roman" w:hAnsi="Museo Sans 300" w:cs="Times New Roman"/>
          <w:lang w:eastAsia="es-MX"/>
        </w:rPr>
        <w:t xml:space="preserve"> </w:t>
      </w:r>
      <w:r w:rsidRPr="002C276A">
        <w:rPr>
          <w:rFonts w:ascii="Museo Sans 300" w:eastAsia="Times New Roman" w:hAnsi="Museo Sans 300" w:cs="Times New Roman"/>
          <w:b/>
          <w:lang w:eastAsia="es-MX"/>
        </w:rPr>
        <w:t>Se previene por segunda ocasión al peticionario que su solicitud respecto de la copia certificada de expediente deberá subsanar las observaciones hechas en los romanos I) de esta resolución, especificando con precisión el tipo de información o documentos que solicita respecto a la PARCELA 1727 de la citada ubicación; o bien aspectos de lo que requiere, para hacer la información identificable y facilitar su localización. Para subsanar las observaciones planteadas se le concede un plazo de CINCO DÍAS, caso contrario deberá presentar una nueva solicitud tomando en cuenta lo apuntado. C)</w:t>
      </w:r>
      <w:r w:rsidRPr="002C276A">
        <w:rPr>
          <w:rFonts w:ascii="Museo Sans 300" w:eastAsia="Times New Roman" w:hAnsi="Museo Sans 300" w:cs="Times New Roman"/>
          <w:lang w:eastAsia="es-MX"/>
        </w:rPr>
        <w:t xml:space="preserve"> respecto a quién es el propietario o el proceso legal en que se encuentre el inmueble en mención, se debe estar a lo establecido en la Resolución No. 50-2021, del 08 de abril del año en curso; por tratarse del derecho de petición y respuesta que puede ser ejercido presentando su petición, ante el Departamento de Asistencia Ciudadana de este Instituto, situado en la Oficina Central del ISTA, Kilómetro 5 ½ Carretera hacia Santa Tecla, Calle y Colonia Las Mercedes, San Salvador</w:t>
      </w:r>
      <w:r w:rsidRPr="002C276A">
        <w:rPr>
          <w:rFonts w:ascii="Museo Sans 300" w:eastAsia="Times New Roman" w:hAnsi="Museo Sans 300" w:cs="Times New Roman"/>
          <w:lang w:val="es-MX" w:eastAsia="es-MX"/>
        </w:rPr>
        <w:t>. Notifíquese.</w:t>
      </w:r>
    </w:p>
    <w:p w:rsidR="002C276A" w:rsidRPr="002C276A" w:rsidRDefault="002C276A" w:rsidP="002C276A">
      <w:pPr>
        <w:spacing w:after="0" w:line="360" w:lineRule="auto"/>
        <w:contextualSpacing/>
        <w:jc w:val="both"/>
        <w:rPr>
          <w:rFonts w:ascii="Museo Sans 300" w:eastAsia="Times New Roman" w:hAnsi="Museo Sans 300" w:cs="Times New Roman"/>
          <w:b/>
          <w:lang w:val="es-MX" w:eastAsia="es-MX"/>
        </w:rPr>
      </w:pPr>
    </w:p>
    <w:p w:rsidR="002C276A" w:rsidRPr="002C276A" w:rsidRDefault="002C276A" w:rsidP="002C276A">
      <w:pPr>
        <w:spacing w:after="0" w:line="240" w:lineRule="auto"/>
        <w:contextualSpacing/>
        <w:jc w:val="center"/>
        <w:rPr>
          <w:rFonts w:ascii="Bembo Std" w:eastAsia="Times New Roman" w:hAnsi="Bembo Std" w:cs="Times New Roman"/>
          <w:b/>
          <w:sz w:val="24"/>
          <w:szCs w:val="24"/>
          <w:lang w:val="es-MX" w:eastAsia="es-MX"/>
        </w:rPr>
      </w:pPr>
      <w:r w:rsidRPr="002C276A">
        <w:rPr>
          <w:rFonts w:ascii="Bembo Std" w:eastAsia="Times New Roman" w:hAnsi="Bembo Std" w:cs="Times New Roman"/>
          <w:b/>
          <w:sz w:val="24"/>
          <w:szCs w:val="24"/>
          <w:lang w:val="es-MX" w:eastAsia="es-MX"/>
        </w:rPr>
        <w:t>LIC. SONIA ELIZABETH GARCIA GRANDE</w:t>
      </w:r>
    </w:p>
    <w:p w:rsidR="002C276A" w:rsidRPr="002C276A" w:rsidRDefault="002C276A" w:rsidP="002C276A">
      <w:pPr>
        <w:spacing w:after="0" w:line="240" w:lineRule="auto"/>
        <w:contextualSpacing/>
        <w:jc w:val="center"/>
        <w:rPr>
          <w:rFonts w:ascii="Bembo Std" w:eastAsia="Times New Roman" w:hAnsi="Bembo Std" w:cs="Times New Roman"/>
          <w:b/>
          <w:sz w:val="24"/>
          <w:szCs w:val="24"/>
          <w:lang w:val="es-MX" w:eastAsia="es-MX"/>
        </w:rPr>
      </w:pPr>
      <w:r w:rsidRPr="002C276A">
        <w:rPr>
          <w:rFonts w:ascii="Bembo Std" w:eastAsia="Times New Roman" w:hAnsi="Bembo Std" w:cs="Times New Roman"/>
          <w:b/>
          <w:sz w:val="24"/>
          <w:szCs w:val="24"/>
          <w:lang w:val="es-MX" w:eastAsia="es-MX"/>
        </w:rPr>
        <w:t>OFICIAL DE INFORMACIÓN</w:t>
      </w:r>
    </w:p>
    <w:p w:rsidR="002C276A" w:rsidRPr="002C276A" w:rsidRDefault="002C276A" w:rsidP="002C276A">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2C276A">
    <w:pPr>
      <w:pStyle w:val="Piedepgina"/>
    </w:pPr>
    <w:r>
      <w:rPr>
        <w:noProof/>
        <w:lang w:eastAsia="es-SV"/>
      </w:rPr>
      <w:drawing>
        <wp:anchor distT="0" distB="0" distL="114300" distR="114300" simplePos="0" relativeHeight="251667456" behindDoc="0" locked="0" layoutInCell="1" allowOverlap="1" wp14:anchorId="6662A626" wp14:editId="718CE1BC">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C276A">
    <w:pPr>
      <w:pStyle w:val="Piedepgina"/>
    </w:pPr>
    <w:r>
      <w:rPr>
        <w:noProof/>
        <w:lang w:eastAsia="es-SV"/>
      </w:rPr>
      <w:drawing>
        <wp:anchor distT="0" distB="0" distL="114300" distR="114300" simplePos="0" relativeHeight="251659264" behindDoc="0" locked="0" layoutInCell="1" allowOverlap="1" wp14:anchorId="44BCD2A5" wp14:editId="1AE9ECC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C276A">
    <w:pPr>
      <w:pStyle w:val="Encabezado"/>
    </w:pPr>
    <w:r>
      <w:rPr>
        <w:noProof/>
        <w:lang w:eastAsia="es-SV"/>
      </w:rPr>
      <w:drawing>
        <wp:anchor distT="0" distB="0" distL="114300" distR="114300" simplePos="0" relativeHeight="251665408" behindDoc="0" locked="0" layoutInCell="1" allowOverlap="1" wp14:anchorId="7E3FB2B8" wp14:editId="6CB84AC1">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518CF83" wp14:editId="53DDC91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C276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8CF8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C276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C276A"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E78D5AA" wp14:editId="7CA9D82F">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2C276A"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8D5AA"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2C276A"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AD785FA" wp14:editId="593B87E2">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BD8CE8E" wp14:editId="2778F52E">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C276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49642C"/>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76A"/>
    <w:rsid w:val="000F3C3B"/>
    <w:rsid w:val="002C276A"/>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E0459FD-038F-4A30-AD05-65479703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C27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C276A"/>
  </w:style>
  <w:style w:type="paragraph" w:styleId="Piedepgina">
    <w:name w:val="footer"/>
    <w:basedOn w:val="Normal"/>
    <w:link w:val="PiedepginaCar"/>
    <w:uiPriority w:val="99"/>
    <w:semiHidden/>
    <w:unhideWhenUsed/>
    <w:rsid w:val="002C27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C2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jonathanfunes@g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5141</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2022-03-10T14:46:00Z</dcterms:created>
  <dcterms:modified xsi:type="dcterms:W3CDTF">2022-03-10T14:46:00Z</dcterms:modified>
</cp:coreProperties>
</file>