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2F0" w:rsidRPr="00FC12F0" w:rsidRDefault="00FC12F0" w:rsidP="00FC12F0">
      <w:pPr>
        <w:spacing w:after="0" w:line="240" w:lineRule="auto"/>
        <w:jc w:val="right"/>
        <w:rPr>
          <w:rFonts w:ascii="Museo Sans 300" w:eastAsia="Times New Roman" w:hAnsi="Museo Sans 300" w:cs="Times New Roman"/>
          <w:b/>
          <w:sz w:val="18"/>
          <w:szCs w:val="18"/>
          <w:lang w:eastAsia="es-MX"/>
        </w:rPr>
      </w:pPr>
      <w:r w:rsidRPr="00FC12F0">
        <w:rPr>
          <w:rFonts w:ascii="Museo Sans 300" w:eastAsia="Times New Roman" w:hAnsi="Museo Sans 300" w:cs="Times New Roman"/>
          <w:b/>
          <w:sz w:val="18"/>
          <w:szCs w:val="18"/>
          <w:lang w:eastAsia="es-MX"/>
        </w:rPr>
        <w:t>RESOLUCIÓN 53-2021</w:t>
      </w:r>
    </w:p>
    <w:p w:rsidR="00FC12F0" w:rsidRPr="00FC12F0" w:rsidRDefault="00FC12F0" w:rsidP="00FC12F0">
      <w:pPr>
        <w:spacing w:after="0" w:line="240" w:lineRule="auto"/>
        <w:jc w:val="right"/>
        <w:rPr>
          <w:rFonts w:ascii="Museo Sans 300" w:eastAsia="Times New Roman" w:hAnsi="Museo Sans 300" w:cs="Times New Roman"/>
          <w:sz w:val="18"/>
          <w:szCs w:val="18"/>
          <w:lang w:eastAsia="es-MX"/>
        </w:rPr>
      </w:pPr>
      <w:r w:rsidRPr="00FC12F0">
        <w:rPr>
          <w:rFonts w:ascii="Museo Sans 300" w:eastAsia="Times New Roman" w:hAnsi="Museo Sans 300" w:cs="Times New Roman"/>
          <w:sz w:val="18"/>
          <w:szCs w:val="18"/>
          <w:lang w:eastAsia="es-MX"/>
        </w:rPr>
        <w:t xml:space="preserve">                                                                 SOLICITUD ISTA-2021-0035</w:t>
      </w:r>
    </w:p>
    <w:p w:rsidR="00FC12F0" w:rsidRPr="00FC12F0" w:rsidRDefault="00FC12F0" w:rsidP="00FC12F0">
      <w:pPr>
        <w:spacing w:after="0" w:line="276" w:lineRule="auto"/>
        <w:jc w:val="both"/>
        <w:rPr>
          <w:rFonts w:ascii="Museo Sans 300" w:eastAsia="Times New Roman" w:hAnsi="Museo Sans 300" w:cs="Times New Roman"/>
          <w:lang w:eastAsia="es-MX"/>
        </w:rPr>
      </w:pPr>
    </w:p>
    <w:p w:rsidR="00FC12F0" w:rsidRPr="00FC12F0" w:rsidRDefault="00FC12F0" w:rsidP="00FC12F0">
      <w:pPr>
        <w:spacing w:after="0" w:line="276" w:lineRule="auto"/>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En la Unidad de Acceso a la Información Pública del Instituto Salvadoreño de Transformación Agraria, ciudad y departamento de San Salvador, a las catorce horas con veinticinco minutos del día doce de abril del año dos mil veintiuno.</w:t>
      </w:r>
    </w:p>
    <w:p w:rsidR="00FC12F0" w:rsidRPr="00FC12F0" w:rsidRDefault="00FC12F0" w:rsidP="00FC12F0">
      <w:pPr>
        <w:spacing w:after="0" w:line="276" w:lineRule="auto"/>
        <w:contextualSpacing/>
        <w:jc w:val="both"/>
        <w:rPr>
          <w:rFonts w:ascii="Museo Sans 300" w:eastAsia="Times New Roman" w:hAnsi="Museo Sans 300" w:cs="Times New Roman"/>
          <w:sz w:val="21"/>
          <w:szCs w:val="21"/>
          <w:lang w:val="es-MX" w:eastAsia="es-MX"/>
        </w:rPr>
      </w:pP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La presente resolución está basada en la solicitud de información No. ISTA-2020-0035, presentada el </w:t>
      </w:r>
      <w:r w:rsidRPr="00FC12F0">
        <w:rPr>
          <w:rFonts w:ascii="Museo Sans 300" w:eastAsia="Times New Roman" w:hAnsi="Museo Sans 300" w:cs="Times New Roman"/>
          <w:sz w:val="21"/>
          <w:szCs w:val="21"/>
          <w:lang w:eastAsia="es-MX"/>
        </w:rPr>
        <w:t>día diecinueve de marzo del año dos mil veintiuno</w:t>
      </w:r>
      <w:r w:rsidRPr="00FC12F0">
        <w:rPr>
          <w:rFonts w:ascii="Museo Sans 300" w:eastAsia="Times New Roman" w:hAnsi="Museo Sans 300" w:cs="Times New Roman"/>
          <w:sz w:val="21"/>
          <w:szCs w:val="21"/>
          <w:lang w:val="es-MX" w:eastAsia="es-MX"/>
        </w:rPr>
        <w:t xml:space="preserve">, por el ciudadano </w:t>
      </w:r>
      <w:r w:rsidRPr="00FC12F0">
        <w:rPr>
          <w:rFonts w:ascii="Museo Sans 300" w:eastAsia="Times New Roman" w:hAnsi="Museo Sans 300" w:cs="Times New Roman"/>
          <w:b/>
          <w:sz w:val="21"/>
          <w:szCs w:val="21"/>
          <w:lang w:eastAsia="es-MX"/>
        </w:rPr>
        <w:t>----,</w:t>
      </w:r>
      <w:r w:rsidRPr="00FC12F0">
        <w:rPr>
          <w:rFonts w:ascii="Museo Sans 300" w:eastAsia="Times New Roman" w:hAnsi="Museo Sans 300" w:cs="Times New Roman"/>
          <w:sz w:val="21"/>
          <w:szCs w:val="21"/>
          <w:lang w:val="es-MX" w:eastAsia="es-MX"/>
        </w:rPr>
        <w:t xml:space="preserve"> quien de manera textual ha requerido: “”””” ISTORIAL LABORAL A MI NOMBRE ISTA-1977-1978 FINATA-1981-1990.””””” Luego del análisis liminar, dicha petición quedó firme en fecha diecinueve de marzo de dos mil veintiuno, por cumplir los requisitos regulados en el Art. 66 de la Ley de Acceso a la Información Pública-LAIP-, Asimismo, se tomó nota del número telefónico: 7861-4095, como medios para realizar notificaciones.</w:t>
      </w: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Vista la referida solicitud de información </w:t>
      </w:r>
      <w:r w:rsidRPr="00FC12F0">
        <w:rPr>
          <w:rFonts w:ascii="Museo Sans 300" w:eastAsia="Times New Roman" w:hAnsi="Museo Sans 300" w:cs="Times New Roman"/>
          <w:b/>
          <w:sz w:val="21"/>
          <w:szCs w:val="21"/>
          <w:lang w:val="es-MX" w:eastAsia="es-MX"/>
        </w:rPr>
        <w:t>y CONSIDERANDO:</w:t>
      </w: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p>
    <w:p w:rsidR="00FC12F0" w:rsidRPr="00FC12F0" w:rsidRDefault="00FC12F0" w:rsidP="00FC12F0">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FC12F0" w:rsidRPr="00FC12F0" w:rsidRDefault="00FC12F0" w:rsidP="00FC12F0">
      <w:pPr>
        <w:spacing w:after="0" w:line="276" w:lineRule="auto"/>
        <w:ind w:left="1080"/>
        <w:contextualSpacing/>
        <w:jc w:val="both"/>
        <w:rPr>
          <w:rFonts w:ascii="Museo Sans 300" w:eastAsia="Times New Roman" w:hAnsi="Museo Sans 300" w:cs="Times New Roman"/>
          <w:sz w:val="21"/>
          <w:szCs w:val="21"/>
          <w:lang w:val="es-MX" w:eastAsia="es-MX"/>
        </w:rPr>
      </w:pPr>
    </w:p>
    <w:p w:rsidR="00FC12F0" w:rsidRPr="00FC12F0" w:rsidRDefault="00FC12F0" w:rsidP="00FC12F0">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FC12F0" w:rsidRPr="00FC12F0" w:rsidRDefault="00FC12F0" w:rsidP="00FC12F0">
      <w:pPr>
        <w:spacing w:after="0" w:line="240" w:lineRule="auto"/>
        <w:ind w:left="720"/>
        <w:contextualSpacing/>
        <w:rPr>
          <w:rFonts w:ascii="Museo Sans 300" w:eastAsia="Times New Roman" w:hAnsi="Museo Sans 300" w:cs="Times New Roman"/>
          <w:sz w:val="21"/>
          <w:szCs w:val="21"/>
          <w:lang w:val="es-MX" w:eastAsia="es-MX"/>
        </w:rPr>
      </w:pPr>
    </w:p>
    <w:p w:rsidR="00FC12F0" w:rsidRPr="00FC12F0" w:rsidRDefault="00FC12F0" w:rsidP="00FC12F0">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Que mediante resolución emitida por esta Unidad, y notificada al peticionario a las diez horas con doce minutos de este mismo día, se concedió acceso a la información entregando el historial laboral de FINATA, no así el de ISTA, por encontrarse en la búsqueda de la información para su producción, de acuerdo con lo informado verbalmente por la Gerencia de Recursos Humanos. </w:t>
      </w:r>
    </w:p>
    <w:p w:rsidR="00FC12F0" w:rsidRPr="00FC12F0" w:rsidRDefault="00FC12F0" w:rsidP="00FC12F0">
      <w:pPr>
        <w:spacing w:after="0" w:line="240" w:lineRule="auto"/>
        <w:ind w:left="720"/>
        <w:contextualSpacing/>
        <w:rPr>
          <w:rFonts w:ascii="Museo Sans 300" w:eastAsia="Times New Roman" w:hAnsi="Museo Sans 300" w:cs="Times New Roman"/>
          <w:sz w:val="21"/>
          <w:szCs w:val="21"/>
          <w:lang w:val="es-MX" w:eastAsia="es-MX"/>
        </w:rPr>
      </w:pPr>
    </w:p>
    <w:p w:rsidR="00FC12F0" w:rsidRPr="00FC12F0" w:rsidRDefault="00FC12F0" w:rsidP="00FC12F0">
      <w:pPr>
        <w:spacing w:after="0" w:line="276" w:lineRule="auto"/>
        <w:ind w:left="1080"/>
        <w:contextualSpacing/>
        <w:jc w:val="both"/>
        <w:rPr>
          <w:rFonts w:ascii="Museo Sans 300" w:eastAsia="Times New Roman" w:hAnsi="Museo Sans 300" w:cs="Times New Roman"/>
          <w:sz w:val="21"/>
          <w:szCs w:val="21"/>
          <w:lang w:val="es-MX" w:eastAsia="es-MX"/>
        </w:rPr>
      </w:pPr>
    </w:p>
    <w:p w:rsidR="00FC12F0" w:rsidRPr="00FC12F0" w:rsidRDefault="00FC12F0" w:rsidP="00FC12F0">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La Gerencia de Recursos Humanos en correo electrónico de las catorce horas con once minutos de este día, ha solicitado prórroga en el plazo, de conformidad con el artículo 71 de la LAIP, en razón a que la información requerida excede de los cinco años de haber sido generada, a fin de continuar con la búsqueda de la información relacionada con el historial laboral ISTA. </w:t>
      </w:r>
    </w:p>
    <w:p w:rsidR="00FC12F0" w:rsidRPr="00FC12F0" w:rsidRDefault="00FC12F0" w:rsidP="00FC12F0">
      <w:pPr>
        <w:spacing w:after="0" w:line="240" w:lineRule="auto"/>
        <w:ind w:left="720"/>
        <w:contextualSpacing/>
        <w:rPr>
          <w:rFonts w:ascii="Museo Sans 300" w:eastAsia="Times New Roman" w:hAnsi="Museo Sans 300" w:cs="Times New Roman"/>
          <w:sz w:val="21"/>
          <w:szCs w:val="21"/>
          <w:lang w:val="es-MX" w:eastAsia="es-MX"/>
        </w:rPr>
      </w:pPr>
    </w:p>
    <w:p w:rsidR="00FC12F0" w:rsidRPr="00FC12F0" w:rsidRDefault="00FC12F0" w:rsidP="00FC12F0">
      <w:pPr>
        <w:numPr>
          <w:ilvl w:val="0"/>
          <w:numId w:val="1"/>
        </w:numPr>
        <w:spacing w:after="0" w:line="276" w:lineRule="auto"/>
        <w:contextualSpacing/>
        <w:jc w:val="both"/>
        <w:rPr>
          <w:rFonts w:ascii="Museo Sans 300" w:eastAsia="Times New Roman" w:hAnsi="Museo Sans 300" w:cs="Times New Roman"/>
          <w:sz w:val="21"/>
          <w:szCs w:val="21"/>
          <w:lang w:val="es-MX" w:eastAsia="es-MX"/>
        </w:rPr>
        <w:sectPr w:rsidR="00FC12F0" w:rsidRPr="00FC12F0" w:rsidSect="0081338F">
          <w:headerReference w:type="even" r:id="rId5"/>
          <w:headerReference w:type="default" r:id="rId6"/>
          <w:footerReference w:type="default" r:id="rId7"/>
          <w:headerReference w:type="first" r:id="rId8"/>
          <w:pgSz w:w="12240" w:h="15840" w:code="1"/>
          <w:pgMar w:top="1418" w:right="1701" w:bottom="1418" w:left="1701" w:header="709" w:footer="0" w:gutter="0"/>
          <w:cols w:space="708"/>
          <w:docGrid w:linePitch="360"/>
        </w:sectPr>
      </w:pPr>
    </w:p>
    <w:p w:rsidR="00FC12F0" w:rsidRPr="00FC12F0" w:rsidRDefault="00FC12F0" w:rsidP="00FC12F0">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p>
    <w:p w:rsidR="00FC12F0" w:rsidRPr="00FC12F0" w:rsidRDefault="00FC12F0" w:rsidP="00FC12F0">
      <w:pPr>
        <w:spacing w:after="0" w:line="276" w:lineRule="auto"/>
        <w:ind w:left="1080"/>
        <w:contextualSpacing/>
        <w:jc w:val="both"/>
        <w:rPr>
          <w:rFonts w:ascii="Museo Sans 300" w:eastAsia="Times New Roman" w:hAnsi="Museo Sans 300" w:cs="Times New Roman"/>
          <w:sz w:val="21"/>
          <w:szCs w:val="21"/>
          <w:lang w:val="es-MX" w:eastAsia="es-MX"/>
        </w:rPr>
      </w:pPr>
    </w:p>
    <w:p w:rsidR="00FC12F0" w:rsidRPr="00FC12F0" w:rsidRDefault="00FC12F0" w:rsidP="00FC12F0">
      <w:pPr>
        <w:spacing w:after="0" w:line="276" w:lineRule="auto"/>
        <w:ind w:left="1080"/>
        <w:contextualSpacing/>
        <w:jc w:val="both"/>
        <w:rPr>
          <w:rFonts w:ascii="Museo Sans 300" w:eastAsia="Times New Roman" w:hAnsi="Museo Sans 300" w:cs="Times New Roman"/>
          <w:sz w:val="21"/>
          <w:szCs w:val="21"/>
          <w:lang w:val="es-MX" w:eastAsia="es-MX"/>
        </w:rPr>
      </w:pPr>
    </w:p>
    <w:p w:rsidR="00FC12F0" w:rsidRPr="00FC12F0" w:rsidRDefault="00FC12F0" w:rsidP="00FC12F0">
      <w:pPr>
        <w:spacing w:after="0" w:line="276" w:lineRule="auto"/>
        <w:ind w:left="1080"/>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Que de acuerdo a lo dispuesto en el artículo 64 de la LAIP, la suscrita Oficial de Información, es el enlace entre el Instituto Salvadoreño de Transformación Agraria como Ente Obligado, y el ciudadano </w:t>
      </w:r>
      <w:r w:rsidRPr="00FC12F0">
        <w:rPr>
          <w:rFonts w:ascii="Museo Sans 300" w:eastAsia="Times New Roman" w:hAnsi="Museo Sans 300" w:cs="Times New Roman"/>
          <w:b/>
          <w:sz w:val="21"/>
          <w:szCs w:val="21"/>
          <w:lang w:eastAsia="es-MX"/>
        </w:rPr>
        <w:t>----</w:t>
      </w:r>
      <w:r w:rsidRPr="00FC12F0">
        <w:rPr>
          <w:rFonts w:ascii="Museo Sans 300" w:eastAsia="Times New Roman" w:hAnsi="Museo Sans 300" w:cs="Times New Roman"/>
          <w:sz w:val="21"/>
          <w:szCs w:val="21"/>
          <w:lang w:val="es-MX" w:eastAsia="es-MX"/>
        </w:rPr>
        <w:t>, 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 la solicitante, con mención breve pero suficiente de sus fundamentos; normativa que ampara la emisión de la presente.</w:t>
      </w:r>
    </w:p>
    <w:p w:rsidR="00FC12F0" w:rsidRPr="00FC12F0" w:rsidRDefault="00FC12F0" w:rsidP="00FC12F0">
      <w:pPr>
        <w:spacing w:after="0" w:line="240" w:lineRule="auto"/>
        <w:ind w:left="720"/>
        <w:contextualSpacing/>
        <w:rPr>
          <w:rFonts w:ascii="Museo Sans 300" w:eastAsia="Times New Roman" w:hAnsi="Museo Sans 300" w:cs="Times New Roman"/>
          <w:sz w:val="21"/>
          <w:szCs w:val="21"/>
          <w:lang w:val="es-MX" w:eastAsia="es-MX"/>
        </w:rPr>
      </w:pPr>
    </w:p>
    <w:p w:rsidR="00FC12F0" w:rsidRPr="00FC12F0" w:rsidRDefault="00FC12F0" w:rsidP="00FC12F0">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Que el artículo 71 de la LAIP, establece que cuando la información solicitada exceda de los cinco años desde su generación, el plazo de respuesta podrá ampliarse por diez días adicionales; en ese sentido, de la simple lectura se advierte el requerimiento que nos ocupa, encuadra en el supuesto normativo invocado, por lo que, considerando que los primeros diez días hábiles para que esta Unidad emita respuesta definitiva tienen vencimiento en esta fecha, esta Oficial estima procedente ampliar el tiempo de respuesta por el plazo señalado, en aras de garantizar el Derecho de Acceso a la Información Pública, que asiste al interesado.    </w:t>
      </w: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b/>
          <w:sz w:val="21"/>
          <w:szCs w:val="21"/>
          <w:lang w:val="es-MX" w:eastAsia="es-MX"/>
        </w:rPr>
        <w:t xml:space="preserve">POR TANTO: </w:t>
      </w:r>
      <w:r w:rsidRPr="00FC12F0">
        <w:rPr>
          <w:rFonts w:ascii="Museo Sans 300" w:eastAsia="Times New Roman" w:hAnsi="Museo Sans 300" w:cs="Times New Roman"/>
          <w:sz w:val="21"/>
          <w:szCs w:val="21"/>
          <w:lang w:val="es-MX" w:eastAsia="es-MX"/>
        </w:rPr>
        <w:t xml:space="preserve">Con base a las disposiciones legales citadas, los argumentos antes expuestos y conforme lo establecido en los artículos 65, 66 y 71 de la Ley de Acceso a la Información pública, se </w:t>
      </w:r>
      <w:r w:rsidRPr="00FC12F0">
        <w:rPr>
          <w:rFonts w:ascii="Museo Sans 300" w:eastAsia="Times New Roman" w:hAnsi="Museo Sans 300" w:cs="Times New Roman"/>
          <w:b/>
          <w:sz w:val="21"/>
          <w:szCs w:val="21"/>
          <w:lang w:val="es-MX" w:eastAsia="es-MX"/>
        </w:rPr>
        <w:t>RESUELVE:</w:t>
      </w:r>
      <w:r w:rsidRPr="00FC12F0">
        <w:rPr>
          <w:rFonts w:ascii="Museo Sans 300" w:eastAsia="Times New Roman" w:hAnsi="Museo Sans 300" w:cs="Times New Roman"/>
          <w:sz w:val="21"/>
          <w:szCs w:val="21"/>
          <w:lang w:val="es-MX" w:eastAsia="es-MX"/>
        </w:rPr>
        <w:t xml:space="preserve"> </w:t>
      </w: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p>
    <w:p w:rsidR="00FC12F0" w:rsidRPr="00FC12F0" w:rsidRDefault="00FC12F0" w:rsidP="00FC12F0">
      <w:pPr>
        <w:numPr>
          <w:ilvl w:val="0"/>
          <w:numId w:val="2"/>
        </w:numPr>
        <w:spacing w:after="0" w:line="276" w:lineRule="auto"/>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FC12F0" w:rsidRPr="00FC12F0" w:rsidRDefault="00FC12F0" w:rsidP="00FC12F0">
      <w:pPr>
        <w:numPr>
          <w:ilvl w:val="0"/>
          <w:numId w:val="2"/>
        </w:numPr>
        <w:spacing w:after="0" w:line="276" w:lineRule="auto"/>
        <w:contextualSpacing/>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 xml:space="preserve">Continúese con el trámite de Ley.    </w:t>
      </w: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p>
    <w:p w:rsidR="00FC12F0" w:rsidRPr="00FC12F0" w:rsidRDefault="00FC12F0" w:rsidP="00FC12F0">
      <w:pPr>
        <w:spacing w:after="0" w:line="276" w:lineRule="auto"/>
        <w:jc w:val="both"/>
        <w:rPr>
          <w:rFonts w:ascii="Museo Sans 300" w:eastAsia="Times New Roman" w:hAnsi="Museo Sans 300" w:cs="Times New Roman"/>
          <w:sz w:val="21"/>
          <w:szCs w:val="21"/>
          <w:lang w:val="es-MX" w:eastAsia="es-MX"/>
        </w:rPr>
      </w:pPr>
      <w:r w:rsidRPr="00FC12F0">
        <w:rPr>
          <w:rFonts w:ascii="Museo Sans 300" w:eastAsia="Times New Roman" w:hAnsi="Museo Sans 300" w:cs="Times New Roman"/>
          <w:sz w:val="21"/>
          <w:szCs w:val="21"/>
          <w:lang w:val="es-MX" w:eastAsia="es-MX"/>
        </w:rPr>
        <w:t>Notifíquese.</w:t>
      </w:r>
    </w:p>
    <w:p w:rsidR="00FC12F0" w:rsidRPr="00FC12F0" w:rsidRDefault="00FC12F0" w:rsidP="00FC12F0">
      <w:pPr>
        <w:spacing w:after="0" w:line="360" w:lineRule="auto"/>
        <w:jc w:val="both"/>
        <w:rPr>
          <w:rFonts w:ascii="Museo Sans 300" w:eastAsia="Times New Roman" w:hAnsi="Museo Sans 300" w:cs="Times New Roman"/>
          <w:sz w:val="21"/>
          <w:szCs w:val="21"/>
          <w:lang w:eastAsia="es-MX"/>
        </w:rPr>
      </w:pPr>
    </w:p>
    <w:p w:rsidR="00FC12F0" w:rsidRPr="00FC12F0" w:rsidRDefault="00FC12F0" w:rsidP="00FC12F0">
      <w:pPr>
        <w:spacing w:after="0" w:line="360" w:lineRule="auto"/>
        <w:jc w:val="both"/>
        <w:rPr>
          <w:rFonts w:ascii="Museo Sans 300" w:eastAsia="Times New Roman" w:hAnsi="Museo Sans 300" w:cs="Times New Roman"/>
          <w:sz w:val="21"/>
          <w:szCs w:val="21"/>
          <w:lang w:eastAsia="es-MX"/>
        </w:rPr>
      </w:pPr>
    </w:p>
    <w:p w:rsidR="00FC12F0" w:rsidRPr="00FC12F0" w:rsidRDefault="00FC12F0" w:rsidP="00FC12F0">
      <w:pPr>
        <w:spacing w:after="0" w:line="276" w:lineRule="auto"/>
        <w:jc w:val="center"/>
        <w:rPr>
          <w:rFonts w:ascii="Bembo Std" w:eastAsia="Times New Roman" w:hAnsi="Bembo Std" w:cs="Times New Roman"/>
          <w:b/>
          <w:sz w:val="21"/>
          <w:szCs w:val="21"/>
          <w:lang w:eastAsia="es-MX"/>
        </w:rPr>
      </w:pPr>
      <w:r w:rsidRPr="00FC12F0">
        <w:rPr>
          <w:rFonts w:ascii="Bembo Std" w:eastAsia="Times New Roman" w:hAnsi="Bembo Std" w:cs="Times New Roman"/>
          <w:b/>
          <w:sz w:val="21"/>
          <w:szCs w:val="21"/>
          <w:lang w:eastAsia="es-MX"/>
        </w:rPr>
        <w:t>SONIA ELIZABETH GARCIA GRANDE</w:t>
      </w:r>
    </w:p>
    <w:p w:rsidR="00FC12F0" w:rsidRPr="00FC12F0" w:rsidRDefault="00FC12F0" w:rsidP="00FC12F0">
      <w:pPr>
        <w:spacing w:after="0" w:line="276" w:lineRule="auto"/>
        <w:jc w:val="center"/>
        <w:rPr>
          <w:rFonts w:ascii="Bembo Std" w:eastAsia="Times New Roman" w:hAnsi="Bembo Std" w:cs="Times New Roman"/>
          <w:b/>
          <w:sz w:val="21"/>
          <w:szCs w:val="21"/>
          <w:lang w:eastAsia="es-MX"/>
        </w:rPr>
      </w:pPr>
      <w:r w:rsidRPr="00FC12F0">
        <w:rPr>
          <w:rFonts w:ascii="Bembo Std" w:eastAsia="Times New Roman" w:hAnsi="Bembo Std" w:cs="Times New Roman"/>
          <w:b/>
          <w:sz w:val="21"/>
          <w:szCs w:val="21"/>
          <w:lang w:eastAsia="es-MX"/>
        </w:rPr>
        <w:t>OFICIAL DE INFORMACIÓN</w:t>
      </w:r>
    </w:p>
    <w:p w:rsidR="00FC12F0" w:rsidRPr="00FC12F0" w:rsidRDefault="00FC12F0" w:rsidP="00FC12F0">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9"/>
      <w:headerReference w:type="default" r:id="rId10"/>
      <w:footerReference w:type="even" r:id="rId11"/>
      <w:footerReference w:type="default" r:id="rId12"/>
      <w:headerReference w:type="first" r:id="rId13"/>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38F" w:rsidRDefault="00FC12F0">
    <w:pPr>
      <w:pStyle w:val="Piedepgina"/>
    </w:pPr>
    <w:r>
      <w:rPr>
        <w:noProof/>
        <w:lang w:eastAsia="es-SV"/>
      </w:rPr>
      <w:drawing>
        <wp:anchor distT="0" distB="0" distL="114300" distR="114300" simplePos="0" relativeHeight="251661312" behindDoc="0" locked="0" layoutInCell="1" allowOverlap="1" wp14:anchorId="4E60C15A" wp14:editId="70E67F5F">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FC12F0">
    <w:pPr>
      <w:pStyle w:val="Piedepgina"/>
    </w:pPr>
    <w:r>
      <w:rPr>
        <w:noProof/>
        <w:lang w:eastAsia="es-SV"/>
      </w:rPr>
      <w:drawing>
        <wp:anchor distT="0" distB="0" distL="114300" distR="114300" simplePos="0" relativeHeight="251667456" behindDoc="0" locked="0" layoutInCell="1" allowOverlap="1" wp14:anchorId="3BC0E291" wp14:editId="71C0BACD">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C12F0">
    <w:pPr>
      <w:pStyle w:val="Piedepgina"/>
    </w:pPr>
    <w:r>
      <w:rPr>
        <w:noProof/>
        <w:lang w:eastAsia="es-SV"/>
      </w:rPr>
      <w:drawing>
        <wp:anchor distT="0" distB="0" distL="114300" distR="114300" simplePos="0" relativeHeight="251659264" behindDoc="0" locked="0" layoutInCell="1" allowOverlap="1" wp14:anchorId="09CB3A6B" wp14:editId="548CDCB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38F" w:rsidRDefault="00FC12F0">
    <w:pPr>
      <w:pStyle w:val="Encabezado"/>
    </w:pPr>
    <w:r>
      <w:rPr>
        <w:noProof/>
        <w:lang w:eastAsia="es-SV"/>
      </w:rPr>
      <w:drawing>
        <wp:anchor distT="0" distB="0" distL="114300" distR="114300" simplePos="0" relativeHeight="251659264" behindDoc="1" locked="0" layoutInCell="0" allowOverlap="1" wp14:anchorId="05D16D93" wp14:editId="4E65506F">
          <wp:simplePos x="0" y="0"/>
          <wp:positionH relativeFrom="margin">
            <wp:align>center</wp:align>
          </wp:positionH>
          <wp:positionV relativeFrom="margin">
            <wp:align>center</wp:align>
          </wp:positionV>
          <wp:extent cx="7772400" cy="10058400"/>
          <wp:effectExtent l="0" t="0" r="0" b="0"/>
          <wp:wrapNone/>
          <wp:docPr id="28" name="Imagen 28"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38F" w:rsidRDefault="00FC12F0" w:rsidP="00B21EE2">
    <w:pPr>
      <w:pStyle w:val="Encabezado"/>
      <w:jc w:val="center"/>
    </w:pPr>
    <w:r w:rsidRPr="00E21120">
      <w:rPr>
        <w:noProof/>
        <w:lang w:eastAsia="es-SV"/>
      </w:rPr>
      <w:drawing>
        <wp:anchor distT="0" distB="0" distL="114300" distR="114300" simplePos="0" relativeHeight="251662336" behindDoc="1" locked="0" layoutInCell="1" allowOverlap="1" wp14:anchorId="1FCB81DC" wp14:editId="5D418CBE">
          <wp:simplePos x="0" y="0"/>
          <wp:positionH relativeFrom="margin">
            <wp:posOffset>3369945</wp:posOffset>
          </wp:positionH>
          <wp:positionV relativeFrom="paragraph">
            <wp:posOffset>1232602</wp:posOffset>
          </wp:positionV>
          <wp:extent cx="6591742" cy="66964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3360" behindDoc="0" locked="0" layoutInCell="1" allowOverlap="1" wp14:anchorId="36C13B3A" wp14:editId="2E09F09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38F" w:rsidRDefault="00FC12F0">
    <w:pPr>
      <w:pStyle w:val="Encabezado"/>
    </w:pPr>
    <w:r>
      <w:rPr>
        <w:noProof/>
        <w:lang w:eastAsia="es-SV"/>
      </w:rPr>
      <w:drawing>
        <wp:anchor distT="0" distB="0" distL="114300" distR="114300" simplePos="0" relativeHeight="251660288" behindDoc="1" locked="0" layoutInCell="0" allowOverlap="1" wp14:anchorId="55B14C02" wp14:editId="0DBDC32B">
          <wp:simplePos x="0" y="0"/>
          <wp:positionH relativeFrom="margin">
            <wp:align>center</wp:align>
          </wp:positionH>
          <wp:positionV relativeFrom="margin">
            <wp:align>center</wp:align>
          </wp:positionV>
          <wp:extent cx="7772400" cy="10058400"/>
          <wp:effectExtent l="0" t="0" r="0" b="0"/>
          <wp:wrapNone/>
          <wp:docPr id="27" name="Imagen 27" descr="AMOR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OR 8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C12F0">
    <w:pPr>
      <w:pStyle w:val="Encabezado"/>
    </w:pPr>
    <w:r>
      <w:rPr>
        <w:noProof/>
        <w:lang w:eastAsia="es-SV"/>
      </w:rPr>
      <w:drawing>
        <wp:anchor distT="0" distB="0" distL="114300" distR="114300" simplePos="0" relativeHeight="251665408" behindDoc="0" locked="0" layoutInCell="1" allowOverlap="1" wp14:anchorId="40F7D352" wp14:editId="7E72BD96">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2E02AAA" wp14:editId="3CD1894F">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C12F0"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2AA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C12F0"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C12F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D8D7576" wp14:editId="46E020E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FC12F0"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8D7576"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FC12F0"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F5C4E56" wp14:editId="3336071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ABAF2FE" wp14:editId="3108DADB">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C12F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2F0"/>
    <w:rsid w:val="000F3C3B"/>
    <w:rsid w:val="00CB5389"/>
    <w:rsid w:val="00FC12F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3B0EE4EF-B927-480F-A772-C407D138E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C12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C12F0"/>
  </w:style>
  <w:style w:type="paragraph" w:styleId="Piedepgina">
    <w:name w:val="footer"/>
    <w:basedOn w:val="Normal"/>
    <w:link w:val="PiedepginaCar"/>
    <w:uiPriority w:val="99"/>
    <w:semiHidden/>
    <w:unhideWhenUsed/>
    <w:rsid w:val="00FC12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C1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footer" Target="footer2.xml"/><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4.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3663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2022-02-25T21:03:00Z</dcterms:created>
  <dcterms:modified xsi:type="dcterms:W3CDTF">2022-02-25T21:03:00Z</dcterms:modified>
</cp:coreProperties>
</file>