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28B" w:rsidRPr="002A328B" w:rsidRDefault="002A328B" w:rsidP="002A328B">
      <w:pPr>
        <w:spacing w:after="0" w:line="240" w:lineRule="auto"/>
        <w:ind w:left="2124" w:firstLine="708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A328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33-2021</w:t>
      </w:r>
    </w:p>
    <w:p w:rsidR="002A328B" w:rsidRPr="002A328B" w:rsidRDefault="002A328B" w:rsidP="002A328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2A328B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ISTA-2021-0019</w:t>
      </w:r>
    </w:p>
    <w:p w:rsidR="002A328B" w:rsidRPr="002A328B" w:rsidRDefault="002A328B" w:rsidP="002A328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A328B" w:rsidRPr="002A328B" w:rsidRDefault="002A328B" w:rsidP="002A328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2A328B" w:rsidRPr="002A328B" w:rsidRDefault="002A328B" w:rsidP="002A328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328B">
        <w:rPr>
          <w:rFonts w:ascii="Museo Sans 300" w:eastAsia="Times New Roman" w:hAnsi="Museo Sans 300" w:cs="Times New Roman"/>
          <w:lang w:val="es-MX" w:eastAsia="es-MX"/>
        </w:rPr>
        <w:t>En la Unidad de Acceso a la Información Pública del Instituto Salvadoreño de Transformación Agraria, ciudad y departamento de San Salvador, a las quince horas con treinta minutos del día cinco de marzo del año dos mil veintiuno.</w:t>
      </w:r>
    </w:p>
    <w:p w:rsidR="002A328B" w:rsidRPr="002A328B" w:rsidRDefault="002A328B" w:rsidP="002A328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lang w:val="es-MX" w:eastAsia="es-MX"/>
        </w:rPr>
      </w:pPr>
      <w:r w:rsidRPr="002A328B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recibida a las nueve horas con cincuenta y ocho minutos del día ocho de febrero del año dos mil veintiuno, interpuesta por el </w:t>
      </w:r>
      <w:r w:rsidRPr="002A328B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A328B">
        <w:rPr>
          <w:rFonts w:ascii="Museo Sans 300" w:eastAsia="Times New Roman" w:hAnsi="Museo Sans 300" w:cs="Times New Roman"/>
          <w:lang w:val="es-MX" w:eastAsia="es-MX"/>
        </w:rPr>
        <w:t xml:space="preserve"> registrada por esta Unidad bajo el No ISTA-2021-0019, en la que requiere: “</w:t>
      </w:r>
      <w:r w:rsidRPr="002A328B">
        <w:rPr>
          <w:rFonts w:ascii="Museo Sans 300" w:eastAsia="Times New Roman" w:hAnsi="Museo Sans 300" w:cs="Times New Roman"/>
          <w:lang w:eastAsia="es-MX"/>
        </w:rPr>
        <w:t xml:space="preserve">“””Que en los años 2009-2010, el ---- realizó gestiones para determinar la situación jurídica de un inmueble ubicado en Playa El Tamarindo, municipio de </w:t>
      </w:r>
      <w:proofErr w:type="spellStart"/>
      <w:r w:rsidRPr="002A328B">
        <w:rPr>
          <w:rFonts w:ascii="Museo Sans 300" w:eastAsia="Times New Roman" w:hAnsi="Museo Sans 300" w:cs="Times New Roman"/>
          <w:lang w:eastAsia="es-MX"/>
        </w:rPr>
        <w:t>Conchagua</w:t>
      </w:r>
      <w:proofErr w:type="spellEnd"/>
      <w:r w:rsidRPr="002A328B">
        <w:rPr>
          <w:rFonts w:ascii="Museo Sans 300" w:eastAsia="Times New Roman" w:hAnsi="Museo Sans 300" w:cs="Times New Roman"/>
          <w:lang w:eastAsia="es-MX"/>
        </w:rPr>
        <w:t xml:space="preserve">, departamento de La Unión, que de acuerdo a su antecedente catastral es. </w:t>
      </w:r>
      <w:proofErr w:type="gramStart"/>
      <w:r w:rsidRPr="002A328B">
        <w:rPr>
          <w:rFonts w:ascii="Museo Sans 300" w:eastAsia="Times New Roman" w:hAnsi="Museo Sans 300" w:cs="Times New Roman"/>
          <w:lang w:eastAsia="es-MX"/>
        </w:rPr>
        <w:t>en</w:t>
      </w:r>
      <w:proofErr w:type="gramEnd"/>
      <w:r w:rsidRPr="002A328B">
        <w:rPr>
          <w:rFonts w:ascii="Museo Sans 300" w:eastAsia="Times New Roman" w:hAnsi="Museo Sans 300" w:cs="Times New Roman"/>
          <w:lang w:eastAsia="es-MX"/>
        </w:rPr>
        <w:t xml:space="preserve"> relación a la posesión que el Ministerio de Educación hoy MINEDUCYT, tenía lográndose determinar que se encontraba inscrito a nombre del ----, según el expediente </w:t>
      </w:r>
      <w:proofErr w:type="spellStart"/>
      <w:r w:rsidRPr="002A328B">
        <w:rPr>
          <w:rFonts w:ascii="Museo Sans 300" w:eastAsia="Times New Roman" w:hAnsi="Museo Sans 300" w:cs="Times New Roman"/>
          <w:lang w:eastAsia="es-MX"/>
        </w:rPr>
        <w:t>Nro</w:t>
      </w:r>
      <w:proofErr w:type="spellEnd"/>
      <w:r w:rsidRPr="002A328B">
        <w:rPr>
          <w:rFonts w:ascii="Museo Sans 300" w:eastAsia="Times New Roman" w:hAnsi="Museo Sans 300" w:cs="Times New Roman"/>
          <w:lang w:eastAsia="es-MX"/>
        </w:rPr>
        <w:t xml:space="preserve"> ST-14-07-H-044-2323, que para tal efecto lleva el ISTA, el cual sería donado al ---- y posteriormente al ----, ya que dicho inmueble era ocupado por la ----, y que ahora es ----, habiéndose efectuado gestiones entre las tres ----. En ese sentido solicito, fotocopia simple del expediente No. ST-14-07-H-044-2323 en el cual conste la escritura pública del inmueble antes referido.””</w:t>
      </w:r>
      <w:r w:rsidRPr="002A328B">
        <w:rPr>
          <w:rFonts w:ascii="Museo Sans 100" w:eastAsia="Times New Roman" w:hAnsi="Museo Sans 100" w:cs="Times New Roman"/>
          <w:lang w:val="es-MX" w:eastAsia="es-MX"/>
        </w:rPr>
        <w:t xml:space="preserve">”; </w:t>
      </w:r>
      <w:r w:rsidRPr="002A328B">
        <w:rPr>
          <w:rFonts w:ascii="Museo Sans 100" w:eastAsia="Times New Roman" w:hAnsi="Museo Sans 100" w:cs="Times New Roman"/>
          <w:b/>
          <w:lang w:val="es-MX" w:eastAsia="es-MX"/>
        </w:rPr>
        <w:t>y CONSIDERANDO:</w:t>
      </w:r>
    </w:p>
    <w:p w:rsidR="002A328B" w:rsidRPr="002A328B" w:rsidRDefault="002A328B" w:rsidP="002A328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lang w:val="es-MX" w:eastAsia="es-MX"/>
        </w:rPr>
      </w:pPr>
    </w:p>
    <w:p w:rsidR="002A328B" w:rsidRPr="002A328B" w:rsidRDefault="002A328B" w:rsidP="002A328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328B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2A328B" w:rsidRPr="002A328B" w:rsidRDefault="002A328B" w:rsidP="002A328B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328B" w:rsidRPr="002A328B" w:rsidRDefault="002A328B" w:rsidP="002A328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328B">
        <w:rPr>
          <w:rFonts w:ascii="Museo Sans 300" w:eastAsia="Times New Roman" w:hAnsi="Museo Sans 300" w:cs="Times New Roman"/>
          <w:lang w:val="es-MX" w:eastAsia="es-MX"/>
        </w:rPr>
        <w:t>Sobre lo solicitado, se requirió en tres ocasiones a la Gerencia Legal, no obstante, las respuestas emitidas por dicha Gerencia, no fueron satisfactorias, ya que no respondían a lo solicitado, estaban incompletas y manifestaban negativas sin fundamentarlas en la ley.</w:t>
      </w:r>
    </w:p>
    <w:p w:rsidR="002A328B" w:rsidRPr="002A328B" w:rsidRDefault="002A328B" w:rsidP="002A328B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2A328B" w:rsidRPr="002A328B" w:rsidRDefault="002A328B" w:rsidP="002A328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A328B">
        <w:rPr>
          <w:rFonts w:ascii="Museo Sans 300" w:eastAsia="Times New Roman" w:hAnsi="Museo Sans 300" w:cs="Times New Roman"/>
          <w:lang w:val="es-MX" w:eastAsia="es-MX"/>
        </w:rPr>
        <w:t xml:space="preserve">En ese sentido, la suscrita oficial de información, con el deber de transparencia y garantizando el Derecho de Acceso a la Información Pública para el solicitante, solicitó apoyo a la Unidad de Gestión Documental y Archivos, quien remitió fotocopia del expediente de mérito, en el cual no consta la escritura de transferencia del inmueble a que se refiere; y verificado que el </w:t>
      </w:r>
    </w:p>
    <w:p w:rsidR="002A328B" w:rsidRPr="002A328B" w:rsidRDefault="002A328B" w:rsidP="002A328B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ind w:left="108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proofErr w:type="gramStart"/>
      <w:r w:rsidRPr="002A328B">
        <w:rPr>
          <w:rFonts w:ascii="Museo Sans 300" w:eastAsia="Times New Roman" w:hAnsi="Museo Sans 300" w:cs="Times New Roman"/>
          <w:lang w:val="es-MX" w:eastAsia="es-MX"/>
        </w:rPr>
        <w:t>mismo</w:t>
      </w:r>
      <w:proofErr w:type="gramEnd"/>
      <w:r w:rsidRPr="002A328B">
        <w:rPr>
          <w:rFonts w:ascii="Museo Sans 300" w:eastAsia="Times New Roman" w:hAnsi="Museo Sans 300" w:cs="Times New Roman"/>
          <w:lang w:val="es-MX" w:eastAsia="es-MX"/>
        </w:rPr>
        <w:t xml:space="preserve"> no figura en el índice de información reservada, se considera viable el acceso al mismo, en la versión pública correspondiente.</w:t>
      </w:r>
    </w:p>
    <w:p w:rsidR="002A328B" w:rsidRPr="002A328B" w:rsidRDefault="002A328B" w:rsidP="002A328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2A328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A328B">
        <w:rPr>
          <w:rFonts w:ascii="Museo Sans 300" w:eastAsia="Times New Roman" w:hAnsi="Museo Sans 300" w:cs="Times New Roman"/>
          <w:lang w:val="es-MX" w:eastAsia="es-MX"/>
        </w:rPr>
        <w:t xml:space="preserve">Con base </w:t>
      </w:r>
      <w:proofErr w:type="gramStart"/>
      <w:r w:rsidRPr="002A328B">
        <w:rPr>
          <w:rFonts w:ascii="Museo Sans 300" w:eastAsia="Times New Roman" w:hAnsi="Museo Sans 300" w:cs="Times New Roman"/>
          <w:lang w:val="es-MX" w:eastAsia="es-MX"/>
        </w:rPr>
        <w:t>al</w:t>
      </w:r>
      <w:proofErr w:type="gramEnd"/>
      <w:r w:rsidRPr="002A328B">
        <w:rPr>
          <w:rFonts w:ascii="Museo Sans 300" w:eastAsia="Times New Roman" w:hAnsi="Museo Sans 300" w:cs="Times New Roman"/>
          <w:lang w:val="es-MX" w:eastAsia="es-MX"/>
        </w:rPr>
        <w:t xml:space="preserve"> Artículos 30, 70 y 72 de la Ley de Acceso a la Información Pública, y Art. 56 letra c) y 59 de su Reglamento,</w:t>
      </w:r>
      <w:r w:rsidRPr="002A328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A328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A328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A328B">
        <w:rPr>
          <w:rFonts w:ascii="Museo Sans 300" w:eastAsia="Times New Roman" w:hAnsi="Museo Sans 300" w:cs="Times New Roman"/>
          <w:lang w:val="es-MX" w:eastAsia="es-MX"/>
        </w:rPr>
        <w:t>Conceder el acceso a la información en la forma que se encuentra disponible en versión pública.</w:t>
      </w:r>
      <w:r w:rsidRPr="002A328B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2A328B">
        <w:rPr>
          <w:rFonts w:ascii="Museo Sans 300" w:eastAsia="Times New Roman" w:hAnsi="Museo Sans 300" w:cs="Times New Roman"/>
          <w:lang w:val="es-MX" w:eastAsia="es-MX"/>
        </w:rPr>
        <w:t>Notificar lo resuelto al ----</w:t>
      </w:r>
      <w:r w:rsidRPr="002A328B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2A328B">
        <w:rPr>
          <w:rFonts w:ascii="Museo Sans 300" w:eastAsia="Times New Roman" w:hAnsi="Museo Sans 300" w:cs="Times New Roman"/>
          <w:lang w:val="es-MX" w:eastAsia="es-MX"/>
        </w:rPr>
        <w:t xml:space="preserve">al correo electrónico señalado, haciéndole saber que le queda expedito el Recurso de Apelación en la forma y plazo que establece la Ley de Acceso a la Información Pública. Notifíquese. </w:t>
      </w:r>
    </w:p>
    <w:p w:rsidR="002A328B" w:rsidRPr="002A328B" w:rsidRDefault="002A328B" w:rsidP="002A328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A328B" w:rsidRPr="002A328B" w:rsidRDefault="002A328B" w:rsidP="002A328B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A328B" w:rsidRPr="002A328B" w:rsidRDefault="002A328B" w:rsidP="002A328B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A328B" w:rsidRPr="002A328B" w:rsidRDefault="002A328B" w:rsidP="002A328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A328B" w:rsidRPr="002A328B" w:rsidRDefault="002A328B" w:rsidP="002A328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A328B" w:rsidRPr="002A328B" w:rsidRDefault="002A328B" w:rsidP="002A328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A328B">
        <w:rPr>
          <w:rFonts w:ascii="Museo Sans 300" w:eastAsia="Times New Roman" w:hAnsi="Museo Sans 300" w:cs="Times New Roman"/>
          <w:b/>
          <w:lang w:eastAsia="es-MX"/>
        </w:rPr>
        <w:t>LIC. SONIA ELIZABETH GARCIA GRANDE</w:t>
      </w:r>
    </w:p>
    <w:p w:rsidR="002A328B" w:rsidRPr="002A328B" w:rsidRDefault="002A328B" w:rsidP="002A328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A328B">
        <w:rPr>
          <w:rFonts w:ascii="Museo Sans 300" w:eastAsia="Times New Roman" w:hAnsi="Museo Sans 300" w:cs="Times New Roman"/>
          <w:b/>
          <w:lang w:eastAsia="es-MX"/>
        </w:rPr>
        <w:t>OFICIAL DE INFORMACIÓN INTERINA</w:t>
      </w:r>
    </w:p>
    <w:p w:rsidR="002A328B" w:rsidRPr="002A328B" w:rsidRDefault="002A328B" w:rsidP="002A32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328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0729E7E" wp14:editId="3837224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328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BFBF6A8" wp14:editId="0C32825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8BE3DDD" wp14:editId="0557F20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A328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E3D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A328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328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EB8BA5" wp14:editId="7C5901C5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A328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B8B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A328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DA5D1AE" wp14:editId="5D6A0EC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8C69B6C" wp14:editId="06456CF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A328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28B"/>
    <w:rsid w:val="000F3C3B"/>
    <w:rsid w:val="002A328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FE8B19A-2BC5-49A7-9960-C9F628D6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A32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A328B"/>
  </w:style>
  <w:style w:type="paragraph" w:styleId="Piedepgina">
    <w:name w:val="footer"/>
    <w:basedOn w:val="Normal"/>
    <w:link w:val="PiedepginaCar"/>
    <w:uiPriority w:val="99"/>
    <w:semiHidden/>
    <w:unhideWhenUsed/>
    <w:rsid w:val="002A32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A3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2022-02-25T19:22:00Z</dcterms:created>
  <dcterms:modified xsi:type="dcterms:W3CDTF">2022-02-25T19:23:00Z</dcterms:modified>
</cp:coreProperties>
</file>