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B7" w:rsidRDefault="006A76B7" w:rsidP="006A76B7"/>
    <w:p w:rsidR="006A76B7" w:rsidRPr="009A2429" w:rsidRDefault="00981041" w:rsidP="006A76B7">
      <w:r w:rsidRPr="00981041">
        <w:rPr>
          <w:noProof/>
          <w:lang w:val="es-SV" w:eastAsia="es-SV"/>
        </w:rPr>
        <w:drawing>
          <wp:inline distT="0" distB="0" distL="0" distR="0">
            <wp:extent cx="6422170" cy="6747641"/>
            <wp:effectExtent l="0" t="0" r="0" b="0"/>
            <wp:docPr id="42" name="Imagen 42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mirez\Desktop\Captu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"/>
                    <a:stretch/>
                  </pic:blipFill>
                  <pic:spPr bwMode="auto">
                    <a:xfrm>
                      <a:off x="0" y="0"/>
                      <a:ext cx="6434413" cy="67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6B7" w:rsidRPr="009A2429" w:rsidRDefault="006A76B7" w:rsidP="006A76B7"/>
    <w:p w:rsidR="006A76B7" w:rsidRPr="009A2429" w:rsidRDefault="006A76B7" w:rsidP="006A76B7"/>
    <w:p w:rsidR="006A76B7" w:rsidRPr="009A2429" w:rsidRDefault="006A76B7" w:rsidP="006A76B7"/>
    <w:p w:rsidR="006A76B7" w:rsidRPr="009A2429" w:rsidRDefault="006A76B7" w:rsidP="006A76B7"/>
    <w:p w:rsidR="006A76B7" w:rsidRPr="009A2429" w:rsidRDefault="006A76B7" w:rsidP="006A76B7"/>
    <w:p w:rsidR="006A76B7" w:rsidRPr="009A2429" w:rsidRDefault="006A76B7" w:rsidP="006A76B7"/>
    <w:p w:rsidR="006A76B7" w:rsidRPr="00DB574F" w:rsidRDefault="006A76B7" w:rsidP="006A76B7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/>
          <w:b/>
          <w:sz w:val="22"/>
          <w:szCs w:val="22"/>
          <w:lang w:val="es-SV"/>
        </w:rPr>
      </w:pPr>
      <w:r w:rsidRPr="00DB574F">
        <w:rPr>
          <w:rFonts w:ascii="Arial Narrow" w:hAnsi="Arial Narrow"/>
          <w:b/>
          <w:sz w:val="22"/>
          <w:szCs w:val="22"/>
          <w:lang w:val="es-SV"/>
        </w:rPr>
        <w:lastRenderedPageBreak/>
        <w:t>MISIÓN Y VISIÓN INSTITUCIONAL</w:t>
      </w:r>
    </w:p>
    <w:p w:rsidR="006A76B7" w:rsidRDefault="006A76B7" w:rsidP="006A76B7">
      <w:pPr>
        <w:pStyle w:val="Prrafodelista"/>
        <w:spacing w:line="240" w:lineRule="auto"/>
        <w:rPr>
          <w:rFonts w:ascii="Arial Narrow" w:hAnsi="Arial Narrow" w:cs="Arial"/>
          <w:sz w:val="20"/>
          <w:szCs w:val="20"/>
          <w:lang w:val="es-SV"/>
        </w:rPr>
      </w:pPr>
    </w:p>
    <w:p w:rsidR="006A76B7" w:rsidRDefault="006A76B7" w:rsidP="006A76B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DB574F">
        <w:rPr>
          <w:rFonts w:ascii="Arial Narrow" w:hAnsi="Arial Narrow" w:cs="Arial"/>
          <w:b/>
          <w:sz w:val="20"/>
          <w:szCs w:val="20"/>
          <w:lang w:val="es-SV"/>
        </w:rPr>
        <w:t>Misión:</w:t>
      </w:r>
      <w:r>
        <w:rPr>
          <w:rFonts w:ascii="Arial Narrow" w:hAnsi="Arial Narrow" w:cs="Arial"/>
          <w:sz w:val="20"/>
          <w:szCs w:val="20"/>
          <w:lang w:val="es-SV"/>
        </w:rPr>
        <w:t xml:space="preserve"> B</w:t>
      </w:r>
      <w:r w:rsidRPr="00477F3A">
        <w:rPr>
          <w:rFonts w:ascii="Arial Narrow" w:hAnsi="Arial Narrow" w:cs="Arial"/>
          <w:sz w:val="20"/>
          <w:szCs w:val="20"/>
          <w:lang w:val="es-SV"/>
        </w:rPr>
        <w:t>eneficiar a las familias del sector campesino e indígena, mediante la transferencia y legalización de tierras; en cumplimiento del proceso de la reforma agraria y de otros programas, abriendo oportunidades de desarrollo en el ámbito económico, social y agropecuario, con igualdad y equidad de género.</w:t>
      </w:r>
    </w:p>
    <w:p w:rsidR="006A76B7" w:rsidRPr="00E858DE" w:rsidRDefault="006A76B7" w:rsidP="006A76B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E858DE">
        <w:rPr>
          <w:rFonts w:ascii="Arial Narrow" w:hAnsi="Arial Narrow" w:cs="Arial"/>
          <w:b/>
          <w:sz w:val="20"/>
          <w:szCs w:val="20"/>
          <w:lang w:val="es-SV"/>
        </w:rPr>
        <w:t>Visión:</w:t>
      </w:r>
      <w:r w:rsidRPr="00E858DE">
        <w:rPr>
          <w:rFonts w:ascii="Arial Narrow" w:hAnsi="Arial Narrow" w:cs="Arial"/>
          <w:sz w:val="20"/>
          <w:szCs w:val="20"/>
          <w:lang w:val="es-SV"/>
        </w:rPr>
        <w:t xml:space="preserve"> Ser una institución comprometida con la seguridad jurídica de la tierra, incidiendo en el desarrollo rural de las familias campesinas e indígenas, por medio de la diversificación agropecuaria, que conllevan a mejorar la calidad de vida de las familias adjudicatarias del proceso de transferencia de tierras.</w:t>
      </w:r>
    </w:p>
    <w:p w:rsidR="006A76B7" w:rsidRPr="004C3ACB" w:rsidRDefault="006A76B7" w:rsidP="006A76B7">
      <w:pPr>
        <w:pStyle w:val="Prrafodelista"/>
        <w:ind w:left="1440"/>
        <w:jc w:val="both"/>
        <w:rPr>
          <w:rFonts w:ascii="Arial Narrow" w:hAnsi="Arial Narrow"/>
          <w:sz w:val="20"/>
          <w:szCs w:val="20"/>
          <w:lang w:val="es-SV"/>
        </w:rPr>
      </w:pPr>
    </w:p>
    <w:p w:rsidR="006A76B7" w:rsidRDefault="006A76B7" w:rsidP="006A76B7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/>
          <w:b/>
          <w:sz w:val="22"/>
          <w:szCs w:val="22"/>
          <w:lang w:val="es-SV"/>
        </w:rPr>
      </w:pPr>
      <w:r w:rsidRPr="00FB268A">
        <w:rPr>
          <w:rFonts w:ascii="Arial Narrow" w:hAnsi="Arial Narrow"/>
          <w:b/>
          <w:sz w:val="22"/>
          <w:szCs w:val="22"/>
          <w:lang w:val="es-SV"/>
        </w:rPr>
        <w:t xml:space="preserve">OBJETIVO Y </w:t>
      </w:r>
      <w:r>
        <w:rPr>
          <w:rFonts w:ascii="Arial Narrow" w:hAnsi="Arial Narrow"/>
          <w:b/>
          <w:sz w:val="22"/>
          <w:szCs w:val="22"/>
          <w:lang w:val="es-SV"/>
        </w:rPr>
        <w:t>VALORES INSTITUCIONALES</w:t>
      </w:r>
    </w:p>
    <w:p w:rsidR="006A76B7" w:rsidRDefault="006A76B7" w:rsidP="006A76B7">
      <w:pPr>
        <w:pStyle w:val="Prrafodelista"/>
        <w:spacing w:line="240" w:lineRule="auto"/>
        <w:rPr>
          <w:rFonts w:ascii="Arial Narrow" w:hAnsi="Arial Narrow"/>
          <w:b/>
          <w:sz w:val="22"/>
          <w:szCs w:val="22"/>
          <w:lang w:val="es-SV"/>
        </w:rPr>
      </w:pPr>
    </w:p>
    <w:p w:rsidR="006A76B7" w:rsidRDefault="006A76B7" w:rsidP="006A76B7">
      <w:pPr>
        <w:pStyle w:val="Prrafodelista"/>
        <w:numPr>
          <w:ilvl w:val="0"/>
          <w:numId w:val="3"/>
        </w:numPr>
        <w:spacing w:line="240" w:lineRule="auto"/>
        <w:rPr>
          <w:rFonts w:ascii="Arial Narrow" w:hAnsi="Arial Narrow"/>
          <w:b/>
          <w:sz w:val="20"/>
          <w:szCs w:val="20"/>
          <w:lang w:val="es-SV"/>
        </w:rPr>
      </w:pPr>
      <w:r>
        <w:rPr>
          <w:rFonts w:ascii="Arial Narrow" w:hAnsi="Arial Narrow"/>
          <w:b/>
          <w:sz w:val="20"/>
          <w:szCs w:val="20"/>
          <w:lang w:val="es-SV"/>
        </w:rPr>
        <w:t>OBJETIVO</w:t>
      </w:r>
    </w:p>
    <w:p w:rsidR="006A76B7" w:rsidRPr="004F41A8" w:rsidRDefault="006A76B7" w:rsidP="006A76B7">
      <w:pPr>
        <w:pStyle w:val="Prrafodelista"/>
        <w:spacing w:line="240" w:lineRule="auto"/>
        <w:ind w:left="1440"/>
        <w:rPr>
          <w:rFonts w:ascii="Arial Narrow" w:hAnsi="Arial Narrow"/>
          <w:b/>
          <w:sz w:val="20"/>
          <w:szCs w:val="20"/>
          <w:lang w:val="es-SV"/>
        </w:rPr>
      </w:pPr>
    </w:p>
    <w:p w:rsidR="006A76B7" w:rsidRDefault="006A76B7" w:rsidP="006A76B7">
      <w:pPr>
        <w:pStyle w:val="Prrafodelista"/>
        <w:spacing w:line="240" w:lineRule="auto"/>
        <w:ind w:left="1440"/>
        <w:jc w:val="both"/>
        <w:rPr>
          <w:rFonts w:ascii="Arial Narrow" w:hAnsi="Arial Narrow"/>
          <w:sz w:val="20"/>
          <w:szCs w:val="20"/>
          <w:lang w:val="es-SV"/>
        </w:rPr>
      </w:pPr>
      <w:r w:rsidRPr="004F41A8">
        <w:rPr>
          <w:rFonts w:ascii="Arial Narrow" w:hAnsi="Arial Narrow"/>
          <w:sz w:val="20"/>
          <w:szCs w:val="20"/>
          <w:lang w:val="es-SV"/>
        </w:rPr>
        <w:t>Garantizar la legalidad jurídica de las tierras en posesión de las familias campesinas e indígenas usuarias de los programas de transferencia de tierra, convirtiéndolas/os</w:t>
      </w:r>
      <w:r>
        <w:rPr>
          <w:rFonts w:ascii="Arial Narrow" w:hAnsi="Arial Narrow"/>
          <w:sz w:val="20"/>
          <w:szCs w:val="20"/>
          <w:lang w:val="es-SV"/>
        </w:rPr>
        <w:t xml:space="preserve"> </w:t>
      </w:r>
      <w:r w:rsidRPr="004F41A8">
        <w:rPr>
          <w:rFonts w:ascii="Arial Narrow" w:hAnsi="Arial Narrow"/>
          <w:sz w:val="20"/>
          <w:szCs w:val="20"/>
          <w:lang w:val="es-SV"/>
        </w:rPr>
        <w:t>en propietaria/os</w:t>
      </w:r>
      <w:r>
        <w:rPr>
          <w:rFonts w:ascii="Arial Narrow" w:hAnsi="Arial Narrow"/>
          <w:sz w:val="20"/>
          <w:szCs w:val="20"/>
          <w:lang w:val="es-SV"/>
        </w:rPr>
        <w:t xml:space="preserve"> </w:t>
      </w:r>
      <w:r w:rsidRPr="004F41A8">
        <w:rPr>
          <w:rFonts w:ascii="Arial Narrow" w:hAnsi="Arial Narrow"/>
          <w:sz w:val="20"/>
          <w:szCs w:val="20"/>
          <w:lang w:val="es-SV"/>
        </w:rPr>
        <w:t>reales y protagonistas de su propio desarrollo, facilitando insumos y asistencia técnica para fomentar la diversificación agropecuaria; en la búsqueda del desarrollo sostenible local, y la So</w:t>
      </w:r>
      <w:r>
        <w:rPr>
          <w:rFonts w:ascii="Arial Narrow" w:hAnsi="Arial Narrow"/>
          <w:sz w:val="20"/>
          <w:szCs w:val="20"/>
          <w:lang w:val="es-SV"/>
        </w:rPr>
        <w:t>beranía y Seguridad Alimentaria en armonía con el medio ambiente.</w:t>
      </w:r>
    </w:p>
    <w:p w:rsidR="006A76B7" w:rsidRDefault="006A76B7" w:rsidP="006A76B7">
      <w:pPr>
        <w:pStyle w:val="Prrafodelista"/>
        <w:spacing w:line="240" w:lineRule="auto"/>
        <w:ind w:left="1440"/>
        <w:jc w:val="both"/>
        <w:rPr>
          <w:rFonts w:ascii="Arial Narrow" w:hAnsi="Arial Narrow"/>
          <w:sz w:val="20"/>
          <w:szCs w:val="20"/>
          <w:lang w:val="es-SV"/>
        </w:rPr>
      </w:pPr>
    </w:p>
    <w:p w:rsidR="006A76B7" w:rsidRDefault="006A76B7" w:rsidP="006A76B7">
      <w:pPr>
        <w:pStyle w:val="Prrafodelista"/>
        <w:numPr>
          <w:ilvl w:val="0"/>
          <w:numId w:val="3"/>
        </w:numPr>
        <w:spacing w:line="240" w:lineRule="auto"/>
        <w:rPr>
          <w:rFonts w:ascii="Arial Narrow" w:hAnsi="Arial Narrow"/>
          <w:b/>
          <w:sz w:val="20"/>
          <w:szCs w:val="20"/>
          <w:lang w:val="es-SV"/>
        </w:rPr>
      </w:pPr>
      <w:r w:rsidRPr="004C3ACB">
        <w:rPr>
          <w:rFonts w:ascii="Arial Narrow" w:hAnsi="Arial Narrow"/>
          <w:b/>
          <w:sz w:val="20"/>
          <w:szCs w:val="20"/>
          <w:lang w:val="es-SV"/>
        </w:rPr>
        <w:t>VALORES</w:t>
      </w:r>
    </w:p>
    <w:p w:rsidR="006A76B7" w:rsidRPr="00F75827" w:rsidRDefault="006A76B7" w:rsidP="006A76B7">
      <w:pPr>
        <w:pStyle w:val="Prrafodelista"/>
        <w:spacing w:line="240" w:lineRule="auto"/>
        <w:ind w:left="1440"/>
        <w:rPr>
          <w:rFonts w:ascii="Arial Narrow" w:hAnsi="Arial Narrow"/>
          <w:b/>
          <w:sz w:val="20"/>
          <w:szCs w:val="20"/>
          <w:lang w:val="es-SV"/>
        </w:rPr>
      </w:pPr>
    </w:p>
    <w:p w:rsidR="006A76B7" w:rsidRPr="002C0271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 w:hanging="327"/>
        <w:jc w:val="both"/>
        <w:rPr>
          <w:rFonts w:ascii="Arial Narrow" w:hAnsi="Arial Narrow"/>
          <w:sz w:val="20"/>
          <w:szCs w:val="20"/>
          <w:lang w:val="es-SV"/>
        </w:rPr>
      </w:pPr>
      <w:r w:rsidRPr="002C0271">
        <w:rPr>
          <w:rFonts w:ascii="Arial Narrow" w:hAnsi="Arial Narrow"/>
          <w:b/>
          <w:sz w:val="20"/>
          <w:szCs w:val="20"/>
          <w:lang w:val="es-SV"/>
        </w:rPr>
        <w:t>TRANSPARENCIA</w:t>
      </w:r>
      <w:r w:rsidRPr="002C0271">
        <w:rPr>
          <w:rFonts w:ascii="Arial Narrow" w:hAnsi="Arial Narrow"/>
          <w:sz w:val="20"/>
          <w:szCs w:val="20"/>
          <w:lang w:val="es-SV"/>
        </w:rPr>
        <w:t>: Actuar de forma abierta y oportuna, para el bienestar de la familia campesina e indígena, con honradez y honestidad, mediante la rendición de cuentas y el acceso a la información en la gestión y administración de los programas y políticas de acción de la Institución.</w:t>
      </w:r>
    </w:p>
    <w:p w:rsidR="006A76B7" w:rsidRPr="002C0271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/>
        <w:jc w:val="both"/>
        <w:rPr>
          <w:rFonts w:ascii="Arial Narrow" w:hAnsi="Arial Narrow"/>
          <w:sz w:val="20"/>
          <w:szCs w:val="20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2E3AC" wp14:editId="1944FF80">
                <wp:simplePos x="0" y="0"/>
                <wp:positionH relativeFrom="column">
                  <wp:posOffset>-5831699</wp:posOffset>
                </wp:positionH>
                <wp:positionV relativeFrom="paragraph">
                  <wp:posOffset>471676</wp:posOffset>
                </wp:positionV>
                <wp:extent cx="11764916" cy="553720"/>
                <wp:effectExtent l="0" t="0" r="0" b="0"/>
                <wp:wrapNone/>
                <wp:docPr id="13" name="Men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764916" cy="553720"/>
                        </a:xfrm>
                        <a:prstGeom prst="mathMin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1C437" id="Menos 13" o:spid="_x0000_s1026" style="position:absolute;margin-left:-459.2pt;margin-top:37.15pt;width:926.35pt;height:43.6pt;rotation:-90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764916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KNfQIAAOQEAAAOAAAAZHJzL2Uyb0RvYy54bWysVMtu2zAQvBfoPxC8N7IcOw8jcuDESFsg&#10;LyApcqYpyiLAV0nacvr1GVJykqY9FfWB4HJXs7uzsz4732lFtsIHaU1Fy4MRJcJwW0uzruiPx6sv&#10;J5SEyEzNlDWios8i0PP5509nnZuJsW2tqoUnADFh1rmKtjG6WVEE3grNwoF1wsDZWK9ZhOnXRe1Z&#10;B3StivFodFR01tfOWy5CwOuyd9J5xm8aweNd0wQRiaooaov59PlcpbOYn7HZ2jPXSj6Uwf6hCs2k&#10;QdJXqCWLjGy8/ANKS+5tsE084FYXtmkkF7kHdFOOPnTz0DInci8gJ7hXmsL/g+W323tPZI3ZHVJi&#10;mMaMboSxgcAGOZ0LM8Q8uHs/WAHX1Omu8Zp4C0ank1H6UdIo6b4BKTOB3sguE/38SrTYRcLxWJbH&#10;R5PT8ogSDud0eng8zqMoetgE73yIX4XVJF0qivG3N9JsQsZm2+sQUQ/i93Hpm2CVrK+kUtnw69Wl&#10;8mTLMPrpxenFcpoawie/hSlDOhQ0Pk4NcAYJNopFXLUDKcGsKWFqDW3z6HNuY1MGIPW5lyy0fY4M&#10;2wtKywhVK6kretJz02dWJn0msi6HDhLBPaXptrL1M+aRaUU9wfErif6vWYj3zEOZeMS2xTscjbKo&#10;3A43Slrrf/3tPcVDMPBS0kHp6OrnhnlBifpuIKXTcjIBbMzGZJpGQfx7z+q9x2z0pQWjZa4uX1N8&#10;VPtr461+wlIuUla4mOHI3fM3GJex30CsNReLRQ7DOjgWr82D43sFpdE+7p6Yd4MIIvRza/dbwWYf&#10;ZNDHJoaNXWyibWTWyBuvmH4ysEpZB8Pap119b+eotz+n+QsAAAD//wMAUEsDBBQABgAIAAAAIQCa&#10;1k384AAAAAwBAAAPAAAAZHJzL2Rvd25yZXYueG1sTI/LTsMwEEX3SPyDNUhsUGs3NFWUxqkqJFgC&#10;LYhu3XiaRPgRbLcJf8+wgt08ju6cqTaTNeyCIfbeSVjMBTB0jde9ayW8vz3OCmAxKaeV8Q4lfGOE&#10;TX19ValS+9Ht8LJPLaMQF0sloUtpKDmPTYdWxbkf0NHu5INVidrQch3USOHW8EyIFbeqd3ShUwM+&#10;dNh87s9WwunDvNjt09TcDYevZ5vGkL2KIOXtzbRdA0s4pT8YfvVJHWpyOvqz05EZCbP7fEUoFYUo&#10;cmCE5AuaHAkVy2UGvK74/yfqHwAAAP//AwBQSwECLQAUAAYACAAAACEAtoM4kv4AAADhAQAAEwAA&#10;AAAAAAAAAAAAAAAAAAAAW0NvbnRlbnRfVHlwZXNdLnhtbFBLAQItABQABgAIAAAAIQA4/SH/1gAA&#10;AJQBAAALAAAAAAAAAAAAAAAAAC8BAABfcmVscy8ucmVsc1BLAQItABQABgAIAAAAIQBiF+KNfQIA&#10;AOQEAAAOAAAAAAAAAAAAAAAAAC4CAABkcnMvZTJvRG9jLnhtbFBLAQItABQABgAIAAAAIQCa1k38&#10;4AAAAAwBAAAPAAAAAAAAAAAAAAAAANcEAABkcnMvZG93bnJldi54bWxQSwUGAAAAAAQABADzAAAA&#10;5AUAAAAA&#10;" path="m1559440,211743r8646036,l10205476,341977r-8646036,l1559440,211743xe" fillcolor="#5b9bd5" stroked="f" strokeweight="1pt">
                <v:stroke joinstyle="miter"/>
                <v:path arrowok="t" o:connecttype="custom" o:connectlocs="1559440,211743;10205476,211743;10205476,341977;1559440,341977;1559440,211743" o:connectangles="0,0,0,0,0"/>
              </v:shape>
            </w:pict>
          </mc:Fallback>
        </mc:AlternateContent>
      </w:r>
      <w:r w:rsidRPr="002C0271">
        <w:rPr>
          <w:rFonts w:ascii="Arial Narrow" w:hAnsi="Arial Narrow"/>
          <w:b/>
          <w:sz w:val="20"/>
          <w:szCs w:val="20"/>
          <w:lang w:val="es-SV"/>
        </w:rPr>
        <w:t>COMPROMISO:</w:t>
      </w:r>
      <w:r w:rsidRPr="002C0271">
        <w:rPr>
          <w:rFonts w:ascii="Arial Narrow" w:hAnsi="Arial Narrow"/>
          <w:sz w:val="20"/>
          <w:szCs w:val="20"/>
          <w:lang w:val="es-SV"/>
        </w:rPr>
        <w:t xml:space="preserve"> Asumir con responsabilidad el desafío y las obligaciones derivadas del cumplimiento de la misión Institucional.</w:t>
      </w:r>
    </w:p>
    <w:p w:rsidR="006A76B7" w:rsidRPr="002C0271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/>
        <w:jc w:val="both"/>
        <w:rPr>
          <w:rFonts w:ascii="Arial Narrow" w:hAnsi="Arial Narrow"/>
          <w:sz w:val="20"/>
          <w:szCs w:val="20"/>
          <w:lang w:val="es-SV"/>
        </w:rPr>
      </w:pPr>
      <w:r w:rsidRPr="002C0271">
        <w:rPr>
          <w:rFonts w:ascii="Arial Narrow" w:hAnsi="Arial Narrow"/>
          <w:b/>
          <w:sz w:val="20"/>
          <w:szCs w:val="20"/>
          <w:lang w:val="es-SV"/>
        </w:rPr>
        <w:t>SERVICIO:</w:t>
      </w:r>
      <w:r w:rsidRPr="002C0271">
        <w:rPr>
          <w:rFonts w:ascii="Arial Narrow" w:hAnsi="Arial Narrow"/>
          <w:sz w:val="20"/>
          <w:szCs w:val="20"/>
          <w:lang w:val="es-SV"/>
        </w:rPr>
        <w:t xml:space="preserve"> Ofrecer atención con amabilidad, respeto, igualdad y equidad brindando servicio con calidad y eficacia a los/as usuarios/as.</w:t>
      </w:r>
    </w:p>
    <w:p w:rsidR="006A76B7" w:rsidRPr="002C0271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/>
        <w:jc w:val="both"/>
        <w:rPr>
          <w:rFonts w:ascii="Arial Narrow" w:hAnsi="Arial Narrow"/>
          <w:sz w:val="20"/>
          <w:szCs w:val="20"/>
          <w:lang w:val="es-SV"/>
        </w:rPr>
      </w:pPr>
      <w:r w:rsidRPr="002C0271">
        <w:rPr>
          <w:rFonts w:ascii="Arial Narrow" w:hAnsi="Arial Narrow"/>
          <w:b/>
          <w:sz w:val="20"/>
          <w:szCs w:val="20"/>
          <w:lang w:val="es-SV"/>
        </w:rPr>
        <w:t>UNIDAD:</w:t>
      </w:r>
      <w:r w:rsidRPr="002C0271">
        <w:rPr>
          <w:rFonts w:ascii="Arial Narrow" w:hAnsi="Arial Narrow"/>
          <w:sz w:val="20"/>
          <w:szCs w:val="20"/>
          <w:lang w:val="es-SV"/>
        </w:rPr>
        <w:t xml:space="preserve"> Hacer un equipo de trabajo y centrar el esfuerzo para el cumplimiento de las metas Institucionales para favorecer a las familias campesinas e indígenas del proceso de transferencia de tierra.</w:t>
      </w:r>
      <w:bookmarkStart w:id="0" w:name="_GoBack"/>
      <w:bookmarkEnd w:id="0"/>
    </w:p>
    <w:p w:rsidR="006A76B7" w:rsidRPr="002C0271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/>
        <w:jc w:val="both"/>
        <w:rPr>
          <w:rFonts w:ascii="Arial Narrow" w:hAnsi="Arial Narrow"/>
          <w:sz w:val="20"/>
          <w:szCs w:val="20"/>
          <w:lang w:val="es-SV"/>
        </w:rPr>
      </w:pPr>
      <w:r w:rsidRPr="002C0271">
        <w:rPr>
          <w:rFonts w:ascii="Arial Narrow" w:hAnsi="Arial Narrow"/>
          <w:b/>
          <w:sz w:val="20"/>
          <w:szCs w:val="20"/>
          <w:lang w:val="es-SV"/>
        </w:rPr>
        <w:t>EQUIDAD:</w:t>
      </w:r>
      <w:r w:rsidRPr="002C0271">
        <w:rPr>
          <w:rFonts w:ascii="Arial Narrow" w:hAnsi="Arial Narrow"/>
          <w:sz w:val="20"/>
          <w:szCs w:val="20"/>
          <w:lang w:val="es-SV"/>
        </w:rPr>
        <w:t xml:space="preserve"> Promover e impulsar la participación la participación de las familias campesinas e indígenas con igualdad de género, tanto en el proceso de transferencia de tierra, como en la diversificación agropecuaria.</w:t>
      </w:r>
    </w:p>
    <w:p w:rsidR="006A76B7" w:rsidRDefault="006A76B7" w:rsidP="006A76B7">
      <w:pPr>
        <w:pStyle w:val="Prrafodelista"/>
        <w:numPr>
          <w:ilvl w:val="0"/>
          <w:numId w:val="4"/>
        </w:numPr>
        <w:spacing w:line="240" w:lineRule="auto"/>
        <w:ind w:left="1843"/>
        <w:jc w:val="both"/>
        <w:rPr>
          <w:rFonts w:ascii="Arial Narrow" w:hAnsi="Arial Narrow"/>
          <w:sz w:val="20"/>
          <w:szCs w:val="20"/>
          <w:lang w:val="es-SV"/>
        </w:rPr>
      </w:pPr>
      <w:r w:rsidRPr="002C0271">
        <w:rPr>
          <w:rFonts w:ascii="Arial Narrow" w:hAnsi="Arial Narrow"/>
          <w:b/>
          <w:sz w:val="20"/>
          <w:szCs w:val="20"/>
          <w:lang w:val="es-SV"/>
        </w:rPr>
        <w:t>SOLIDARIDAD:</w:t>
      </w:r>
      <w:r w:rsidRPr="002C0271">
        <w:rPr>
          <w:rFonts w:ascii="Arial Narrow" w:hAnsi="Arial Narrow"/>
          <w:sz w:val="20"/>
          <w:szCs w:val="20"/>
          <w:lang w:val="es-SV"/>
        </w:rPr>
        <w:t xml:space="preserve"> Fomentar el trabajo colectivo, unificando esfuerzos que permitan el cumplimiento de metas y objetivos de la Institución. </w:t>
      </w:r>
    </w:p>
    <w:p w:rsidR="006A76B7" w:rsidRDefault="006A76B7" w:rsidP="006A76B7">
      <w:pPr>
        <w:pStyle w:val="Prrafodelista"/>
        <w:rPr>
          <w:rFonts w:ascii="Arial Narrow" w:hAnsi="Arial Narrow"/>
          <w:b/>
          <w:sz w:val="22"/>
          <w:szCs w:val="22"/>
          <w:lang w:val="es-SV"/>
        </w:rPr>
      </w:pPr>
    </w:p>
    <w:p w:rsidR="006A76B7" w:rsidRPr="00F75827" w:rsidRDefault="006A76B7" w:rsidP="006A76B7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SV"/>
        </w:rPr>
      </w:pPr>
      <w:r w:rsidRPr="00F75827">
        <w:rPr>
          <w:rFonts w:ascii="Arial Narrow" w:hAnsi="Arial Narrow"/>
          <w:b/>
          <w:sz w:val="22"/>
          <w:szCs w:val="22"/>
          <w:lang w:val="es-SV"/>
        </w:rPr>
        <w:t>RESPONSABLES</w:t>
      </w:r>
    </w:p>
    <w:p w:rsidR="006A76B7" w:rsidRPr="002C0271" w:rsidRDefault="006A76B7" w:rsidP="006A76B7">
      <w:pPr>
        <w:ind w:firstLine="708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2C0271">
        <w:rPr>
          <w:rFonts w:ascii="Arial Narrow" w:hAnsi="Arial Narrow" w:cs="Arial"/>
          <w:sz w:val="20"/>
          <w:szCs w:val="20"/>
          <w:lang w:val="es-SV"/>
        </w:rPr>
        <w:t>Responsables de la Definición y Ejecución de las actividades: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Gerencia Legal</w:t>
      </w:r>
    </w:p>
    <w:p w:rsidR="006A76B7" w:rsidRPr="00E858DE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de Archivo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Oficina de Recibo y Despacho de Correspondencia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F75827">
        <w:rPr>
          <w:rFonts w:ascii="Arial Narrow" w:hAnsi="Arial Narrow" w:cs="Arial"/>
          <w:sz w:val="20"/>
          <w:szCs w:val="20"/>
          <w:lang w:val="es-SV"/>
        </w:rPr>
        <w:t>Gerencia de De</w:t>
      </w:r>
      <w:r>
        <w:rPr>
          <w:rFonts w:ascii="Arial Narrow" w:hAnsi="Arial Narrow" w:cs="Arial"/>
          <w:sz w:val="20"/>
          <w:szCs w:val="20"/>
          <w:lang w:val="es-SV"/>
        </w:rPr>
        <w:t xml:space="preserve">sarrollo Rural (Sección, Departamentos y </w:t>
      </w:r>
      <w:r w:rsidRPr="00F75827">
        <w:rPr>
          <w:rFonts w:ascii="Arial Narrow" w:hAnsi="Arial Narrow" w:cs="Arial"/>
          <w:sz w:val="20"/>
          <w:szCs w:val="20"/>
          <w:lang w:val="es-SV"/>
        </w:rPr>
        <w:t>Oficinas</w:t>
      </w:r>
      <w:r>
        <w:rPr>
          <w:rFonts w:ascii="Arial Narrow" w:hAnsi="Arial Narrow" w:cs="Arial"/>
          <w:sz w:val="20"/>
          <w:szCs w:val="20"/>
          <w:lang w:val="es-SV"/>
        </w:rPr>
        <w:t xml:space="preserve"> Regionales</w:t>
      </w:r>
      <w:r w:rsidRPr="00F75827">
        <w:rPr>
          <w:rFonts w:ascii="Arial Narrow" w:hAnsi="Arial Narrow" w:cs="Arial"/>
          <w:sz w:val="20"/>
          <w:szCs w:val="20"/>
          <w:lang w:val="es-SV"/>
        </w:rPr>
        <w:t>)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Gerencia de Recursos Humanos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F75827">
        <w:rPr>
          <w:rFonts w:ascii="Arial Narrow" w:hAnsi="Arial Narrow" w:cs="Arial"/>
          <w:sz w:val="20"/>
          <w:szCs w:val="20"/>
          <w:lang w:val="es-SV"/>
        </w:rPr>
        <w:t>Gerencia de Operaciones</w:t>
      </w:r>
      <w:r>
        <w:rPr>
          <w:rFonts w:ascii="Arial Narrow" w:hAnsi="Arial Narrow" w:cs="Arial"/>
          <w:sz w:val="20"/>
          <w:szCs w:val="20"/>
          <w:lang w:val="es-SV"/>
        </w:rPr>
        <w:t xml:space="preserve"> y Logística</w:t>
      </w:r>
      <w:r w:rsidRPr="00F75827">
        <w:rPr>
          <w:rFonts w:ascii="Arial Narrow" w:hAnsi="Arial Narrow" w:cs="Arial"/>
          <w:sz w:val="20"/>
          <w:szCs w:val="20"/>
          <w:lang w:val="es-SV"/>
        </w:rPr>
        <w:t xml:space="preserve"> (Departamentos y Secciones)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contextualSpacing w:val="0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F75827">
        <w:rPr>
          <w:rFonts w:ascii="Arial Narrow" w:hAnsi="Arial Narrow" w:cs="Arial"/>
          <w:sz w:val="20"/>
          <w:szCs w:val="20"/>
          <w:lang w:val="es-SV"/>
        </w:rPr>
        <w:t>Unidad de Informática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de Participación Ciudadana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de Género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Ambiental</w:t>
      </w:r>
    </w:p>
    <w:p w:rsidR="006A76B7" w:rsidRPr="00F7582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F75827">
        <w:rPr>
          <w:rFonts w:ascii="Arial Narrow" w:hAnsi="Arial Narrow" w:cs="Arial"/>
          <w:sz w:val="20"/>
          <w:szCs w:val="20"/>
          <w:lang w:val="es-SV"/>
        </w:rPr>
        <w:t>Unidad de Comunicaciones</w:t>
      </w:r>
    </w:p>
    <w:p w:rsidR="006A76B7" w:rsidRPr="00F7582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Arial Narrow" w:hAnsi="Arial Narrow" w:cs="Arial"/>
          <w:sz w:val="20"/>
          <w:szCs w:val="20"/>
          <w:lang w:val="es-SV"/>
        </w:rPr>
      </w:pPr>
      <w:r w:rsidRPr="00F75827">
        <w:rPr>
          <w:rFonts w:ascii="Arial Narrow" w:hAnsi="Arial Narrow" w:cs="Arial"/>
          <w:sz w:val="20"/>
          <w:szCs w:val="20"/>
          <w:lang w:val="es-SV"/>
        </w:rPr>
        <w:t>Unidad de Adquisiciones y Contrataciones Institucional (UACI)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contextualSpacing w:val="0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Financiera Institucional (UFI y sus Departamentos)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contextualSpacing w:val="0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de Planificación</w:t>
      </w:r>
    </w:p>
    <w:p w:rsidR="006A76B7" w:rsidRDefault="006A76B7" w:rsidP="009C537D">
      <w:pPr>
        <w:pStyle w:val="Prrafodelista"/>
        <w:numPr>
          <w:ilvl w:val="0"/>
          <w:numId w:val="5"/>
        </w:numPr>
        <w:spacing w:after="0" w:line="240" w:lineRule="auto"/>
        <w:ind w:left="1843" w:hanging="283"/>
        <w:contextualSpacing w:val="0"/>
        <w:jc w:val="both"/>
        <w:rPr>
          <w:rFonts w:ascii="Arial Narrow" w:hAnsi="Arial Narrow" w:cs="Arial"/>
          <w:sz w:val="20"/>
          <w:szCs w:val="20"/>
          <w:lang w:val="es-SV"/>
        </w:rPr>
      </w:pPr>
      <w:r>
        <w:rPr>
          <w:rFonts w:ascii="Arial Narrow" w:hAnsi="Arial Narrow" w:cs="Arial"/>
          <w:sz w:val="20"/>
          <w:szCs w:val="20"/>
          <w:lang w:val="es-SV"/>
        </w:rPr>
        <w:t>Unidad de Auditoría Interna</w:t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  <w:r w:rsidRPr="000A4877">
        <w:rPr>
          <w:rFonts w:ascii="Arial Narrow" w:hAnsi="Arial Narrow" w:cs="Arial"/>
          <w:sz w:val="20"/>
          <w:szCs w:val="20"/>
          <w:lang w:val="es-SV"/>
        </w:rPr>
        <w:tab/>
      </w:r>
    </w:p>
    <w:p w:rsidR="005C0308" w:rsidRDefault="005C0308" w:rsidP="006A76B7">
      <w:pPr>
        <w:pStyle w:val="Prrafodelista"/>
        <w:spacing w:after="0" w:line="240" w:lineRule="auto"/>
        <w:ind w:left="1429"/>
        <w:contextualSpacing w:val="0"/>
        <w:jc w:val="right"/>
        <w:rPr>
          <w:rFonts w:ascii="Arial Narrow" w:hAnsi="Arial Narrow"/>
          <w:b/>
          <w:sz w:val="28"/>
          <w:szCs w:val="28"/>
          <w:lang w:val="es-SV"/>
        </w:rPr>
        <w:sectPr w:rsidR="005C0308" w:rsidSect="005C0308">
          <w:pgSz w:w="12240" w:h="15840"/>
          <w:pgMar w:top="1082" w:right="1440" w:bottom="851" w:left="1440" w:header="570" w:footer="329" w:gutter="0"/>
          <w:pgNumType w:start="0"/>
          <w:cols w:space="720"/>
          <w:titlePg/>
          <w:docGrid w:linePitch="231"/>
        </w:sectPr>
      </w:pPr>
    </w:p>
    <w:p w:rsidR="006A76B7" w:rsidRDefault="005C0308" w:rsidP="00981041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>
            <wp:extent cx="9233234" cy="631076"/>
            <wp:effectExtent l="0" t="0" r="0" b="0"/>
            <wp:docPr id="24" name="Imagen 24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6416"/>
        <w:gridCol w:w="1329"/>
        <w:gridCol w:w="381"/>
        <w:gridCol w:w="374"/>
        <w:gridCol w:w="374"/>
        <w:gridCol w:w="738"/>
        <w:gridCol w:w="366"/>
        <w:gridCol w:w="396"/>
        <w:gridCol w:w="374"/>
        <w:gridCol w:w="738"/>
        <w:gridCol w:w="359"/>
        <w:gridCol w:w="395"/>
        <w:gridCol w:w="381"/>
        <w:gridCol w:w="738"/>
        <w:gridCol w:w="359"/>
        <w:gridCol w:w="388"/>
        <w:gridCol w:w="359"/>
        <w:gridCol w:w="738"/>
        <w:gridCol w:w="146"/>
        <w:gridCol w:w="578"/>
      </w:tblGrid>
      <w:tr w:rsidR="005C0308" w:rsidRPr="005C0308" w:rsidTr="005C0308">
        <w:trPr>
          <w:trHeight w:val="2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 xml:space="preserve">1er                                                         Trimestre  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 xml:space="preserve">Transferir y Legalizar la tierra de las familias campesinas e indigenas beneficiarias, generando oportunidades para el desarrrollo de sus capacidades productivas, sociales y económicas; promoviendo la equidad e igualdad de género.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Agilizar la transferencia y legalización de la tierra en posesión del sector campesino e indigena de los programas que realiza la Institución de forma transparente y participativa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LEGAL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ANÁLISIS JURÍDICO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Elaboración de Acta de entrega material de áreas naturales protegidas.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Acta Elaborada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dictamen para la donación de inmuebles al Estado de El Salvador y Alcaldías.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Dictamen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dictámenes de autorizaciones de proyectos ISTA.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Dictamen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25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Dictamen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540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dictámenes para la autorización de proyectos de asociaciones cooperativas.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Dictamen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Dictamen revisado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ESCRITURACIÓN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Cancelaciones de Hipotecas de beneficiarios que lo requieran por el pago de su Deuda Agraria.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Cancelación de hipoteca elaborada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240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Escritura elaborada (Individuales)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1,985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Escritura elaborada (Intermedias)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36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PROCURACIÓN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 elaborados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60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Calendarizar de manera continua las visitas a los diferentes Tribunales a nivel nacional para dar seguimiento a los casos presentados por el ISTA y las demandas en contra de la Institución.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Caso tramitado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144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RECUPERACIÓN Y ADJUDICACIÓN DE INMUEBLES FINATA-BANCO DE TIERRAS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1,200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Procesos impulsados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REGISTRO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Mantener aplicabilidad de Decreto 263, sobre el pago de derechos, tasas registrales y catastrales.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Estudios registrales elaborados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1,200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Documentos presentados al CNR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1,985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Documentos Inscritos en el CNR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1,985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8,000</w:t>
            </w:r>
          </w:p>
        </w:tc>
      </w:tr>
    </w:tbl>
    <w:p w:rsidR="005C0308" w:rsidRDefault="005C0308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5C0308" w:rsidRDefault="005C0308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5C0308" w:rsidRDefault="005C0308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140CB319" wp14:editId="463F7B5B">
            <wp:extent cx="9233234" cy="631076"/>
            <wp:effectExtent l="0" t="0" r="0" b="0"/>
            <wp:docPr id="25" name="Imagen 25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4484"/>
        <w:gridCol w:w="1418"/>
        <w:gridCol w:w="542"/>
        <w:gridCol w:w="542"/>
        <w:gridCol w:w="542"/>
        <w:gridCol w:w="738"/>
        <w:gridCol w:w="542"/>
        <w:gridCol w:w="542"/>
        <w:gridCol w:w="542"/>
        <w:gridCol w:w="738"/>
        <w:gridCol w:w="542"/>
        <w:gridCol w:w="542"/>
        <w:gridCol w:w="542"/>
        <w:gridCol w:w="738"/>
        <w:gridCol w:w="542"/>
        <w:gridCol w:w="542"/>
        <w:gridCol w:w="542"/>
        <w:gridCol w:w="738"/>
        <w:gridCol w:w="146"/>
        <w:gridCol w:w="615"/>
      </w:tblGrid>
      <w:tr w:rsidR="005C0308" w:rsidRPr="005C0308" w:rsidTr="001F67FF">
        <w:trPr>
          <w:trHeight w:val="2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Transferir y Legalizar la tierra de las familias campesinas e indigenas beneficiarias, generando oportunidades para el desarrrollo de sus capacidades productivas, sociales y económicas; promoviendo la equidad e igualdad de género.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Agilizar la transferencia y legalización de la tierra en posesión del sector campesino e indigena de los programas que realiza la Institución de forma transparente y participativa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ARCHIVO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de Escrituras a beneficiarios y beneficiarias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Escritura entregada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1,985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Optimizar el acceso a la información para el/la usuario/a interno del ISTA.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Usuarios/as atendidos/as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498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498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Realizar la </w:t>
            </w:r>
            <w:r w:rsidR="007C5132"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digitalización</w:t>
            </w: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de documentos Institucionales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Documentos digitalizados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OFICINA DE RECIBO Y DESPACHO DE CORRESPONDENCIA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Brindar atención y asesoría a las usuarias y usuarios del ISTA, mediante servicios de información.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Usuarios/as atendidos/as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2,503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2,499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2,499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2,499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10,000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DE DESARROLLO RURAL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SECCIÓN DE COBROS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Créditos recuperados en dólares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95,000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30,000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85,000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340,000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ASIGNACIÓN INDIVIDUAL Y AVALÚOS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informe de Avalúo para la donación de inmuebles en proyectos con DCD.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las asignaciones de inmuebles en los proyectos que tienen DCD.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Asignación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1,985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2,005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5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DESARROLLO AGROPECUARIO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sinergias de trabajo con Instituciones cooperantes en el proceso de mejora del sector agropecuario.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Personas favorecidas con asistencia técnica, capacitaciones e insumos agropecuarios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2,482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2,500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7,700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2,900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2,400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2,300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7,600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1,575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2,218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20,000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Capacitaciones impartidas a Cooperativas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144</w:t>
            </w:r>
          </w:p>
        </w:tc>
      </w:tr>
      <w:tr w:rsidR="005C0308" w:rsidRPr="005C0308" w:rsidTr="007C5132">
        <w:trPr>
          <w:trHeight w:val="283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Capacitaciones impartidas a Asociaciones Comunales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5C0308" w:rsidRPr="005C0308" w:rsidRDefault="005C0308" w:rsidP="005C03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5C0308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216</w:t>
            </w:r>
          </w:p>
        </w:tc>
      </w:tr>
    </w:tbl>
    <w:p w:rsidR="005C0308" w:rsidRDefault="005C0308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5C0308" w:rsidRDefault="005C0308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5C0308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7E5F041D" wp14:editId="1E2DCC71">
            <wp:extent cx="9233234" cy="631076"/>
            <wp:effectExtent l="0" t="0" r="0" b="0"/>
            <wp:docPr id="26" name="Imagen 26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4484"/>
        <w:gridCol w:w="1560"/>
        <w:gridCol w:w="381"/>
        <w:gridCol w:w="374"/>
        <w:gridCol w:w="374"/>
        <w:gridCol w:w="738"/>
        <w:gridCol w:w="366"/>
        <w:gridCol w:w="396"/>
        <w:gridCol w:w="374"/>
        <w:gridCol w:w="738"/>
        <w:gridCol w:w="359"/>
        <w:gridCol w:w="395"/>
        <w:gridCol w:w="381"/>
        <w:gridCol w:w="738"/>
        <w:gridCol w:w="359"/>
        <w:gridCol w:w="388"/>
        <w:gridCol w:w="359"/>
        <w:gridCol w:w="738"/>
        <w:gridCol w:w="146"/>
        <w:gridCol w:w="578"/>
      </w:tblGrid>
      <w:tr w:rsidR="001F67FF" w:rsidRPr="001F67FF" w:rsidTr="001F67FF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Transferir y Legalizar la tierra de las familias campesinas e indigenas beneficiarias, generando oportunidades para el desarrrollo de sus capacidades productivas, sociales y económicas; promoviendo la equidad e igualdad de género.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Agilizar la transferencia y legalización de la tierra en posesión del sector campesino e indigena de los programas que realiza la Institución de forma transparente y participativa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DE DESARROLLO RURAL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PROYECTOS DE PARCELACIÓN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Informe Técnico de aprobación de plano de DCD.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Informe técnico de aprobación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29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Informe Técnico para la autorización de cooperativas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Informe técnico de autorización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8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la medición de los proyectos en propiedades a favor del ISTA.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Proyectos aprobados de perímetro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47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Proyectos aprobados de DCD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32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OFICINA REGIONAL OCCIDENTAL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en forma regionalizada a las/os usuarias/os para atender peticiones  e informar sobre los proyectos.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590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690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2,500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Completar solicitud de adjudicación de inmueble para Proyectos con DCD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Solicitud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430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1,600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material de inmuebles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Inmuebles entregados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516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inspecciones de campo según demanda de las/os usuarias/os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Inspecciones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272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OFICINA REGIONAL CENTRAL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en forma regionalizada a las/os usuarias/os para atender peticiones  e informar sobre los proyectos.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462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180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1,872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Completar solicitud de adjudicación de inmueble para Proyectos con DCD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Solicitud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365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115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1,600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material de inmuebles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Inmuebles entregados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516</w:t>
            </w:r>
          </w:p>
        </w:tc>
      </w:tr>
      <w:tr w:rsidR="001F67FF" w:rsidRPr="001F67FF" w:rsidTr="007C5132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inspecciones de campo según demanda de las/os usuarias/os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val="es-SV" w:eastAsia="es-SV"/>
              </w:rPr>
              <w:t>Inspecciones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272</w:t>
            </w:r>
          </w:p>
        </w:tc>
      </w:tr>
    </w:tbl>
    <w:p w:rsidR="001F67FF" w:rsidRDefault="001F67FF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612AF386" wp14:editId="47CD4661">
            <wp:extent cx="9233234" cy="631076"/>
            <wp:effectExtent l="0" t="0" r="0" b="0"/>
            <wp:docPr id="35" name="Imagen 35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4484"/>
        <w:gridCol w:w="1560"/>
        <w:gridCol w:w="381"/>
        <w:gridCol w:w="374"/>
        <w:gridCol w:w="374"/>
        <w:gridCol w:w="738"/>
        <w:gridCol w:w="366"/>
        <w:gridCol w:w="396"/>
        <w:gridCol w:w="374"/>
        <w:gridCol w:w="738"/>
        <w:gridCol w:w="359"/>
        <w:gridCol w:w="395"/>
        <w:gridCol w:w="381"/>
        <w:gridCol w:w="738"/>
        <w:gridCol w:w="359"/>
        <w:gridCol w:w="388"/>
        <w:gridCol w:w="359"/>
        <w:gridCol w:w="738"/>
        <w:gridCol w:w="146"/>
        <w:gridCol w:w="578"/>
      </w:tblGrid>
      <w:tr w:rsidR="001F67FF" w:rsidRPr="001F67FF" w:rsidTr="001F67FF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Transferir y Legalizar la tierra de las familias campesinas e indigenas beneficiarias, generando oportunidades para el desarrrollo de sus capacidades productivas, sociales y 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Agilizar la transferencia y legalización de la tierra en posesión del sector campesino e indigena de los programas que realiza la Institución de forma transparente y participativa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DE DESARROLLO RURAL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OFICINA REGIONAL PARACENTRAL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en forma regionalizada a las/os usuarias/os para atender peticiones  e informar sobre los proyectos.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2,500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Completar solicitud de adjudicación de inmueble para Proyectos con DCD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Solicitud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1,600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material de inmuebles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Inmuebles entregados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143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516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inspecciones de campo según demanda de las/os usuarias/os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Inspecciones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272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OFICINA REGIONAL USULUTÁN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3,000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Completar solicitud de adjudicación de inmueble para Proyectos con DCD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Solicitud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1,600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material de inmuebles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Inmuebles entregados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108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516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inspecciones de campo según demanda de las/os usuarias/os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Inspecciones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271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35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OFICINA REGIONAL ORIENTAL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Beneficiarios/as atendidos/as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676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2,640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Completar solicitud de adjudicación de inmueble para Proyectos con DCD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Solicitud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280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1,600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Entrega material de inmuebles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Inmuebles entregados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516</w:t>
            </w:r>
          </w:p>
        </w:tc>
      </w:tr>
      <w:tr w:rsidR="001F67FF" w:rsidRPr="001F67FF" w:rsidTr="001F67FF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inspecciones de campo según demanda de las/os usuarias/os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Inspecciones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271</w:t>
            </w:r>
          </w:p>
        </w:tc>
      </w:tr>
    </w:tbl>
    <w:p w:rsidR="001F67FF" w:rsidRDefault="001F67FF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5791906F" wp14:editId="065ED981">
            <wp:extent cx="9233234" cy="631076"/>
            <wp:effectExtent l="0" t="0" r="0" b="0"/>
            <wp:docPr id="36" name="Imagen 36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7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5335"/>
        <w:gridCol w:w="1417"/>
        <w:gridCol w:w="381"/>
        <w:gridCol w:w="374"/>
        <w:gridCol w:w="374"/>
        <w:gridCol w:w="738"/>
        <w:gridCol w:w="366"/>
        <w:gridCol w:w="396"/>
        <w:gridCol w:w="374"/>
        <w:gridCol w:w="738"/>
        <w:gridCol w:w="330"/>
        <w:gridCol w:w="395"/>
        <w:gridCol w:w="381"/>
        <w:gridCol w:w="738"/>
        <w:gridCol w:w="359"/>
        <w:gridCol w:w="388"/>
        <w:gridCol w:w="345"/>
        <w:gridCol w:w="738"/>
        <w:gridCol w:w="146"/>
        <w:gridCol w:w="578"/>
      </w:tblGrid>
      <w:tr w:rsidR="001F67FF" w:rsidRPr="001F67FF" w:rsidTr="001F67FF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7C5132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Fortalecer los conocimientos técnicos y administrativos, infraestructura y medios de comunicación, mediante el uso eficiente de todos los recursos para brindar servicios de óptima calidad.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Promover una cutura organizacional en función del desarrollo del capital humano.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1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DE RECURSOS HUMANOS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Informe sobre labores de la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Clínica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Empresarial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Informe sobre labores de la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Clínica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Odontológica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Informe sobre la Administración del Personal en relación a permisos, falta de marcaciones, llegadas tardías y ausencias.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y entrega de constancias de salarios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Constancias Emitidas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350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Elaboración y entrega de constancias de tiempos de servicios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Constancias Emitidas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96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el Plan de Capacitación del ISTA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Informe de Entrega de Paquete Alimenticio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Informe de Entrega de Vales de Supermercado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Gestionar la formación del personal del ISTA mediante las capacitaciones de INSAFORP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Empleados/as Capacitados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102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Informe de pago de viáticos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1F67FF" w:rsidRDefault="001F67FF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416BBFDF" wp14:editId="5DACA54D">
            <wp:extent cx="9233234" cy="631076"/>
            <wp:effectExtent l="0" t="0" r="0" b="0"/>
            <wp:docPr id="37" name="Imagen 37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7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46"/>
        <w:gridCol w:w="5335"/>
        <w:gridCol w:w="1417"/>
        <w:gridCol w:w="381"/>
        <w:gridCol w:w="374"/>
        <w:gridCol w:w="374"/>
        <w:gridCol w:w="738"/>
        <w:gridCol w:w="366"/>
        <w:gridCol w:w="396"/>
        <w:gridCol w:w="374"/>
        <w:gridCol w:w="738"/>
        <w:gridCol w:w="330"/>
        <w:gridCol w:w="395"/>
        <w:gridCol w:w="381"/>
        <w:gridCol w:w="738"/>
        <w:gridCol w:w="359"/>
        <w:gridCol w:w="388"/>
        <w:gridCol w:w="345"/>
        <w:gridCol w:w="738"/>
        <w:gridCol w:w="146"/>
        <w:gridCol w:w="578"/>
      </w:tblGrid>
      <w:tr w:rsidR="001F67FF" w:rsidRPr="001F67FF" w:rsidTr="001F67FF">
        <w:trPr>
          <w:trHeight w:val="45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981041">
        <w:trPr>
          <w:trHeight w:val="397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Fortalecer los conocimientos técnicos y administrativos, infraestructura y medios de comunicación, mediante el uso eficiente de todos los recursos para brindar servicios de óptima calidad.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Diseñar e Implementar sistemas de mantenimiento preventivo y correctivo en infraestructura, equipos y tecnología que permitan incrementar el nivel de eficiencia operativo.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1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GERENCIA DE OPERACIONES Y LOGÍSTICA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Reportar el consumo mensual de combustible por cada Unidad.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Supervisar y garantizar la seguridad Institucional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981041">
        <w:trPr>
          <w:trHeight w:val="39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141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DEPARTAMENTO DE SERVICIOS GENERALES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plan de mantenimiento preventivo a vehículos.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Evaluar el nivel de cumplimiento del plan de mantenimiento preventivo a vehículos.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inventario de Bodega de Suministros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Inventario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las liquidaciones de los artículos en bodega general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Liquidación elaborada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el inventario físico de mobiliario y equipo.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Inventario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Administrar y hacer reportes de consumo de los lubricantes para los vehículos de la Institución.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Supervisar el Ornato Institucional (Sitio del Niño, Bodegas UFI, Archivo y Oficinas Centrales)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454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Garantizar un adecuado rendimiento de los Encargados de Área del Departamento de Servicios Generales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1F67FF" w:rsidRDefault="001F67FF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7C5132" w:rsidRDefault="007C5132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5C0308">
      <w:pPr>
        <w:pStyle w:val="Prrafodelista"/>
        <w:spacing w:after="0" w:line="240" w:lineRule="auto"/>
        <w:ind w:left="1429"/>
        <w:contextualSpacing w:val="0"/>
        <w:jc w:val="both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drawing>
          <wp:inline distT="0" distB="0" distL="0" distR="0" wp14:anchorId="6C155AB3" wp14:editId="0A456696">
            <wp:extent cx="9233234" cy="631076"/>
            <wp:effectExtent l="0" t="0" r="0" b="0"/>
            <wp:docPr id="38" name="Imagen 38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77"/>
        <w:gridCol w:w="5304"/>
        <w:gridCol w:w="1417"/>
        <w:gridCol w:w="381"/>
        <w:gridCol w:w="374"/>
        <w:gridCol w:w="469"/>
        <w:gridCol w:w="738"/>
        <w:gridCol w:w="469"/>
        <w:gridCol w:w="469"/>
        <w:gridCol w:w="469"/>
        <w:gridCol w:w="738"/>
        <w:gridCol w:w="469"/>
        <w:gridCol w:w="395"/>
        <w:gridCol w:w="469"/>
        <w:gridCol w:w="738"/>
        <w:gridCol w:w="469"/>
        <w:gridCol w:w="469"/>
        <w:gridCol w:w="359"/>
        <w:gridCol w:w="738"/>
        <w:gridCol w:w="146"/>
        <w:gridCol w:w="578"/>
      </w:tblGrid>
      <w:tr w:rsidR="001F67FF" w:rsidRPr="001F67FF" w:rsidTr="001F67FF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7C5132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Fortalecer los conocimientos técnicos y administrativos, infraestructura y medios de comunicación, mediante el uso eficiente de todos los recursos para brindar servicios de óptima calidad.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9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INFORMÁTICA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9FBFD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Diseñar e Implementar sistemas de mantenimiento preventivo y correctivo en infraestructura, equipos y tecnología que permitan incrementar el nivel de eficiencia operativo.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informe de creación, modificación, incidencias y capacitación de sistemas informáticos en funcionamiento por los usuarios y usuarias del ISTA.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reporte de ejecución de respaldo o backup de bases de datos, sistemas y carpetas de trabajo de usuarios y usuarias del ISTA.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plan de mantenimiento preventivo y correctivo de equipos informáticos para oficinas centrales y regionales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reporte de administración, monitoreo y soporte técnico de servicios informáticos (infraestructura tecnológica)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Elaborar reporte de requerimiento de atención a las/los usuarias/os del ISTA a nivel nacional (soporte técnico por fallas de hardware y software de equipos informáticos asignados a los/las usuarios/as)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Dar seguimiento al plan de mantenimiento preventivo y correctivo de equipos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informáticos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11</w:t>
            </w:r>
          </w:p>
        </w:tc>
      </w:tr>
      <w:tr w:rsidR="001F67FF" w:rsidRPr="001F67FF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9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PARTICIPACIÓN CIUDADANA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Promover una cultura Institucional de Igualdad y Equidad de Género.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Atender y asesorar a las/os beneficiarias/os del ISTA a fin de generar los espacios que permitan la participación activa de mujeres, hombres, pueblos originarios, organizaciones y población LGTBI.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Personas atendidas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2,300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3,000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800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2,800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1,000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2,500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10,600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Coordinar los espacios de participación ciudadana Despacho abierto, audiencias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públicas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, consejos sectoriales, ferias y festivales.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Dar seguimiento a los mecanismos de participación ciudadana, consulta ciudadana</w:t>
            </w:r>
            <w:r w:rsid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,observatorio social, mesas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temáticas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y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rendición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de cuentas.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</w:p>
    <w:p w:rsidR="001F67FF" w:rsidRDefault="001F67FF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782CFDE8" wp14:editId="7115A7DC">
            <wp:extent cx="9233234" cy="631076"/>
            <wp:effectExtent l="0" t="0" r="0" b="0"/>
            <wp:docPr id="39" name="Imagen 39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7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9"/>
        <w:gridCol w:w="177"/>
        <w:gridCol w:w="5303"/>
        <w:gridCol w:w="1470"/>
        <w:gridCol w:w="381"/>
        <w:gridCol w:w="374"/>
        <w:gridCol w:w="374"/>
        <w:gridCol w:w="738"/>
        <w:gridCol w:w="366"/>
        <w:gridCol w:w="396"/>
        <w:gridCol w:w="374"/>
        <w:gridCol w:w="738"/>
        <w:gridCol w:w="330"/>
        <w:gridCol w:w="395"/>
        <w:gridCol w:w="381"/>
        <w:gridCol w:w="738"/>
        <w:gridCol w:w="359"/>
        <w:gridCol w:w="388"/>
        <w:gridCol w:w="345"/>
        <w:gridCol w:w="738"/>
        <w:gridCol w:w="146"/>
        <w:gridCol w:w="578"/>
      </w:tblGrid>
      <w:tr w:rsidR="001F67FF" w:rsidRPr="001F67FF" w:rsidTr="001F67FF">
        <w:trPr>
          <w:trHeight w:val="454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Fortalecer los conocimientos técnicos y administrativos, infraestructura y medios de comunicación, mediante el uso eficiente de todos los recursos para brindar servicios de óptima calidad.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GÉNERO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Promover una cultura Institucional de Igualdad y Equidad de Género.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Coordinar con la UPC la incorporación de las mujeres a los diferentes espacios de participación ciudadana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Implementación y seguimiento al Plan de Acción de la Política de Género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Sensibilizar a beneficiarias/os de proyectos institucionales a </w:t>
            </w:r>
            <w:r w:rsidR="007C5132"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través</w:t>
            </w: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 de procesos de formación en igualdad y equidad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Sensibilizar al personal Institucional a través de procesos de formación de igualdad y equidad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AMBIENTAL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Implementar un Sistema de Gestión Ambiental que permita contribuir a minimizar los impactos negativos al ambiente y reducir la vulnerabilidad frente al cambio climático.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Dar seguimiento a la implementación del Sistema de Gestión Ambiental.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Seguimiento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2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los procedimientos y gestiones necesarias para agilizar la transferencia de las ANP.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Recomendación de Acta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5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COMUNICACIONES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Mejorar sustancialmente las redes de comunicación de la Institución.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Actualizar la página Web y redes sociales del ISTA, con información de eventos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Actualizaciones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120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Diseñar campañas de comunicación especificas internas y externas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Campañas de comunicación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Diseñar, elaborar e imprimir revista institucional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Revista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Editar la red de circuito cerrado ISTA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Publicaciones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Entrevistas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24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Producir material visual y mantener actualizada la cartelera informativa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Actualizaciones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48</w:t>
            </w:r>
          </w:p>
        </w:tc>
      </w:tr>
      <w:tr w:rsidR="001F67FF" w:rsidRPr="001F67FF" w:rsidTr="001F67FF">
        <w:trPr>
          <w:trHeight w:val="34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Realizar la cobertura y/o protocolo a eventos especiales de la Institución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Cobertura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48</w:t>
            </w:r>
          </w:p>
        </w:tc>
      </w:tr>
    </w:tbl>
    <w:p w:rsidR="007C5132" w:rsidRDefault="007C5132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</w:p>
    <w:p w:rsidR="007C5132" w:rsidRDefault="007C5132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1F67FF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7E295A5D" wp14:editId="137CAA28">
            <wp:extent cx="9233234" cy="631076"/>
            <wp:effectExtent l="0" t="0" r="0" b="0"/>
            <wp:docPr id="40" name="Imagen 40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76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77"/>
        <w:gridCol w:w="5871"/>
        <w:gridCol w:w="1258"/>
        <w:gridCol w:w="381"/>
        <w:gridCol w:w="374"/>
        <w:gridCol w:w="374"/>
        <w:gridCol w:w="738"/>
        <w:gridCol w:w="366"/>
        <w:gridCol w:w="396"/>
        <w:gridCol w:w="374"/>
        <w:gridCol w:w="738"/>
        <w:gridCol w:w="330"/>
        <w:gridCol w:w="395"/>
        <w:gridCol w:w="381"/>
        <w:gridCol w:w="738"/>
        <w:gridCol w:w="359"/>
        <w:gridCol w:w="388"/>
        <w:gridCol w:w="345"/>
        <w:gridCol w:w="738"/>
        <w:gridCol w:w="146"/>
        <w:gridCol w:w="578"/>
      </w:tblGrid>
      <w:tr w:rsidR="001F67FF" w:rsidRPr="001F67FF" w:rsidTr="001F67FF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1F67FF" w:rsidRPr="001F67FF" w:rsidTr="007C5132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una gestión financiera eficiente que permita el seguimiento y control tanto de los recursos asignados y utilizados, como de los registros que garanticen una efectiva gestión para capitalizar la Institución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ADQUISICIONES Y CONTRATACIONES INSTITUCIONAL (UACI)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51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Planificar, ejecutar y supervisar en conjunto con las unidades solicitantes el cumplimiento del Plan Anual de Compras Institucional, cumpliendo con el marco normativo interno y el establecido por la UNAC.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informes mensuales de Gestiones de Compras recibidas de las Unidades Solicitantes y tramitadas por la UACI, referente al nivel de ejecución y estado de cada proceso de compra.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1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Elaboración de informe trimestral sobre las adquisiciones y contrataciones institucionales para la Junta Directiva, OIR, Gerencia General y UNAC.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  <w:tr w:rsidR="001F67FF" w:rsidRPr="001F67FF" w:rsidTr="001F67FF">
        <w:trPr>
          <w:trHeight w:val="51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la Programación Anual de Adquisiciones y Contrataciones (PAAC) de obras, bienes y servicios, según las necesidades para el ejercicio 2020.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1F67FF" w:rsidRPr="001F67FF" w:rsidTr="001F67FF">
        <w:trPr>
          <w:trHeight w:val="20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las adquisiciones y contrataciones de bienes, obras y servicios de acuerdo a la asignación presupuestaria por cualquiera de las modalidades o procesos (Libre Gestión, Licitación Pública o Concurso Público, Contratación Directa y Compras a través de BOLPROS).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Compras Realizadas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310</w:t>
            </w:r>
          </w:p>
        </w:tc>
      </w:tr>
      <w:tr w:rsidR="001F67FF" w:rsidRPr="001F67FF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FINANCIERA INSTITUCIONAL (UFI)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Garantizar el seguimiento y control del presupuesto de los procesos de adquisición a los programas operativos para una eficiente ejecución financiera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Consolidar la información de los recursos necesarios de las Unidades Organizativas, que garanticen el normal funcionamiento del Instituto, a efecto de satisfacer las necesidades en cumplimiento de los objetivos institucionales, mediante la Formulación y Presentación del Proyecto de Presupuesto.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Formulación del Presupuesto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Elaborar y presentar a Presidencia Institucional un Informe de Seguimiento, Control y Ejecución  de las disponibilidades presupuestarias contenidas en los recursos financieros asignados y ejecutados mensualmente a cada Unidad Organizativa.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presentado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el Cierre Contable de las operaciones del periodo que permita elaborar y presentar los Estados Financieros a las instancias correspondientes, dentro del tiempo establecido para ello.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Cierre contable presentado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 xml:space="preserve">Verificar análisis de disponibilidades bancarias en las diferentes cuentas institucionales, así como Ingresos, Requerimientos de Fondos y pagos en cumplimiento de obligaciones institucionales.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elaborado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1F67FF" w:rsidRPr="001F67FF" w:rsidTr="001F67FF">
        <w:trPr>
          <w:trHeight w:val="567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Coordinar, supervisar, integrar y planificar la Gestión Financiera Institucional, por medio de reuniones con las Jefaturas de los Departamentos, a fin de garantizar la eficiencia y eficacia en la misma.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Reuniones realizadas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1F67FF" w:rsidRPr="001F67FF" w:rsidRDefault="001F67FF" w:rsidP="001F67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1F67FF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24</w:t>
            </w:r>
          </w:p>
        </w:tc>
      </w:tr>
    </w:tbl>
    <w:p w:rsidR="007C5132" w:rsidRDefault="007C5132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</w:p>
    <w:p w:rsidR="007C5132" w:rsidRDefault="007C5132">
      <w:pPr>
        <w:spacing w:line="259" w:lineRule="auto"/>
        <w:rPr>
          <w:rFonts w:ascii="Arial Narrow" w:hAnsi="Arial Narrow"/>
          <w:b/>
          <w:sz w:val="28"/>
          <w:szCs w:val="28"/>
          <w:lang w:val="es-SV"/>
        </w:rPr>
      </w:pPr>
      <w:r>
        <w:rPr>
          <w:rFonts w:ascii="Arial Narrow" w:hAnsi="Arial Narrow"/>
          <w:b/>
          <w:sz w:val="28"/>
          <w:szCs w:val="28"/>
          <w:lang w:val="es-SV"/>
        </w:rPr>
        <w:br w:type="page"/>
      </w:r>
    </w:p>
    <w:p w:rsidR="001F67FF" w:rsidRDefault="007C5132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  <w:r w:rsidRPr="005C0308">
        <w:rPr>
          <w:rFonts w:ascii="Arial Narrow" w:hAnsi="Arial Narrow"/>
          <w:b/>
          <w:noProof/>
          <w:sz w:val="28"/>
          <w:szCs w:val="28"/>
          <w:lang w:val="es-SV" w:eastAsia="es-SV"/>
        </w:rPr>
        <w:lastRenderedPageBreak/>
        <w:drawing>
          <wp:inline distT="0" distB="0" distL="0" distR="0" wp14:anchorId="67A1F81B" wp14:editId="4BB806B7">
            <wp:extent cx="9233234" cy="631076"/>
            <wp:effectExtent l="0" t="0" r="0" b="0"/>
            <wp:docPr id="41" name="Imagen 41" descr="C:\Users\aramirez\Desktop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Captu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34" cy="6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88"/>
        <w:gridCol w:w="177"/>
        <w:gridCol w:w="4737"/>
        <w:gridCol w:w="1418"/>
        <w:gridCol w:w="381"/>
        <w:gridCol w:w="374"/>
        <w:gridCol w:w="374"/>
        <w:gridCol w:w="738"/>
        <w:gridCol w:w="366"/>
        <w:gridCol w:w="396"/>
        <w:gridCol w:w="374"/>
        <w:gridCol w:w="738"/>
        <w:gridCol w:w="330"/>
        <w:gridCol w:w="395"/>
        <w:gridCol w:w="381"/>
        <w:gridCol w:w="738"/>
        <w:gridCol w:w="359"/>
        <w:gridCol w:w="388"/>
        <w:gridCol w:w="345"/>
        <w:gridCol w:w="738"/>
        <w:gridCol w:w="146"/>
        <w:gridCol w:w="578"/>
      </w:tblGrid>
      <w:tr w:rsidR="007C5132" w:rsidRPr="007C5132" w:rsidTr="007C5132">
        <w:trPr>
          <w:trHeight w:val="2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LÍNEA ESTRATÉGICA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OBJETIVO ESTRATÉGICO ESPECÍFICO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ACTIVIDAD ESPECIFÍCA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UNIDAD DE MEDIDA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Ene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Feb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Mar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1er                                                           Trimestre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Abr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May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2do Trimestre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Jul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Ago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Sep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3er Trimestre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Oct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Nov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Dic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4to Trimestre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Reforzar la Gestión de la Institución mediante la aplicabilidad efectiva de la normativa interna y externa para el cumplimiento de los objetivos.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35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PLANIFICACIÓN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Actualización de la normativa Institucional, de acuerdo a las necesidades procurando una Administración eficiente y eficaz.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Formular el Plan Anual Operativo de la Institución.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 Autorizado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Dar seguimiento al PAO Institucional.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Seguimiento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Realizar la actualización de los Planes de Trabajo con las diferentes unidades organizativas.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Planes Autorizados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15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Dar seguimiento a los Planes de Trabajo Institucionales.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Seguimiento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Brindar apoyo técnico a las diferentes Unidades Organizativas, para la revisión y actualización a los manuales, normativos, procedimientos, e instructivos internos.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Informe actividades realizadas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12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35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UNIDAD DE AUDITORÍA INTERNA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Verificar el cumplimiento de la normativa interna y externa aplicable a la Institución.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Examen Especial de Auditoría (Diferentes áreas institucionales)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Auditoría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9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Examen Especial de Seguimiento a informes de Auditoría Interna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Auditoría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Examen Especial de Seguimiento a informes de la Corte de Cuentas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Auditoría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1</w:t>
            </w:r>
          </w:p>
        </w:tc>
      </w:tr>
      <w:tr w:rsidR="007C5132" w:rsidRPr="007C5132" w:rsidTr="007C5132">
        <w:trPr>
          <w:trHeight w:val="283"/>
          <w:jc w:val="center"/>
        </w:trPr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Otras actividades de auditoría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Reportes y/o actas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7C5132" w:rsidRPr="007C5132" w:rsidRDefault="007C5132" w:rsidP="007C5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7C513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7C5132" w:rsidRDefault="007C5132" w:rsidP="001F67FF">
      <w:pPr>
        <w:pStyle w:val="Prrafodelista"/>
        <w:spacing w:after="0" w:line="240" w:lineRule="auto"/>
        <w:ind w:left="1429"/>
        <w:contextualSpacing w:val="0"/>
        <w:jc w:val="center"/>
        <w:rPr>
          <w:rFonts w:ascii="Arial Narrow" w:hAnsi="Arial Narrow"/>
          <w:b/>
          <w:sz w:val="28"/>
          <w:szCs w:val="28"/>
          <w:lang w:val="es-SV"/>
        </w:rPr>
      </w:pPr>
    </w:p>
    <w:sectPr w:rsidR="007C5132" w:rsidSect="007C5132">
      <w:pgSz w:w="20160" w:h="12240" w:orient="landscape" w:code="5"/>
      <w:pgMar w:top="993" w:right="1082" w:bottom="567" w:left="851" w:header="570" w:footer="329" w:gutter="0"/>
      <w:pgNumType w:start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B1" w:rsidRDefault="00C015B1" w:rsidP="006A76B7">
      <w:pPr>
        <w:spacing w:after="0" w:line="240" w:lineRule="auto"/>
      </w:pPr>
      <w:r>
        <w:separator/>
      </w:r>
    </w:p>
  </w:endnote>
  <w:endnote w:type="continuationSeparator" w:id="0">
    <w:p w:rsidR="00C015B1" w:rsidRDefault="00C015B1" w:rsidP="006A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B1" w:rsidRDefault="00C015B1" w:rsidP="006A76B7">
      <w:pPr>
        <w:spacing w:after="0" w:line="240" w:lineRule="auto"/>
      </w:pPr>
      <w:r>
        <w:separator/>
      </w:r>
    </w:p>
  </w:footnote>
  <w:footnote w:type="continuationSeparator" w:id="0">
    <w:p w:rsidR="00C015B1" w:rsidRDefault="00C015B1" w:rsidP="006A7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513"/>
    <w:multiLevelType w:val="hybridMultilevel"/>
    <w:tmpl w:val="B8C04A22"/>
    <w:lvl w:ilvl="0" w:tplc="59CC72A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003B86"/>
    <w:multiLevelType w:val="hybridMultilevel"/>
    <w:tmpl w:val="B00AE046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0E25FFC"/>
    <w:multiLevelType w:val="multilevel"/>
    <w:tmpl w:val="61C41A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080"/>
      </w:pPr>
      <w:rPr>
        <w:rFonts w:hint="default"/>
      </w:rPr>
    </w:lvl>
  </w:abstractNum>
  <w:abstractNum w:abstractNumId="3">
    <w:nsid w:val="71F4798C"/>
    <w:multiLevelType w:val="hybridMultilevel"/>
    <w:tmpl w:val="87065690"/>
    <w:lvl w:ilvl="0" w:tplc="4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C47362"/>
    <w:multiLevelType w:val="hybridMultilevel"/>
    <w:tmpl w:val="A7D8AD8C"/>
    <w:lvl w:ilvl="0" w:tplc="440A001B">
      <w:start w:val="1"/>
      <w:numFmt w:val="low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B7"/>
    <w:rsid w:val="001241CE"/>
    <w:rsid w:val="001F67FF"/>
    <w:rsid w:val="002C4E8D"/>
    <w:rsid w:val="005C0308"/>
    <w:rsid w:val="00657166"/>
    <w:rsid w:val="006A76B7"/>
    <w:rsid w:val="007C5132"/>
    <w:rsid w:val="00981041"/>
    <w:rsid w:val="009C537D"/>
    <w:rsid w:val="00C015B1"/>
    <w:rsid w:val="00C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FA38A-5F4B-4DE7-9B46-86EB6B2D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B7"/>
    <w:pPr>
      <w:spacing w:line="300" w:lineRule="auto"/>
    </w:pPr>
    <w:rPr>
      <w:rFonts w:eastAsiaTheme="minorEastAsia"/>
      <w:sz w:val="17"/>
      <w:szCs w:val="17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6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A76B7"/>
    <w:pPr>
      <w:spacing w:after="0" w:line="240" w:lineRule="auto"/>
    </w:pPr>
    <w:rPr>
      <w:rFonts w:eastAsiaTheme="minorEastAsia"/>
      <w:sz w:val="17"/>
      <w:szCs w:val="17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A76B7"/>
    <w:rPr>
      <w:rFonts w:eastAsiaTheme="minorEastAsia"/>
      <w:sz w:val="17"/>
      <w:szCs w:val="17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6A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6B7"/>
    <w:rPr>
      <w:rFonts w:eastAsiaTheme="minorEastAsia"/>
      <w:sz w:val="17"/>
      <w:szCs w:val="17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6A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B7"/>
    <w:rPr>
      <w:rFonts w:eastAsiaTheme="minorEastAsia"/>
      <w:sz w:val="17"/>
      <w:szCs w:val="17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6B7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5C03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semiHidden/>
    <w:unhideWhenUsed/>
    <w:rsid w:val="005C030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0308"/>
    <w:rPr>
      <w:color w:val="954F72"/>
      <w:u w:val="single"/>
    </w:rPr>
  </w:style>
  <w:style w:type="paragraph" w:customStyle="1" w:styleId="font5">
    <w:name w:val="font5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50"/>
      <w:szCs w:val="50"/>
      <w:lang w:val="es-SV" w:eastAsia="es-SV"/>
    </w:rPr>
  </w:style>
  <w:style w:type="paragraph" w:customStyle="1" w:styleId="font6">
    <w:name w:val="font6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3366"/>
      <w:sz w:val="56"/>
      <w:szCs w:val="56"/>
      <w:lang w:val="es-SV" w:eastAsia="es-SV"/>
    </w:rPr>
  </w:style>
  <w:style w:type="paragraph" w:customStyle="1" w:styleId="font7">
    <w:name w:val="font7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54"/>
      <w:szCs w:val="54"/>
      <w:lang w:val="es-SV" w:eastAsia="es-SV"/>
    </w:rPr>
  </w:style>
  <w:style w:type="paragraph" w:customStyle="1" w:styleId="xl65">
    <w:name w:val="xl65"/>
    <w:basedOn w:val="Normal"/>
    <w:rsid w:val="005C030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5C0308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67">
    <w:name w:val="xl67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68">
    <w:name w:val="xl68"/>
    <w:basedOn w:val="Normal"/>
    <w:rsid w:val="005C030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69">
    <w:name w:val="xl69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0">
    <w:name w:val="xl70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1">
    <w:name w:val="xl71"/>
    <w:basedOn w:val="Normal"/>
    <w:rsid w:val="005C0308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2">
    <w:name w:val="xl72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3">
    <w:name w:val="xl73"/>
    <w:basedOn w:val="Normal"/>
    <w:rsid w:val="005C030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4">
    <w:name w:val="xl74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75">
    <w:name w:val="xl75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6">
    <w:name w:val="xl76"/>
    <w:basedOn w:val="Normal"/>
    <w:rsid w:val="005C030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77">
    <w:name w:val="xl77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78">
    <w:name w:val="xl78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0">
    <w:name w:val="xl80"/>
    <w:basedOn w:val="Normal"/>
    <w:rsid w:val="005C030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81">
    <w:name w:val="xl81"/>
    <w:basedOn w:val="Normal"/>
    <w:rsid w:val="005C030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2">
    <w:name w:val="xl82"/>
    <w:basedOn w:val="Normal"/>
    <w:rsid w:val="005C030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3">
    <w:name w:val="xl83"/>
    <w:basedOn w:val="Normal"/>
    <w:rsid w:val="005C0308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4">
    <w:name w:val="xl84"/>
    <w:basedOn w:val="Normal"/>
    <w:rsid w:val="005C030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5">
    <w:name w:val="xl85"/>
    <w:basedOn w:val="Normal"/>
    <w:rsid w:val="005C030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6">
    <w:name w:val="xl86"/>
    <w:basedOn w:val="Normal"/>
    <w:rsid w:val="005C030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7">
    <w:name w:val="xl87"/>
    <w:basedOn w:val="Normal"/>
    <w:rsid w:val="005C03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88">
    <w:name w:val="xl88"/>
    <w:basedOn w:val="Normal"/>
    <w:rsid w:val="005C030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30"/>
      <w:szCs w:val="30"/>
      <w:lang w:val="es-SV" w:eastAsia="es-SV"/>
    </w:rPr>
  </w:style>
  <w:style w:type="paragraph" w:customStyle="1" w:styleId="xl89">
    <w:name w:val="xl89"/>
    <w:basedOn w:val="Normal"/>
    <w:rsid w:val="005C030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90">
    <w:name w:val="xl90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91">
    <w:name w:val="xl91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92">
    <w:name w:val="xl92"/>
    <w:basedOn w:val="Normal"/>
    <w:rsid w:val="005C03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val="es-SV" w:eastAsia="es-SV"/>
    </w:rPr>
  </w:style>
  <w:style w:type="paragraph" w:customStyle="1" w:styleId="xl93">
    <w:name w:val="xl93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4"/>
      <w:szCs w:val="34"/>
      <w:lang w:val="es-SV" w:eastAsia="es-SV"/>
    </w:rPr>
  </w:style>
  <w:style w:type="paragraph" w:customStyle="1" w:styleId="xl94">
    <w:name w:val="xl94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4"/>
      <w:szCs w:val="34"/>
      <w:lang w:val="es-SV" w:eastAsia="es-SV"/>
    </w:rPr>
  </w:style>
  <w:style w:type="paragraph" w:customStyle="1" w:styleId="xl95">
    <w:name w:val="xl95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34"/>
      <w:szCs w:val="34"/>
      <w:lang w:val="es-SV" w:eastAsia="es-SV"/>
    </w:rPr>
  </w:style>
  <w:style w:type="paragraph" w:customStyle="1" w:styleId="xl96">
    <w:name w:val="xl96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97">
    <w:name w:val="xl97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98">
    <w:name w:val="xl98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30"/>
      <w:szCs w:val="30"/>
      <w:lang w:val="es-SV" w:eastAsia="es-SV"/>
    </w:rPr>
  </w:style>
  <w:style w:type="paragraph" w:customStyle="1" w:styleId="xl99">
    <w:name w:val="xl99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100">
    <w:name w:val="xl100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101">
    <w:name w:val="xl101"/>
    <w:basedOn w:val="Normal"/>
    <w:rsid w:val="005C03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102">
    <w:name w:val="xl102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8"/>
      <w:szCs w:val="28"/>
      <w:lang w:val="es-SV" w:eastAsia="es-SV"/>
    </w:rPr>
  </w:style>
  <w:style w:type="paragraph" w:customStyle="1" w:styleId="xl103">
    <w:name w:val="xl103"/>
    <w:basedOn w:val="Normal"/>
    <w:rsid w:val="005C030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6"/>
      <w:szCs w:val="26"/>
      <w:lang w:val="es-SV" w:eastAsia="es-SV"/>
    </w:rPr>
  </w:style>
  <w:style w:type="paragraph" w:customStyle="1" w:styleId="xl104">
    <w:name w:val="xl104"/>
    <w:basedOn w:val="Normal"/>
    <w:rsid w:val="005C0308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105">
    <w:name w:val="xl105"/>
    <w:basedOn w:val="Normal"/>
    <w:rsid w:val="005C030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106">
    <w:name w:val="xl106"/>
    <w:basedOn w:val="Normal"/>
    <w:rsid w:val="005C03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107">
    <w:name w:val="xl107"/>
    <w:basedOn w:val="Normal"/>
    <w:rsid w:val="005C030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108">
    <w:name w:val="xl108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8"/>
      <w:szCs w:val="28"/>
      <w:lang w:val="es-SV" w:eastAsia="es-SV"/>
    </w:rPr>
  </w:style>
  <w:style w:type="paragraph" w:customStyle="1" w:styleId="xl109">
    <w:name w:val="xl109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30"/>
      <w:szCs w:val="30"/>
      <w:lang w:val="es-SV" w:eastAsia="es-SV"/>
    </w:rPr>
  </w:style>
  <w:style w:type="paragraph" w:customStyle="1" w:styleId="xl110">
    <w:name w:val="xl110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30"/>
      <w:szCs w:val="30"/>
      <w:lang w:val="es-SV" w:eastAsia="es-SV"/>
    </w:rPr>
  </w:style>
  <w:style w:type="paragraph" w:customStyle="1" w:styleId="xl111">
    <w:name w:val="xl111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0"/>
      <w:szCs w:val="30"/>
      <w:lang w:val="es-SV" w:eastAsia="es-SV"/>
    </w:rPr>
  </w:style>
  <w:style w:type="paragraph" w:customStyle="1" w:styleId="xl112">
    <w:name w:val="xl112"/>
    <w:basedOn w:val="Normal"/>
    <w:rsid w:val="005C0308"/>
    <w:pPr>
      <w:pBdr>
        <w:top w:val="single" w:sz="4" w:space="0" w:color="auto"/>
        <w:lef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50"/>
      <w:szCs w:val="50"/>
      <w:lang w:val="es-SV" w:eastAsia="es-SV"/>
    </w:rPr>
  </w:style>
  <w:style w:type="paragraph" w:customStyle="1" w:styleId="xl113">
    <w:name w:val="xl113"/>
    <w:basedOn w:val="Normal"/>
    <w:rsid w:val="005C0308"/>
    <w:pPr>
      <w:pBdr>
        <w:top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50"/>
      <w:szCs w:val="50"/>
      <w:lang w:val="es-SV" w:eastAsia="es-SV"/>
    </w:rPr>
  </w:style>
  <w:style w:type="paragraph" w:customStyle="1" w:styleId="xl114">
    <w:name w:val="xl114"/>
    <w:basedOn w:val="Normal"/>
    <w:rsid w:val="005C0308"/>
    <w:pPr>
      <w:pBdr>
        <w:top w:val="single" w:sz="4" w:space="0" w:color="auto"/>
        <w:righ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50"/>
      <w:szCs w:val="50"/>
      <w:lang w:val="es-SV" w:eastAsia="es-SV"/>
    </w:rPr>
  </w:style>
  <w:style w:type="paragraph" w:customStyle="1" w:styleId="xl115">
    <w:name w:val="xl115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0"/>
      <w:szCs w:val="30"/>
      <w:lang w:val="es-SV" w:eastAsia="es-SV"/>
    </w:rPr>
  </w:style>
  <w:style w:type="paragraph" w:customStyle="1" w:styleId="xl116">
    <w:name w:val="xl116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6"/>
      <w:szCs w:val="26"/>
      <w:lang w:val="es-SV" w:eastAsia="es-SV"/>
    </w:rPr>
  </w:style>
  <w:style w:type="paragraph" w:customStyle="1" w:styleId="xl117">
    <w:name w:val="xl117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val="es-SV" w:eastAsia="es-SV"/>
    </w:rPr>
  </w:style>
  <w:style w:type="paragraph" w:customStyle="1" w:styleId="xl118">
    <w:name w:val="xl118"/>
    <w:basedOn w:val="Normal"/>
    <w:rsid w:val="005C03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val="es-SV" w:eastAsia="es-SV"/>
    </w:rPr>
  </w:style>
  <w:style w:type="paragraph" w:customStyle="1" w:styleId="xl119">
    <w:name w:val="xl119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7"/>
      <w:szCs w:val="27"/>
      <w:lang w:val="es-SV" w:eastAsia="es-SV"/>
    </w:rPr>
  </w:style>
  <w:style w:type="paragraph" w:customStyle="1" w:styleId="xl120">
    <w:name w:val="xl120"/>
    <w:basedOn w:val="Normal"/>
    <w:rsid w:val="005C03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val="es-SV" w:eastAsia="es-SV"/>
    </w:rPr>
  </w:style>
  <w:style w:type="paragraph" w:customStyle="1" w:styleId="xl121">
    <w:name w:val="xl121"/>
    <w:basedOn w:val="Normal"/>
    <w:rsid w:val="005C03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0"/>
      <w:szCs w:val="30"/>
      <w:lang w:val="es-SV" w:eastAsia="es-SV"/>
    </w:rPr>
  </w:style>
  <w:style w:type="paragraph" w:customStyle="1" w:styleId="xl122">
    <w:name w:val="xl122"/>
    <w:basedOn w:val="Normal"/>
    <w:rsid w:val="005C03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0"/>
      <w:szCs w:val="30"/>
      <w:lang w:val="es-SV" w:eastAsia="es-SV"/>
    </w:rPr>
  </w:style>
  <w:style w:type="paragraph" w:customStyle="1" w:styleId="xl123">
    <w:name w:val="xl123"/>
    <w:basedOn w:val="Normal"/>
    <w:rsid w:val="005C03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4"/>
      <w:szCs w:val="34"/>
      <w:lang w:val="es-SV" w:eastAsia="es-SV"/>
    </w:rPr>
  </w:style>
  <w:style w:type="paragraph" w:customStyle="1" w:styleId="xl124">
    <w:name w:val="xl124"/>
    <w:basedOn w:val="Normal"/>
    <w:rsid w:val="005C03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4"/>
      <w:szCs w:val="34"/>
      <w:lang w:val="es-SV" w:eastAsia="es-SV"/>
    </w:rPr>
  </w:style>
  <w:style w:type="paragraph" w:customStyle="1" w:styleId="xl125">
    <w:name w:val="xl125"/>
    <w:basedOn w:val="Normal"/>
    <w:rsid w:val="005C03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2"/>
      <w:szCs w:val="22"/>
      <w:lang w:val="es-SV" w:eastAsia="es-SV"/>
    </w:rPr>
  </w:style>
  <w:style w:type="paragraph" w:customStyle="1" w:styleId="xl126">
    <w:name w:val="xl126"/>
    <w:basedOn w:val="Normal"/>
    <w:rsid w:val="005C0308"/>
    <w:pPr>
      <w:pBdr>
        <w:left w:val="single" w:sz="4" w:space="0" w:color="auto"/>
        <w:righ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2"/>
      <w:szCs w:val="22"/>
      <w:lang w:val="es-SV" w:eastAsia="es-SV"/>
    </w:rPr>
  </w:style>
  <w:style w:type="paragraph" w:customStyle="1" w:styleId="xl127">
    <w:name w:val="xl127"/>
    <w:basedOn w:val="Normal"/>
    <w:rsid w:val="005C03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BF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8CED-762F-45E1-96D0-9F5EAA73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4565</Words>
  <Characters>25111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Garcia</dc:creator>
  <cp:keywords/>
  <dc:description/>
  <cp:lastModifiedBy>Alcides Augusto Ramirez Martinez</cp:lastModifiedBy>
  <cp:revision>7</cp:revision>
  <cp:lastPrinted>2018-07-13T15:55:00Z</cp:lastPrinted>
  <dcterms:created xsi:type="dcterms:W3CDTF">2018-06-25T14:31:00Z</dcterms:created>
  <dcterms:modified xsi:type="dcterms:W3CDTF">2018-11-12T18:01:00Z</dcterms:modified>
</cp:coreProperties>
</file>