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606" w:rsidRDefault="00074606" w:rsidP="00074606"/>
    <w:p w:rsidR="00074606" w:rsidRPr="003C788F" w:rsidRDefault="00074606" w:rsidP="00074606"/>
    <w:p w:rsidR="00074606" w:rsidRPr="003C788F" w:rsidRDefault="00074606" w:rsidP="00074606"/>
    <w:p w:rsidR="00074606" w:rsidRPr="003C788F" w:rsidRDefault="00074606" w:rsidP="00074606">
      <w:pPr>
        <w:pBdr>
          <w:bottom w:val="single" w:sz="12" w:space="1" w:color="auto"/>
        </w:pBdr>
      </w:pPr>
    </w:p>
    <w:p w:rsidR="00074606" w:rsidRPr="000D5256" w:rsidRDefault="00074606" w:rsidP="00074606">
      <w:pPr>
        <w:spacing w:after="0" w:line="240" w:lineRule="auto"/>
        <w:contextualSpacing/>
        <w:jc w:val="right"/>
        <w:rPr>
          <w:rFonts w:ascii="Book Antiqua" w:hAnsi="Book Antiqua"/>
          <w:b/>
          <w:sz w:val="16"/>
          <w:szCs w:val="16"/>
        </w:rPr>
      </w:pPr>
      <w:r>
        <w:rPr>
          <w:rFonts w:ascii="Book Antiqua" w:hAnsi="Book Antiqua"/>
          <w:b/>
          <w:sz w:val="16"/>
          <w:szCs w:val="16"/>
        </w:rPr>
        <w:t>RESOLUCIÓN 23</w:t>
      </w:r>
      <w:r w:rsidRPr="000D5256">
        <w:rPr>
          <w:rFonts w:ascii="Book Antiqua" w:hAnsi="Book Antiqua"/>
          <w:b/>
          <w:sz w:val="16"/>
          <w:szCs w:val="16"/>
        </w:rPr>
        <w:t>-2018</w:t>
      </w:r>
    </w:p>
    <w:p w:rsidR="00074606" w:rsidRPr="000D5256" w:rsidRDefault="00074606" w:rsidP="00074606">
      <w:pPr>
        <w:spacing w:after="0" w:line="240" w:lineRule="auto"/>
        <w:contextualSpacing/>
        <w:jc w:val="right"/>
        <w:rPr>
          <w:rFonts w:ascii="Book Antiqua" w:hAnsi="Book Antiqua"/>
          <w:b/>
          <w:color w:val="A6A6A6" w:themeColor="background1" w:themeShade="A6"/>
          <w:sz w:val="16"/>
          <w:szCs w:val="16"/>
        </w:rPr>
      </w:pPr>
      <w:r>
        <w:rPr>
          <w:rFonts w:ascii="Book Antiqua" w:hAnsi="Book Antiqua"/>
          <w:b/>
          <w:color w:val="A6A6A6" w:themeColor="background1" w:themeShade="A6"/>
          <w:sz w:val="16"/>
          <w:szCs w:val="16"/>
        </w:rPr>
        <w:t>SOLICITUD: ISTA-2018-0021</w:t>
      </w:r>
    </w:p>
    <w:p w:rsidR="00074606" w:rsidRPr="000D5256" w:rsidRDefault="00074606" w:rsidP="00074606">
      <w:pPr>
        <w:spacing w:after="0" w:line="240" w:lineRule="auto"/>
        <w:contextualSpacing/>
        <w:jc w:val="both"/>
        <w:rPr>
          <w:rFonts w:ascii="Book Antiqua" w:hAnsi="Book Antiqua"/>
          <w:sz w:val="24"/>
          <w:szCs w:val="24"/>
        </w:rPr>
      </w:pPr>
    </w:p>
    <w:p w:rsidR="00074606" w:rsidRPr="000D5256" w:rsidRDefault="00074606" w:rsidP="00074606">
      <w:pPr>
        <w:spacing w:after="0" w:line="360" w:lineRule="auto"/>
        <w:contextualSpacing/>
        <w:jc w:val="both"/>
        <w:rPr>
          <w:rFonts w:ascii="Book Antiqua" w:hAnsi="Book Antiqua"/>
          <w:sz w:val="24"/>
          <w:szCs w:val="24"/>
        </w:rPr>
      </w:pPr>
      <w:r w:rsidRPr="000D5256">
        <w:rPr>
          <w:rFonts w:ascii="Book Antiqua" w:hAnsi="Book Antiqua"/>
          <w:sz w:val="24"/>
          <w:szCs w:val="24"/>
        </w:rPr>
        <w:t xml:space="preserve">En la ciudad y departamento de San Salvador, a las </w:t>
      </w:r>
      <w:r>
        <w:rPr>
          <w:rFonts w:ascii="Book Antiqua" w:hAnsi="Book Antiqua"/>
          <w:sz w:val="24"/>
          <w:szCs w:val="24"/>
        </w:rPr>
        <w:t>doce</w:t>
      </w:r>
      <w:r w:rsidRPr="000D5256">
        <w:rPr>
          <w:rFonts w:ascii="Book Antiqua" w:hAnsi="Book Antiqua"/>
          <w:sz w:val="24"/>
          <w:szCs w:val="24"/>
        </w:rPr>
        <w:t xml:space="preserve"> horas con </w:t>
      </w:r>
      <w:r>
        <w:rPr>
          <w:rFonts w:ascii="Book Antiqua" w:hAnsi="Book Antiqua"/>
          <w:sz w:val="24"/>
          <w:szCs w:val="24"/>
        </w:rPr>
        <w:t>treinta</w:t>
      </w:r>
      <w:r w:rsidRPr="000D5256">
        <w:rPr>
          <w:rFonts w:ascii="Book Antiqua" w:hAnsi="Book Antiqua"/>
          <w:sz w:val="24"/>
          <w:szCs w:val="24"/>
        </w:rPr>
        <w:t xml:space="preserve"> minutos del día </w:t>
      </w:r>
      <w:r>
        <w:rPr>
          <w:rFonts w:ascii="Book Antiqua" w:hAnsi="Book Antiqua"/>
          <w:sz w:val="24"/>
          <w:szCs w:val="24"/>
        </w:rPr>
        <w:t>veintisiete</w:t>
      </w:r>
      <w:r w:rsidRPr="000D5256">
        <w:rPr>
          <w:rFonts w:ascii="Book Antiqua" w:hAnsi="Book Antiqua"/>
          <w:sz w:val="24"/>
          <w:szCs w:val="24"/>
        </w:rPr>
        <w:t xml:space="preserve"> de </w:t>
      </w:r>
      <w:r>
        <w:rPr>
          <w:rFonts w:ascii="Book Antiqua" w:hAnsi="Book Antiqua"/>
          <w:sz w:val="24"/>
          <w:szCs w:val="24"/>
        </w:rPr>
        <w:t>septiembre</w:t>
      </w:r>
      <w:r w:rsidRPr="000D5256">
        <w:rPr>
          <w:rFonts w:ascii="Book Antiqua" w:hAnsi="Book Antiqua"/>
          <w:sz w:val="24"/>
          <w:szCs w:val="24"/>
        </w:rPr>
        <w:t xml:space="preserve"> del año dos mil dieciocho.</w:t>
      </w:r>
    </w:p>
    <w:p w:rsidR="00074606" w:rsidRPr="000D5256" w:rsidRDefault="00074606" w:rsidP="00074606">
      <w:pPr>
        <w:spacing w:after="0" w:line="240" w:lineRule="auto"/>
        <w:contextualSpacing/>
        <w:jc w:val="both"/>
        <w:rPr>
          <w:rFonts w:ascii="Book Antiqua" w:hAnsi="Book Antiqua"/>
          <w:sz w:val="24"/>
          <w:szCs w:val="24"/>
        </w:rPr>
      </w:pPr>
    </w:p>
    <w:p w:rsidR="00074606" w:rsidRPr="000D5256" w:rsidRDefault="00074606" w:rsidP="00074606">
      <w:pPr>
        <w:spacing w:after="0" w:line="360" w:lineRule="auto"/>
        <w:contextualSpacing/>
        <w:jc w:val="both"/>
        <w:rPr>
          <w:rFonts w:ascii="Book Antiqua" w:hAnsi="Book Antiqua"/>
          <w:b/>
          <w:sz w:val="24"/>
          <w:szCs w:val="24"/>
        </w:rPr>
      </w:pPr>
      <w:r w:rsidRPr="000D5256">
        <w:rPr>
          <w:rFonts w:ascii="Book Antiqua" w:hAnsi="Book Antiqua"/>
          <w:sz w:val="24"/>
          <w:szCs w:val="24"/>
        </w:rPr>
        <w:t>Con vista de la solicitud de información presentada</w:t>
      </w:r>
      <w:r>
        <w:rPr>
          <w:rFonts w:ascii="Book Antiqua" w:hAnsi="Book Antiqua"/>
          <w:sz w:val="24"/>
          <w:szCs w:val="24"/>
        </w:rPr>
        <w:t xml:space="preserve"> </w:t>
      </w:r>
      <w:r w:rsidRPr="000D5256">
        <w:rPr>
          <w:rFonts w:ascii="Book Antiqua" w:hAnsi="Book Antiqua"/>
          <w:sz w:val="24"/>
          <w:szCs w:val="24"/>
        </w:rPr>
        <w:t xml:space="preserve">a las </w:t>
      </w:r>
      <w:r>
        <w:rPr>
          <w:rFonts w:ascii="Book Antiqua" w:hAnsi="Book Antiqua"/>
          <w:sz w:val="24"/>
          <w:szCs w:val="24"/>
        </w:rPr>
        <w:t>trece</w:t>
      </w:r>
      <w:r w:rsidRPr="000D5256">
        <w:rPr>
          <w:rFonts w:ascii="Book Antiqua" w:hAnsi="Book Antiqua"/>
          <w:sz w:val="24"/>
          <w:szCs w:val="24"/>
        </w:rPr>
        <w:t xml:space="preserve"> horas con </w:t>
      </w:r>
      <w:r>
        <w:rPr>
          <w:rFonts w:ascii="Book Antiqua" w:hAnsi="Book Antiqua"/>
          <w:sz w:val="24"/>
          <w:szCs w:val="24"/>
        </w:rPr>
        <w:t>veintisiete</w:t>
      </w:r>
      <w:r w:rsidRPr="000D5256">
        <w:rPr>
          <w:rFonts w:ascii="Book Antiqua" w:hAnsi="Book Antiqua"/>
          <w:sz w:val="24"/>
          <w:szCs w:val="24"/>
        </w:rPr>
        <w:t xml:space="preserve"> minutos del </w:t>
      </w:r>
      <w:r>
        <w:rPr>
          <w:rFonts w:ascii="Book Antiqua" w:hAnsi="Book Antiqua"/>
          <w:sz w:val="24"/>
          <w:szCs w:val="24"/>
        </w:rPr>
        <w:t>veinticuatro</w:t>
      </w:r>
      <w:r w:rsidRPr="000D5256">
        <w:rPr>
          <w:rFonts w:ascii="Book Antiqua" w:hAnsi="Book Antiqua"/>
          <w:sz w:val="24"/>
          <w:szCs w:val="24"/>
        </w:rPr>
        <w:t xml:space="preserve"> de </w:t>
      </w:r>
      <w:r>
        <w:rPr>
          <w:rFonts w:ascii="Book Antiqua" w:hAnsi="Book Antiqua"/>
          <w:sz w:val="24"/>
          <w:szCs w:val="24"/>
        </w:rPr>
        <w:t>septiembre</w:t>
      </w:r>
      <w:r w:rsidRPr="000D5256">
        <w:rPr>
          <w:rFonts w:ascii="Book Antiqua" w:hAnsi="Book Antiqua"/>
          <w:sz w:val="24"/>
          <w:szCs w:val="24"/>
        </w:rPr>
        <w:t xml:space="preserve"> del año dos mil dieciocho, por el </w:t>
      </w:r>
      <w:r>
        <w:rPr>
          <w:rFonts w:ascii="Book Antiqua" w:hAnsi="Book Antiqua"/>
          <w:sz w:val="24"/>
          <w:szCs w:val="24"/>
        </w:rPr>
        <w:t>Licenciado</w:t>
      </w:r>
      <w:r w:rsidRPr="000D5256">
        <w:rPr>
          <w:rFonts w:ascii="Book Antiqua" w:hAnsi="Book Antiqua"/>
          <w:sz w:val="24"/>
          <w:szCs w:val="24"/>
        </w:rPr>
        <w:t xml:space="preserve"> </w:t>
      </w:r>
      <w:r>
        <w:rPr>
          <w:rFonts w:ascii="Book Antiqua" w:hAnsi="Book Antiqua"/>
          <w:sz w:val="24"/>
          <w:szCs w:val="24"/>
        </w:rPr>
        <w:t>---</w:t>
      </w:r>
      <w:r w:rsidRPr="000D5256">
        <w:rPr>
          <w:rFonts w:ascii="Book Antiqua" w:hAnsi="Book Antiqua"/>
          <w:sz w:val="24"/>
          <w:szCs w:val="24"/>
        </w:rPr>
        <w:t xml:space="preserve">, registrada por esta </w:t>
      </w:r>
      <w:r>
        <w:rPr>
          <w:rFonts w:ascii="Book Antiqua" w:hAnsi="Book Antiqua"/>
          <w:sz w:val="24"/>
          <w:szCs w:val="24"/>
        </w:rPr>
        <w:t>Unidad bajo el No ISTA-2018-0021</w:t>
      </w:r>
      <w:r w:rsidRPr="000D5256">
        <w:rPr>
          <w:rFonts w:ascii="Book Antiqua" w:hAnsi="Book Antiqua"/>
          <w:sz w:val="24"/>
          <w:szCs w:val="24"/>
        </w:rPr>
        <w:t xml:space="preserve">, en la que requiere: </w:t>
      </w:r>
      <w:r w:rsidRPr="00BB19DA">
        <w:rPr>
          <w:rFonts w:ascii="Book Antiqua" w:hAnsi="Book Antiqua"/>
          <w:i/>
          <w:sz w:val="24"/>
          <w:szCs w:val="24"/>
        </w:rPr>
        <w:t>“1.)</w:t>
      </w:r>
      <w:r w:rsidRPr="00812E49">
        <w:rPr>
          <w:rFonts w:ascii="Book Antiqua" w:hAnsi="Book Antiqua"/>
          <w:i/>
          <w:sz w:val="24"/>
          <w:szCs w:val="24"/>
        </w:rPr>
        <w:t xml:space="preserve"> Información respecto a si existen Escrituras a favor del señor </w:t>
      </w:r>
      <w:r>
        <w:rPr>
          <w:rFonts w:ascii="Book Antiqua" w:hAnsi="Book Antiqua"/>
          <w:i/>
          <w:sz w:val="24"/>
          <w:szCs w:val="24"/>
        </w:rPr>
        <w:t>---</w:t>
      </w:r>
      <w:r w:rsidRPr="00812E49">
        <w:rPr>
          <w:rFonts w:ascii="Book Antiqua" w:hAnsi="Book Antiqua"/>
          <w:i/>
          <w:sz w:val="24"/>
          <w:szCs w:val="24"/>
        </w:rPr>
        <w:t>, padre de mi representada y si están registradas a que números de inscripción o matrículas se encuentran inscritas o si solo están presentadas los números de presentación y se proporcionen copias simples d</w:t>
      </w:r>
      <w:r>
        <w:rPr>
          <w:rFonts w:ascii="Book Antiqua" w:hAnsi="Book Antiqua"/>
          <w:i/>
          <w:sz w:val="24"/>
          <w:szCs w:val="24"/>
        </w:rPr>
        <w:t xml:space="preserve">e las escrituras caso que hayan, </w:t>
      </w:r>
      <w:r w:rsidRPr="00812E49">
        <w:rPr>
          <w:rFonts w:ascii="Book Antiqua" w:hAnsi="Book Antiqua"/>
          <w:i/>
          <w:sz w:val="24"/>
          <w:szCs w:val="24"/>
        </w:rPr>
        <w:t>2.) Saber si hay créditos o deudas pendientes que haya que cancelar y de cuánto asciende dicha deuda o si dicha deuda a favor del Banco de Tierras</w:t>
      </w:r>
      <w:r>
        <w:rPr>
          <w:rFonts w:ascii="Book Antiqua" w:hAnsi="Book Antiqua"/>
          <w:i/>
          <w:sz w:val="24"/>
          <w:szCs w:val="24"/>
        </w:rPr>
        <w:t xml:space="preserve"> fueron canceladas o condonadas, </w:t>
      </w:r>
      <w:r w:rsidRPr="00812E49">
        <w:rPr>
          <w:rFonts w:ascii="Book Antiqua" w:hAnsi="Book Antiqua"/>
          <w:i/>
          <w:sz w:val="24"/>
          <w:szCs w:val="24"/>
        </w:rPr>
        <w:t>3) Cuál sería el proceso para hacer traspaso a favor de mi representada juntamente con demás herederos posterior a las diligencias de aceptación de herencia.</w:t>
      </w:r>
      <w:r w:rsidRPr="000D5256">
        <w:rPr>
          <w:rFonts w:ascii="Book Antiqua" w:hAnsi="Book Antiqua"/>
          <w:i/>
          <w:sz w:val="24"/>
          <w:szCs w:val="24"/>
        </w:rPr>
        <w:t>”</w:t>
      </w:r>
      <w:r w:rsidRPr="000D5256">
        <w:rPr>
          <w:rFonts w:ascii="Book Antiqua" w:hAnsi="Book Antiqua"/>
          <w:sz w:val="24"/>
          <w:szCs w:val="24"/>
        </w:rPr>
        <w:t>;</w:t>
      </w:r>
      <w:r w:rsidRPr="000D5256">
        <w:rPr>
          <w:rFonts w:ascii="Book Antiqua" w:hAnsi="Book Antiqua"/>
          <w:i/>
          <w:sz w:val="24"/>
          <w:szCs w:val="24"/>
        </w:rPr>
        <w:t xml:space="preserve"> </w:t>
      </w:r>
      <w:r w:rsidRPr="000D5256">
        <w:rPr>
          <w:rFonts w:ascii="Book Antiqua" w:hAnsi="Book Antiqua"/>
          <w:b/>
          <w:sz w:val="24"/>
          <w:szCs w:val="24"/>
        </w:rPr>
        <w:t>y CONSIDERANDO:</w:t>
      </w:r>
    </w:p>
    <w:p w:rsidR="00074606" w:rsidRPr="000D5256" w:rsidRDefault="00074606" w:rsidP="00074606">
      <w:pPr>
        <w:spacing w:after="0" w:line="240" w:lineRule="auto"/>
        <w:contextualSpacing/>
        <w:jc w:val="both"/>
        <w:rPr>
          <w:rFonts w:ascii="Book Antiqua" w:hAnsi="Book Antiqua"/>
          <w:b/>
          <w:sz w:val="24"/>
          <w:szCs w:val="24"/>
        </w:rPr>
      </w:pPr>
    </w:p>
    <w:p w:rsidR="00074606" w:rsidRPr="000D5256" w:rsidRDefault="00074606" w:rsidP="00074606">
      <w:pPr>
        <w:spacing w:after="0" w:line="360" w:lineRule="auto"/>
        <w:contextualSpacing/>
        <w:jc w:val="both"/>
        <w:rPr>
          <w:rFonts w:ascii="Book Antiqua" w:hAnsi="Book Antiqua"/>
          <w:sz w:val="24"/>
          <w:szCs w:val="24"/>
        </w:rPr>
      </w:pPr>
      <w:r w:rsidRPr="000D5256">
        <w:rPr>
          <w:rFonts w:ascii="Book Antiqua" w:hAnsi="Book Antiqua"/>
          <w:sz w:val="24"/>
          <w:szCs w:val="24"/>
        </w:rPr>
        <w:t xml:space="preserve">I) Luego de admitir la solicitud de conformidad al procedimiento establecido en la Ley de Acceso a la Información Pública (LAIP), la misma fue </w:t>
      </w:r>
      <w:r>
        <w:rPr>
          <w:rFonts w:ascii="Book Antiqua" w:hAnsi="Book Antiqua"/>
          <w:sz w:val="24"/>
          <w:szCs w:val="24"/>
        </w:rPr>
        <w:t xml:space="preserve">analizada por la suscrita oficial, de conformidad al Art. 55 del Reglamento de la citada Ley, identificando que el solicitante actúa en su calidad de Apoderado General Judicial con Cláusula Especial de la señora </w:t>
      </w:r>
      <w:r>
        <w:rPr>
          <w:rFonts w:ascii="Book Antiqua" w:hAnsi="Book Antiqua"/>
          <w:sz w:val="24"/>
          <w:szCs w:val="24"/>
        </w:rPr>
        <w:t>---</w:t>
      </w:r>
      <w:r>
        <w:rPr>
          <w:rFonts w:ascii="Book Antiqua" w:hAnsi="Book Antiqua"/>
          <w:sz w:val="24"/>
          <w:szCs w:val="24"/>
        </w:rPr>
        <w:t xml:space="preserve">, quien es hija del señor </w:t>
      </w:r>
      <w:r>
        <w:rPr>
          <w:rFonts w:ascii="Book Antiqua" w:hAnsi="Book Antiqua"/>
          <w:sz w:val="24"/>
          <w:szCs w:val="24"/>
        </w:rPr>
        <w:t>---</w:t>
      </w:r>
      <w:r>
        <w:rPr>
          <w:rFonts w:ascii="Book Antiqua" w:hAnsi="Book Antiqua"/>
          <w:sz w:val="24"/>
          <w:szCs w:val="24"/>
        </w:rPr>
        <w:t>, y éste último el titular de la información requerida.</w:t>
      </w:r>
    </w:p>
    <w:p w:rsidR="00074606" w:rsidRPr="000D5256" w:rsidRDefault="00074606" w:rsidP="00074606">
      <w:pPr>
        <w:spacing w:after="0" w:line="240" w:lineRule="auto"/>
        <w:contextualSpacing/>
        <w:jc w:val="both"/>
        <w:rPr>
          <w:rFonts w:ascii="Book Antiqua" w:hAnsi="Book Antiqua"/>
          <w:sz w:val="24"/>
          <w:szCs w:val="24"/>
        </w:rPr>
      </w:pPr>
    </w:p>
    <w:p w:rsidR="00074606" w:rsidRDefault="00074606" w:rsidP="00074606">
      <w:pPr>
        <w:spacing w:after="0" w:line="360" w:lineRule="auto"/>
        <w:contextualSpacing/>
        <w:jc w:val="both"/>
        <w:rPr>
          <w:rFonts w:ascii="Book Antiqua" w:hAnsi="Book Antiqua"/>
          <w:sz w:val="24"/>
          <w:szCs w:val="24"/>
        </w:rPr>
      </w:pPr>
      <w:r w:rsidRPr="000D5256">
        <w:rPr>
          <w:rFonts w:ascii="Book Antiqua" w:hAnsi="Book Antiqua"/>
          <w:sz w:val="24"/>
          <w:szCs w:val="24"/>
        </w:rPr>
        <w:t xml:space="preserve">II) </w:t>
      </w:r>
      <w:r>
        <w:rPr>
          <w:rFonts w:ascii="Book Antiqua" w:hAnsi="Book Antiqua"/>
          <w:sz w:val="24"/>
          <w:szCs w:val="24"/>
        </w:rPr>
        <w:t xml:space="preserve">En el Art. 33 LAIP, se estipuló que los entes obligados </w:t>
      </w:r>
      <w:r w:rsidRPr="00E263B2">
        <w:rPr>
          <w:rFonts w:ascii="Book Antiqua" w:hAnsi="Book Antiqua"/>
          <w:sz w:val="24"/>
          <w:szCs w:val="24"/>
          <w:u w:val="single"/>
        </w:rPr>
        <w:t>no podrán difundir</w:t>
      </w:r>
      <w:r>
        <w:rPr>
          <w:rFonts w:ascii="Book Antiqua" w:hAnsi="Book Antiqua"/>
          <w:sz w:val="24"/>
          <w:szCs w:val="24"/>
        </w:rPr>
        <w:t xml:space="preserve">, distribuir o comercializar </w:t>
      </w:r>
      <w:r w:rsidRPr="00E263B2">
        <w:rPr>
          <w:rFonts w:ascii="Book Antiqua" w:hAnsi="Book Antiqua"/>
          <w:sz w:val="24"/>
          <w:szCs w:val="24"/>
          <w:u w:val="single"/>
        </w:rPr>
        <w:t xml:space="preserve">los datos personales contenidos en los sistemas de </w:t>
      </w:r>
      <w:r w:rsidRPr="00E263B2">
        <w:rPr>
          <w:rFonts w:ascii="Book Antiqua" w:hAnsi="Book Antiqua"/>
          <w:sz w:val="24"/>
          <w:szCs w:val="24"/>
          <w:u w:val="single"/>
        </w:rPr>
        <w:lastRenderedPageBreak/>
        <w:t>información</w:t>
      </w:r>
      <w:r>
        <w:rPr>
          <w:rFonts w:ascii="Book Antiqua" w:hAnsi="Book Antiqua"/>
          <w:sz w:val="24"/>
          <w:szCs w:val="24"/>
        </w:rPr>
        <w:t xml:space="preserve"> administrados en el ejercicio de sus funciones, salvo que haya mediado </w:t>
      </w:r>
      <w:r w:rsidRPr="009558DF">
        <w:rPr>
          <w:rFonts w:ascii="Book Antiqua" w:hAnsi="Book Antiqua"/>
          <w:sz w:val="24"/>
          <w:szCs w:val="24"/>
          <w:u w:val="single"/>
        </w:rPr>
        <w:t>el consentimiento expreso y libre, por escrito o por un medio equivalente, de los individuos a que haga referencia la información</w:t>
      </w:r>
      <w:r>
        <w:rPr>
          <w:rFonts w:ascii="Book Antiqua" w:hAnsi="Book Antiqua"/>
          <w:sz w:val="24"/>
          <w:szCs w:val="24"/>
        </w:rPr>
        <w:t xml:space="preserve">; y siendo que según la misma Ley, son datos personales “la información privada concerniente a una persona </w:t>
      </w:r>
      <w:r w:rsidRPr="009558DF">
        <w:rPr>
          <w:rFonts w:ascii="Book Antiqua" w:hAnsi="Book Antiqua"/>
          <w:sz w:val="24"/>
          <w:szCs w:val="24"/>
        </w:rPr>
        <w:t>identificada o identificable</w:t>
      </w:r>
      <w:r>
        <w:rPr>
          <w:rFonts w:ascii="Book Antiqua" w:hAnsi="Book Antiqua"/>
          <w:sz w:val="24"/>
          <w:szCs w:val="24"/>
        </w:rPr>
        <w:t xml:space="preserve">, relativa a su nacionalidad, domicilio, </w:t>
      </w:r>
      <w:r w:rsidRPr="00E263B2">
        <w:rPr>
          <w:rFonts w:ascii="Book Antiqua" w:hAnsi="Book Antiqua"/>
          <w:sz w:val="24"/>
          <w:szCs w:val="24"/>
          <w:u w:val="single"/>
        </w:rPr>
        <w:t>patrimonio</w:t>
      </w:r>
      <w:r>
        <w:rPr>
          <w:rFonts w:ascii="Book Antiqua" w:hAnsi="Book Antiqua"/>
          <w:sz w:val="24"/>
          <w:szCs w:val="24"/>
        </w:rPr>
        <w:t xml:space="preserve">, dirección electrónica, número telefónico u otra análoga”, es necesario tener la autorización conforme a lo regulado para conceder el acceso en los requerimientos 1 y 2, lo cual evidentemente no es posible debido a que el señor </w:t>
      </w:r>
      <w:r>
        <w:rPr>
          <w:rFonts w:ascii="Book Antiqua" w:hAnsi="Book Antiqua"/>
          <w:sz w:val="24"/>
          <w:szCs w:val="24"/>
        </w:rPr>
        <w:t>---</w:t>
      </w:r>
      <w:bookmarkStart w:id="0" w:name="_GoBack"/>
      <w:bookmarkEnd w:id="0"/>
      <w:r>
        <w:rPr>
          <w:rFonts w:ascii="Book Antiqua" w:hAnsi="Book Antiqua"/>
          <w:sz w:val="24"/>
          <w:szCs w:val="24"/>
        </w:rPr>
        <w:t>, falleció según consta en la Certificación de la Partida de Defunción adjunta a la solicitud, por lo que serán sus herederos quienes tendrán la potestad para pedir la información, una vez hayan sido declarados conforme a derecho; en consecuencia no puede brindarse el acceso por ser información confidencial que requiere el consentimiento expreso y libre del titular de la misma (Art. 25 LAIP).</w:t>
      </w:r>
    </w:p>
    <w:p w:rsidR="00074606" w:rsidRDefault="00074606" w:rsidP="00074606">
      <w:pPr>
        <w:spacing w:after="0" w:line="240" w:lineRule="auto"/>
        <w:contextualSpacing/>
        <w:jc w:val="both"/>
        <w:rPr>
          <w:rFonts w:ascii="Book Antiqua" w:hAnsi="Book Antiqua"/>
          <w:sz w:val="24"/>
          <w:szCs w:val="24"/>
        </w:rPr>
      </w:pPr>
    </w:p>
    <w:p w:rsidR="00074606" w:rsidRDefault="00074606" w:rsidP="00074606">
      <w:pPr>
        <w:spacing w:after="0" w:line="360" w:lineRule="auto"/>
        <w:contextualSpacing/>
        <w:jc w:val="both"/>
        <w:rPr>
          <w:rFonts w:ascii="Book Antiqua" w:hAnsi="Book Antiqua"/>
          <w:sz w:val="24"/>
          <w:szCs w:val="24"/>
        </w:rPr>
      </w:pPr>
      <w:r>
        <w:rPr>
          <w:rFonts w:ascii="Book Antiqua" w:hAnsi="Book Antiqua"/>
          <w:sz w:val="24"/>
          <w:szCs w:val="24"/>
        </w:rPr>
        <w:t>III) En cuanto al tercer requerimiento, ”</w:t>
      </w:r>
      <w:r w:rsidRPr="00812E49">
        <w:rPr>
          <w:rFonts w:ascii="Book Antiqua" w:hAnsi="Book Antiqua"/>
          <w:i/>
          <w:sz w:val="24"/>
          <w:szCs w:val="24"/>
        </w:rPr>
        <w:t>Cuál sería el proceso para hacer traspaso a favor de mi representada juntamente con demás herederos posterior a las diligencias de aceptación de herencia</w:t>
      </w:r>
      <w:r>
        <w:rPr>
          <w:rFonts w:ascii="Book Antiqua" w:hAnsi="Book Antiqua"/>
          <w:sz w:val="24"/>
          <w:szCs w:val="24"/>
        </w:rPr>
        <w:t xml:space="preserve">”, se le informa que de acuerdo a los servicios que brinda el ISTA, para solicitar la escrituración de un inmueble se debe presentar un escrito a Presidencia Institucional, adjuntando copia de DUI y NIT del interesado; luego de la investigación correspondiente, se les indica cuál es el procedimiento a seguir, en caso que proceda.    </w:t>
      </w:r>
    </w:p>
    <w:p w:rsidR="00074606" w:rsidRPr="000D5256" w:rsidRDefault="00074606" w:rsidP="00074606">
      <w:pPr>
        <w:spacing w:after="0" w:line="240" w:lineRule="auto"/>
        <w:contextualSpacing/>
        <w:jc w:val="both"/>
        <w:rPr>
          <w:rFonts w:ascii="Book Antiqua" w:hAnsi="Book Antiqua"/>
          <w:sz w:val="24"/>
          <w:szCs w:val="24"/>
        </w:rPr>
      </w:pPr>
    </w:p>
    <w:p w:rsidR="00074606" w:rsidRPr="000D5256" w:rsidRDefault="00074606" w:rsidP="00074606">
      <w:pPr>
        <w:spacing w:after="0" w:line="360" w:lineRule="auto"/>
        <w:contextualSpacing/>
        <w:jc w:val="both"/>
        <w:rPr>
          <w:rFonts w:ascii="Book Antiqua" w:hAnsi="Book Antiqua"/>
          <w:b/>
          <w:sz w:val="24"/>
          <w:szCs w:val="24"/>
        </w:rPr>
      </w:pPr>
      <w:r w:rsidRPr="000D5256">
        <w:rPr>
          <w:rFonts w:ascii="Book Antiqua" w:hAnsi="Book Antiqua"/>
          <w:b/>
          <w:sz w:val="24"/>
          <w:szCs w:val="24"/>
        </w:rPr>
        <w:t xml:space="preserve">POR TANTO: </w:t>
      </w:r>
      <w:r w:rsidRPr="000D5256">
        <w:rPr>
          <w:rFonts w:ascii="Book Antiqua" w:hAnsi="Book Antiqua"/>
          <w:sz w:val="24"/>
          <w:szCs w:val="24"/>
        </w:rPr>
        <w:t>C</w:t>
      </w:r>
      <w:r>
        <w:rPr>
          <w:rFonts w:ascii="Book Antiqua" w:hAnsi="Book Antiqua"/>
          <w:sz w:val="24"/>
          <w:szCs w:val="24"/>
        </w:rPr>
        <w:t xml:space="preserve">on base en las disposiciones y fundamentos citados, Art. 72 letra “b”, </w:t>
      </w:r>
      <w:r w:rsidRPr="000D5256">
        <w:rPr>
          <w:rFonts w:ascii="Book Antiqua" w:hAnsi="Book Antiqua"/>
          <w:sz w:val="24"/>
          <w:szCs w:val="24"/>
        </w:rPr>
        <w:t>de la Ley de Acceso a l</w:t>
      </w:r>
      <w:r>
        <w:rPr>
          <w:rFonts w:ascii="Book Antiqua" w:hAnsi="Book Antiqua"/>
          <w:sz w:val="24"/>
          <w:szCs w:val="24"/>
        </w:rPr>
        <w:t>a Información Pública, y Art. 40, 44 y 56</w:t>
      </w:r>
      <w:r w:rsidRPr="000D5256">
        <w:rPr>
          <w:rFonts w:ascii="Book Antiqua" w:hAnsi="Book Antiqua"/>
          <w:sz w:val="24"/>
          <w:szCs w:val="24"/>
        </w:rPr>
        <w:t xml:space="preserve"> de su Reglamento,</w:t>
      </w:r>
      <w:r w:rsidRPr="000D5256">
        <w:rPr>
          <w:rFonts w:ascii="Book Antiqua" w:hAnsi="Book Antiqua"/>
          <w:b/>
          <w:sz w:val="24"/>
          <w:szCs w:val="24"/>
        </w:rPr>
        <w:t xml:space="preserve"> SE RESUELVE:</w:t>
      </w:r>
      <w:r w:rsidRPr="000D5256">
        <w:rPr>
          <w:rFonts w:ascii="Book Antiqua" w:hAnsi="Book Antiqua"/>
          <w:sz w:val="24"/>
          <w:szCs w:val="24"/>
        </w:rPr>
        <w:t xml:space="preserve"> </w:t>
      </w:r>
      <w:r w:rsidRPr="000D5256">
        <w:rPr>
          <w:rFonts w:ascii="Book Antiqua" w:hAnsi="Book Antiqua"/>
          <w:b/>
          <w:sz w:val="24"/>
          <w:szCs w:val="24"/>
        </w:rPr>
        <w:t>A)</w:t>
      </w:r>
      <w:r w:rsidRPr="000D5256">
        <w:rPr>
          <w:rFonts w:ascii="Book Antiqua" w:hAnsi="Book Antiqua"/>
          <w:sz w:val="24"/>
          <w:szCs w:val="24"/>
        </w:rPr>
        <w:t xml:space="preserve"> </w:t>
      </w:r>
      <w:r>
        <w:rPr>
          <w:rFonts w:ascii="Book Antiqua" w:hAnsi="Book Antiqua"/>
          <w:sz w:val="24"/>
          <w:szCs w:val="24"/>
        </w:rPr>
        <w:t>Declarar de carácter confidencial la información solicitada en los requerimientos 1 y 2, en consecuencia no es posible conceder su acceso</w:t>
      </w:r>
      <w:r w:rsidRPr="000D5256">
        <w:rPr>
          <w:rFonts w:ascii="Book Antiqua" w:hAnsi="Book Antiqua"/>
          <w:sz w:val="24"/>
          <w:szCs w:val="24"/>
        </w:rPr>
        <w:t xml:space="preserve">; </w:t>
      </w:r>
      <w:r w:rsidRPr="000D5256">
        <w:rPr>
          <w:rFonts w:ascii="Book Antiqua" w:hAnsi="Book Antiqua"/>
          <w:b/>
          <w:sz w:val="24"/>
          <w:szCs w:val="24"/>
        </w:rPr>
        <w:t xml:space="preserve">B) </w:t>
      </w:r>
      <w:r w:rsidRPr="00AA1DB2">
        <w:rPr>
          <w:rFonts w:ascii="Book Antiqua" w:hAnsi="Book Antiqua"/>
          <w:sz w:val="24"/>
          <w:szCs w:val="24"/>
        </w:rPr>
        <w:t>Conceder el acceso a la información respecto a</w:t>
      </w:r>
      <w:r>
        <w:rPr>
          <w:rFonts w:ascii="Book Antiqua" w:hAnsi="Book Antiqua"/>
          <w:sz w:val="24"/>
          <w:szCs w:val="24"/>
        </w:rPr>
        <w:t xml:space="preserve"> ”</w:t>
      </w:r>
      <w:r w:rsidRPr="00812E49">
        <w:rPr>
          <w:rFonts w:ascii="Book Antiqua" w:hAnsi="Book Antiqua"/>
          <w:i/>
          <w:sz w:val="24"/>
          <w:szCs w:val="24"/>
        </w:rPr>
        <w:t>Cuál sería el proceso para hacer traspaso a favor de mi representada juntamente con demás herederos posterior a las diligencias de aceptación de herencia</w:t>
      </w:r>
      <w:r>
        <w:rPr>
          <w:rFonts w:ascii="Book Antiqua" w:hAnsi="Book Antiqua"/>
          <w:sz w:val="24"/>
          <w:szCs w:val="24"/>
        </w:rPr>
        <w:t xml:space="preserve">”, la cual se encuentra contenida en el considerando tercero de la presente resolución. </w:t>
      </w:r>
      <w:r w:rsidRPr="00AA1DB2">
        <w:rPr>
          <w:rFonts w:ascii="Book Antiqua" w:hAnsi="Book Antiqua"/>
          <w:b/>
          <w:sz w:val="24"/>
          <w:szCs w:val="24"/>
        </w:rPr>
        <w:t>C)</w:t>
      </w:r>
      <w:r>
        <w:rPr>
          <w:rFonts w:ascii="Book Antiqua" w:hAnsi="Book Antiqua"/>
          <w:b/>
          <w:sz w:val="24"/>
          <w:szCs w:val="24"/>
        </w:rPr>
        <w:t xml:space="preserve"> </w:t>
      </w:r>
      <w:r w:rsidRPr="000D5256">
        <w:rPr>
          <w:rFonts w:ascii="Book Antiqua" w:hAnsi="Book Antiqua"/>
          <w:sz w:val="24"/>
          <w:szCs w:val="24"/>
        </w:rPr>
        <w:t xml:space="preserve">Notificar lo resuelto al </w:t>
      </w:r>
      <w:r>
        <w:rPr>
          <w:rFonts w:ascii="Book Antiqua" w:hAnsi="Book Antiqua"/>
          <w:sz w:val="24"/>
          <w:szCs w:val="24"/>
        </w:rPr>
        <w:t>Licenciado</w:t>
      </w:r>
      <w:r w:rsidRPr="000D5256">
        <w:rPr>
          <w:rFonts w:ascii="Book Antiqua" w:hAnsi="Book Antiqua"/>
          <w:sz w:val="24"/>
          <w:szCs w:val="24"/>
        </w:rPr>
        <w:t xml:space="preserve"> </w:t>
      </w:r>
      <w:r>
        <w:rPr>
          <w:rFonts w:ascii="Book Antiqua" w:hAnsi="Book Antiqua"/>
          <w:sz w:val="24"/>
          <w:szCs w:val="24"/>
        </w:rPr>
        <w:t>---</w:t>
      </w:r>
      <w:r w:rsidRPr="000D5256">
        <w:rPr>
          <w:rFonts w:ascii="Book Antiqua" w:hAnsi="Book Antiqua"/>
          <w:sz w:val="24"/>
          <w:szCs w:val="24"/>
        </w:rPr>
        <w:t xml:space="preserve">, </w:t>
      </w:r>
      <w:r w:rsidRPr="000D5256">
        <w:rPr>
          <w:rFonts w:ascii="Book Antiqua" w:hAnsi="Book Antiqua"/>
          <w:sz w:val="24"/>
          <w:szCs w:val="24"/>
        </w:rPr>
        <w:lastRenderedPageBreak/>
        <w:t>haciéndole saber que le queda expedito el Recurso de Apelación en la forma y plazo que establece la Ley de Acceso a la Información Pública. Notifíquese.</w:t>
      </w:r>
    </w:p>
    <w:p w:rsidR="00074606" w:rsidRPr="000D5256" w:rsidRDefault="00074606" w:rsidP="00074606">
      <w:pPr>
        <w:spacing w:after="0" w:line="240" w:lineRule="auto"/>
        <w:contextualSpacing/>
        <w:jc w:val="both"/>
        <w:rPr>
          <w:rFonts w:ascii="Book Antiqua" w:hAnsi="Book Antiqua"/>
          <w:b/>
          <w:sz w:val="24"/>
          <w:szCs w:val="24"/>
        </w:rPr>
      </w:pPr>
    </w:p>
    <w:p w:rsidR="00074606" w:rsidRDefault="00074606" w:rsidP="00074606">
      <w:pPr>
        <w:spacing w:after="0" w:line="240" w:lineRule="auto"/>
        <w:contextualSpacing/>
        <w:jc w:val="both"/>
        <w:rPr>
          <w:rFonts w:ascii="Book Antiqua" w:hAnsi="Book Antiqua"/>
          <w:b/>
          <w:sz w:val="24"/>
          <w:szCs w:val="24"/>
        </w:rPr>
      </w:pPr>
    </w:p>
    <w:p w:rsidR="00074606" w:rsidRDefault="00074606" w:rsidP="00074606">
      <w:pPr>
        <w:spacing w:after="0" w:line="240" w:lineRule="auto"/>
        <w:contextualSpacing/>
        <w:jc w:val="both"/>
        <w:rPr>
          <w:rFonts w:ascii="Book Antiqua" w:hAnsi="Book Antiqua"/>
          <w:b/>
          <w:sz w:val="24"/>
          <w:szCs w:val="24"/>
        </w:rPr>
      </w:pPr>
    </w:p>
    <w:p w:rsidR="00074606" w:rsidRPr="000D5256" w:rsidRDefault="00074606" w:rsidP="00074606">
      <w:pPr>
        <w:spacing w:after="0" w:line="240" w:lineRule="auto"/>
        <w:contextualSpacing/>
        <w:jc w:val="both"/>
        <w:rPr>
          <w:rFonts w:ascii="Book Antiqua" w:hAnsi="Book Antiqua"/>
          <w:b/>
          <w:sz w:val="24"/>
          <w:szCs w:val="24"/>
        </w:rPr>
      </w:pPr>
    </w:p>
    <w:p w:rsidR="00074606" w:rsidRPr="000D5256" w:rsidRDefault="00074606" w:rsidP="00074606">
      <w:pPr>
        <w:spacing w:after="0" w:line="240" w:lineRule="auto"/>
        <w:contextualSpacing/>
        <w:jc w:val="both"/>
        <w:rPr>
          <w:rFonts w:ascii="Book Antiqua" w:hAnsi="Book Antiqua"/>
          <w:b/>
          <w:sz w:val="24"/>
          <w:szCs w:val="24"/>
        </w:rPr>
      </w:pPr>
    </w:p>
    <w:p w:rsidR="00074606" w:rsidRPr="000D5256" w:rsidRDefault="00074606" w:rsidP="00074606">
      <w:pPr>
        <w:spacing w:after="0" w:line="240" w:lineRule="auto"/>
        <w:contextualSpacing/>
        <w:jc w:val="center"/>
        <w:rPr>
          <w:rFonts w:ascii="Book Antiqua" w:hAnsi="Book Antiqua"/>
          <w:b/>
          <w:sz w:val="24"/>
          <w:szCs w:val="24"/>
        </w:rPr>
      </w:pPr>
      <w:r w:rsidRPr="000D5256">
        <w:rPr>
          <w:rFonts w:ascii="Book Antiqua" w:hAnsi="Book Antiqua"/>
          <w:b/>
          <w:sz w:val="24"/>
          <w:szCs w:val="24"/>
        </w:rPr>
        <w:t>XENIA YOSABETH ZÚNIGA DE FLAMENCO</w:t>
      </w:r>
    </w:p>
    <w:p w:rsidR="00074606" w:rsidRDefault="00074606" w:rsidP="00074606">
      <w:pPr>
        <w:spacing w:line="240" w:lineRule="auto"/>
        <w:contextualSpacing/>
        <w:jc w:val="center"/>
      </w:pPr>
      <w:r w:rsidRPr="000D5256">
        <w:rPr>
          <w:rFonts w:ascii="Book Antiqua" w:hAnsi="Book Antiqua"/>
          <w:b/>
          <w:sz w:val="24"/>
          <w:szCs w:val="24"/>
        </w:rPr>
        <w:t>OFICIAL DE INFORMACIÓN</w:t>
      </w:r>
    </w:p>
    <w:p w:rsidR="00BA6F94" w:rsidRDefault="00074606"/>
    <w:sectPr w:rsidR="00BA6F94">
      <w:headerReference w:type="even" r:id="rId4"/>
      <w:headerReference w:type="default" r:id="rId5"/>
      <w:headerReference w:type="first" r:id="rI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074606">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9" o:spid="_x0000_s2049" type="#_x0000_t75" style="position:absolute;margin-left:0;margin-top:0;width:612pt;height:11in;z-index:-251657216;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FA9" w:rsidRPr="003C788F" w:rsidRDefault="00074606" w:rsidP="009E5FA9">
    <w:pPr>
      <w:pStyle w:val="Encabezado"/>
      <w:jc w:val="center"/>
    </w:pPr>
    <w:r>
      <w:rPr>
        <w:rFonts w:ascii="Calibri" w:hAnsi="Calibri" w:cs="Calibri"/>
        <w:sz w:val="18"/>
        <w:szCs w:val="18"/>
        <w:lang w:val="es-ES"/>
      </w:rPr>
      <w:t>Versión pública de conformidad al Art. 30 de la Ley de Acceso a la Información Pública, ha</w:t>
    </w:r>
    <w:r>
      <w:rPr>
        <w:rFonts w:ascii="Calibri" w:hAnsi="Calibri" w:cs="Calibri"/>
        <w:sz w:val="18"/>
        <w:szCs w:val="18"/>
        <w:lang w:val="es-ES"/>
      </w:rPr>
      <w:t>n sido suprimidos los datos personales que contiene el documento original</w:t>
    </w:r>
  </w:p>
  <w:p w:rsidR="003C788F" w:rsidRDefault="00074606">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80" o:spid="_x0000_s2050" type="#_x0000_t75" style="position:absolute;margin-left:0;margin-top:0;width:612pt;height:11in;z-index:-251656192;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074606">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8" o:spid="_x0000_s2051" type="#_x0000_t75" style="position:absolute;margin-left:0;margin-top:0;width:612pt;height:11in;z-index:-251655168;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06"/>
    <w:rsid w:val="00074606"/>
    <w:rsid w:val="001D28CB"/>
    <w:rsid w:val="0080366B"/>
    <w:rsid w:val="00936B39"/>
    <w:rsid w:val="00BE1A7E"/>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C40857-CF91-4C4F-A619-8E4F6979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06"/>
    <w:pPr>
      <w:spacing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46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4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637</Words>
  <Characters>3505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2018-10-19T15:39:00Z</dcterms:created>
  <dcterms:modified xsi:type="dcterms:W3CDTF">2018-10-19T15:43:00Z</dcterms:modified>
</cp:coreProperties>
</file>