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520" w:rsidRDefault="00BB2520" w:rsidP="00BB2520">
      <w:pPr>
        <w:tabs>
          <w:tab w:val="center" w:pos="4419"/>
          <w:tab w:val="left" w:pos="6351"/>
        </w:tabs>
      </w:pPr>
      <w:r>
        <w:rPr>
          <w:rFonts w:ascii="Times New Roman" w:hAnsi="Times New Roman" w:cs="Times New Roman"/>
          <w:noProof/>
          <w:sz w:val="24"/>
          <w:szCs w:val="24"/>
          <w:lang w:eastAsia="es-SV"/>
        </w:rPr>
        <mc:AlternateContent>
          <mc:Choice Requires="wps">
            <w:drawing>
              <wp:anchor distT="0" distB="0" distL="114300" distR="114300" simplePos="0" relativeHeight="251659264" behindDoc="0" locked="0" layoutInCell="1" allowOverlap="1" wp14:anchorId="04A7DFB9" wp14:editId="373E60D9">
                <wp:simplePos x="0" y="0"/>
                <wp:positionH relativeFrom="margin">
                  <wp:align>center</wp:align>
                </wp:positionH>
                <wp:positionV relativeFrom="paragraph">
                  <wp:posOffset>-490788</wp:posOffset>
                </wp:positionV>
                <wp:extent cx="3298825" cy="519430"/>
                <wp:effectExtent l="0" t="0" r="15875" b="1397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519430"/>
                        </a:xfrm>
                        <a:prstGeom prst="rect">
                          <a:avLst/>
                        </a:prstGeom>
                        <a:solidFill>
                          <a:srgbClr val="FFFFFF"/>
                        </a:solidFill>
                        <a:ln w="9525">
                          <a:solidFill>
                            <a:srgbClr val="000000"/>
                          </a:solidFill>
                          <a:miter lim="800000"/>
                          <a:headEnd/>
                          <a:tailEnd/>
                        </a:ln>
                      </wps:spPr>
                      <wps:txbx>
                        <w:txbxContent>
                          <w:p w:rsidR="00BB2520" w:rsidRDefault="00BB2520" w:rsidP="00BB2520">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BB2520" w:rsidRDefault="00BB2520" w:rsidP="00BB25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7DFB9" id="_x0000_t202" coordsize="21600,21600" o:spt="202" path="m,l,21600r21600,l21600,xe">
                <v:stroke joinstyle="miter"/>
                <v:path gradientshapeok="t" o:connecttype="rect"/>
              </v:shapetype>
              <v:shape id="Cuadro de texto 307" o:spid="_x0000_s1026" type="#_x0000_t202" style="position:absolute;margin-left:0;margin-top:-38.65pt;width:259.75pt;height:40.9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">
                <v:textbox>
                  <w:txbxContent>
                    <w:p w:rsidR="00BB2520" w:rsidRDefault="00BB2520" w:rsidP="00BB2520">
                      <w:pPr>
                        <w:pStyle w:val="Encabezado"/>
                        <w:jc w:val="center"/>
                      </w:pPr>
                      <w:r>
                        <w:rPr>
                          <w:rFonts w:ascii="Calibri" w:hAnsi="Calibri" w:cs="Calibri"/>
                          <w:sz w:val="18"/>
                          <w:szCs w:val="18"/>
                          <w:lang w:val="es-ES"/>
                        </w:rPr>
                        <w:t>Versión pública de conformidad al Art. 30 de la Ley de Acceso a la Información Pública, han sido suprimidos los datos personales que contiene el documento original</w:t>
                      </w:r>
                    </w:p>
                    <w:p w:rsidR="00BB2520" w:rsidRDefault="00BB2520" w:rsidP="00BB2520"/>
                  </w:txbxContent>
                </v:textbox>
                <w10:wrap anchorx="margin"/>
              </v:shape>
            </w:pict>
          </mc:Fallback>
        </mc:AlternateContent>
      </w:r>
      <w:r>
        <w:tab/>
      </w:r>
      <w:r>
        <w:tab/>
      </w:r>
    </w:p>
    <w:p w:rsidR="00BB2520" w:rsidRPr="003C788F" w:rsidRDefault="00BB2520" w:rsidP="00BB2520"/>
    <w:p w:rsidR="00BB2520" w:rsidRPr="003C788F" w:rsidRDefault="00BB2520" w:rsidP="00BB2520"/>
    <w:p w:rsidR="00BB2520" w:rsidRPr="003C788F" w:rsidRDefault="00BB2520" w:rsidP="00BB2520">
      <w:pPr>
        <w:pBdr>
          <w:bottom w:val="single" w:sz="12" w:space="1" w:color="auto"/>
        </w:pBdr>
      </w:pPr>
    </w:p>
    <w:p w:rsidR="00BB2520" w:rsidRPr="00D91A0C" w:rsidRDefault="00BB2520" w:rsidP="00BB2520">
      <w:pPr>
        <w:spacing w:after="0" w:line="240" w:lineRule="auto"/>
        <w:contextualSpacing/>
        <w:jc w:val="right"/>
        <w:rPr>
          <w:rFonts w:ascii="Book Antiqua" w:hAnsi="Book Antiqua"/>
          <w:b/>
          <w:sz w:val="16"/>
          <w:szCs w:val="16"/>
        </w:rPr>
      </w:pPr>
      <w:r>
        <w:rPr>
          <w:rFonts w:ascii="Book Antiqua" w:hAnsi="Book Antiqua"/>
          <w:b/>
          <w:sz w:val="16"/>
          <w:szCs w:val="16"/>
        </w:rPr>
        <w:t>RESOLUCIÓN 17</w:t>
      </w:r>
      <w:r w:rsidRPr="00D91A0C">
        <w:rPr>
          <w:rFonts w:ascii="Book Antiqua" w:hAnsi="Book Antiqua"/>
          <w:b/>
          <w:sz w:val="16"/>
          <w:szCs w:val="16"/>
        </w:rPr>
        <w:t>-2018</w:t>
      </w:r>
    </w:p>
    <w:p w:rsidR="00BB2520" w:rsidRPr="00D91A0C" w:rsidRDefault="00BB2520" w:rsidP="00BB2520">
      <w:pPr>
        <w:spacing w:after="0" w:line="240" w:lineRule="auto"/>
        <w:contextualSpacing/>
        <w:jc w:val="right"/>
        <w:rPr>
          <w:rFonts w:ascii="Book Antiqua" w:hAnsi="Book Antiqua"/>
          <w:b/>
          <w:color w:val="A6A6A6" w:themeColor="background1" w:themeShade="A6"/>
          <w:sz w:val="16"/>
          <w:szCs w:val="16"/>
        </w:rPr>
      </w:pPr>
      <w:r>
        <w:rPr>
          <w:rFonts w:ascii="Book Antiqua" w:hAnsi="Book Antiqua"/>
          <w:b/>
          <w:color w:val="A6A6A6" w:themeColor="background1" w:themeShade="A6"/>
          <w:sz w:val="16"/>
          <w:szCs w:val="16"/>
        </w:rPr>
        <w:t>SOLICITUD: ISTA-2018-0014</w:t>
      </w:r>
    </w:p>
    <w:p w:rsidR="00BB2520" w:rsidRPr="00D91A0C" w:rsidRDefault="00BB2520" w:rsidP="00BB2520">
      <w:pPr>
        <w:spacing w:after="0" w:line="360" w:lineRule="auto"/>
        <w:contextualSpacing/>
        <w:jc w:val="both"/>
        <w:rPr>
          <w:rFonts w:ascii="Book Antiqua" w:hAnsi="Book Antiqua"/>
          <w:sz w:val="24"/>
          <w:szCs w:val="24"/>
        </w:rPr>
      </w:pPr>
    </w:p>
    <w:p w:rsidR="00BB2520" w:rsidRPr="00D91A0C" w:rsidRDefault="00BB2520" w:rsidP="00BB2520">
      <w:pPr>
        <w:spacing w:after="0" w:line="360" w:lineRule="auto"/>
        <w:contextualSpacing/>
        <w:jc w:val="both"/>
        <w:rPr>
          <w:rFonts w:ascii="Book Antiqua" w:hAnsi="Book Antiqua"/>
          <w:sz w:val="24"/>
          <w:szCs w:val="24"/>
        </w:rPr>
      </w:pPr>
      <w:r w:rsidRPr="00D91A0C">
        <w:rPr>
          <w:rFonts w:ascii="Book Antiqua" w:hAnsi="Book Antiqua"/>
          <w:sz w:val="24"/>
          <w:szCs w:val="24"/>
        </w:rPr>
        <w:t>En la ciudad y departamento de San Salvador, a las</w:t>
      </w:r>
      <w:r>
        <w:rPr>
          <w:rFonts w:ascii="Book Antiqua" w:hAnsi="Book Antiqua"/>
          <w:sz w:val="24"/>
          <w:szCs w:val="24"/>
        </w:rPr>
        <w:t xml:space="preserve"> catorce </w:t>
      </w:r>
      <w:r w:rsidRPr="00D91A0C">
        <w:rPr>
          <w:rFonts w:ascii="Book Antiqua" w:hAnsi="Book Antiqua"/>
          <w:sz w:val="24"/>
          <w:szCs w:val="24"/>
        </w:rPr>
        <w:t xml:space="preserve">horas con </w:t>
      </w:r>
      <w:r>
        <w:rPr>
          <w:rFonts w:ascii="Book Antiqua" w:hAnsi="Book Antiqua"/>
          <w:sz w:val="24"/>
          <w:szCs w:val="24"/>
        </w:rPr>
        <w:t>cuarenta</w:t>
      </w:r>
      <w:r w:rsidRPr="00D91A0C">
        <w:rPr>
          <w:rFonts w:ascii="Book Antiqua" w:hAnsi="Book Antiqua"/>
          <w:sz w:val="24"/>
          <w:szCs w:val="24"/>
        </w:rPr>
        <w:t xml:space="preserve"> minutos del día </w:t>
      </w:r>
      <w:r>
        <w:rPr>
          <w:rFonts w:ascii="Book Antiqua" w:hAnsi="Book Antiqua"/>
          <w:sz w:val="24"/>
          <w:szCs w:val="24"/>
        </w:rPr>
        <w:t>dieciocho</w:t>
      </w:r>
      <w:r w:rsidRPr="00D91A0C">
        <w:rPr>
          <w:rFonts w:ascii="Book Antiqua" w:hAnsi="Book Antiqua"/>
          <w:sz w:val="24"/>
          <w:szCs w:val="24"/>
        </w:rPr>
        <w:t xml:space="preserve"> de </w:t>
      </w:r>
      <w:r>
        <w:rPr>
          <w:rFonts w:ascii="Book Antiqua" w:hAnsi="Book Antiqua"/>
          <w:sz w:val="24"/>
          <w:szCs w:val="24"/>
        </w:rPr>
        <w:t>julio</w:t>
      </w:r>
      <w:r w:rsidRPr="00D91A0C">
        <w:rPr>
          <w:rFonts w:ascii="Book Antiqua" w:hAnsi="Book Antiqua"/>
          <w:sz w:val="24"/>
          <w:szCs w:val="24"/>
        </w:rPr>
        <w:t xml:space="preserve"> del año dos mil dieciocho.</w:t>
      </w:r>
    </w:p>
    <w:p w:rsidR="00BB2520" w:rsidRPr="00D91A0C" w:rsidRDefault="00BB2520" w:rsidP="00BB2520">
      <w:pPr>
        <w:spacing w:after="0" w:line="360" w:lineRule="auto"/>
        <w:contextualSpacing/>
        <w:jc w:val="both"/>
        <w:rPr>
          <w:rFonts w:ascii="Book Antiqua" w:hAnsi="Book Antiqua"/>
          <w:sz w:val="24"/>
          <w:szCs w:val="24"/>
        </w:rPr>
      </w:pPr>
    </w:p>
    <w:p w:rsidR="00BB2520" w:rsidRPr="00D91A0C" w:rsidRDefault="00BB2520" w:rsidP="00BB2520">
      <w:pPr>
        <w:spacing w:after="0" w:line="360" w:lineRule="auto"/>
        <w:jc w:val="both"/>
        <w:rPr>
          <w:rFonts w:ascii="Book Antiqua" w:hAnsi="Book Antiqua"/>
          <w:b/>
          <w:sz w:val="24"/>
          <w:szCs w:val="24"/>
        </w:rPr>
      </w:pPr>
      <w:r w:rsidRPr="00D91A0C">
        <w:rPr>
          <w:rFonts w:ascii="Book Antiqua" w:hAnsi="Book Antiqua"/>
          <w:sz w:val="24"/>
          <w:szCs w:val="24"/>
        </w:rPr>
        <w:t xml:space="preserve">Con vista de la solicitud de información presentada electrónicamente a las </w:t>
      </w:r>
      <w:r>
        <w:rPr>
          <w:rFonts w:ascii="Book Antiqua" w:hAnsi="Book Antiqua"/>
          <w:sz w:val="24"/>
          <w:szCs w:val="24"/>
        </w:rPr>
        <w:t>nueve</w:t>
      </w:r>
      <w:r w:rsidRPr="00D91A0C">
        <w:rPr>
          <w:rFonts w:ascii="Book Antiqua" w:hAnsi="Book Antiqua"/>
          <w:sz w:val="24"/>
          <w:szCs w:val="24"/>
        </w:rPr>
        <w:t xml:space="preserve"> horas con quince minutos del </w:t>
      </w:r>
      <w:r>
        <w:rPr>
          <w:rFonts w:ascii="Book Antiqua" w:hAnsi="Book Antiqua"/>
          <w:sz w:val="24"/>
          <w:szCs w:val="24"/>
        </w:rPr>
        <w:t>tres</w:t>
      </w:r>
      <w:r w:rsidRPr="00D91A0C">
        <w:rPr>
          <w:rFonts w:ascii="Book Antiqua" w:hAnsi="Book Antiqua"/>
          <w:sz w:val="24"/>
          <w:szCs w:val="24"/>
        </w:rPr>
        <w:t xml:space="preserve"> de </w:t>
      </w:r>
      <w:r>
        <w:rPr>
          <w:rFonts w:ascii="Book Antiqua" w:hAnsi="Book Antiqua"/>
          <w:sz w:val="24"/>
          <w:szCs w:val="24"/>
        </w:rPr>
        <w:t>julio</w:t>
      </w:r>
      <w:r w:rsidRPr="00D91A0C">
        <w:rPr>
          <w:rFonts w:ascii="Book Antiqua" w:hAnsi="Book Antiqua"/>
          <w:sz w:val="24"/>
          <w:szCs w:val="24"/>
        </w:rPr>
        <w:t xml:space="preserve"> del año dos mil dieciocho, por </w:t>
      </w:r>
      <w:r>
        <w:rPr>
          <w:rFonts w:ascii="Book Antiqua" w:hAnsi="Book Antiqua"/>
          <w:sz w:val="24"/>
          <w:szCs w:val="24"/>
        </w:rPr>
        <w:t>la Licenciada</w:t>
      </w:r>
      <w:r w:rsidRPr="00D91A0C">
        <w:rPr>
          <w:rFonts w:ascii="Book Antiqua" w:hAnsi="Book Antiqua"/>
          <w:sz w:val="24"/>
          <w:szCs w:val="24"/>
        </w:rPr>
        <w:t xml:space="preserve"> </w:t>
      </w:r>
      <w:r>
        <w:rPr>
          <w:rFonts w:ascii="Book Antiqua" w:hAnsi="Book Antiqua"/>
          <w:sz w:val="24"/>
          <w:szCs w:val="24"/>
        </w:rPr>
        <w:t>---</w:t>
      </w:r>
      <w:r w:rsidRPr="00D91A0C">
        <w:rPr>
          <w:rFonts w:ascii="Book Antiqua" w:hAnsi="Book Antiqua"/>
          <w:sz w:val="24"/>
          <w:szCs w:val="24"/>
        </w:rPr>
        <w:t xml:space="preserve">, registrada por esta </w:t>
      </w:r>
      <w:r>
        <w:rPr>
          <w:rFonts w:ascii="Book Antiqua" w:hAnsi="Book Antiqua"/>
          <w:sz w:val="24"/>
          <w:szCs w:val="24"/>
        </w:rPr>
        <w:t>Unidad bajo el No ISTA-2018-0014</w:t>
      </w:r>
      <w:r w:rsidRPr="00D91A0C">
        <w:rPr>
          <w:rFonts w:ascii="Book Antiqua" w:hAnsi="Book Antiqua"/>
          <w:sz w:val="24"/>
          <w:szCs w:val="24"/>
        </w:rPr>
        <w:t xml:space="preserve">, en la que requiere: </w:t>
      </w:r>
      <w:r w:rsidRPr="00D91A0C">
        <w:rPr>
          <w:rFonts w:ascii="Book Antiqua" w:hAnsi="Book Antiqua"/>
          <w:i/>
          <w:sz w:val="24"/>
          <w:szCs w:val="24"/>
        </w:rPr>
        <w:t>“Información sobre los proyectos desarrollados en el territorio de este departamento (La Libertad) para realizar el ejercicio de Rendición de Cuentas de esta Gobernación, que tiene como objetivo visibilizar los proyectos ejecutados en el período comprendido de junio 2017 a mayo 2018. En base al Discurso Presidencial en la Asamblea Legislativa de rendición de cuentas solicito información sobre las acciones sobre la seguridad jurídica de la tierra (escrituras entregadas y en proceso) y acumulado durante este período presidencial. En relación a localización de proyectos, montos de inversión y beneficiarios directos de estas</w:t>
      </w:r>
      <w:r>
        <w:rPr>
          <w:rFonts w:ascii="Book Antiqua" w:hAnsi="Book Antiqua"/>
          <w:i/>
          <w:sz w:val="24"/>
          <w:szCs w:val="24"/>
        </w:rPr>
        <w:t xml:space="preserve"> apuestas estratégicas</w:t>
      </w:r>
      <w:r w:rsidRPr="00D91A0C">
        <w:rPr>
          <w:rFonts w:ascii="Book Antiqua" w:hAnsi="Book Antiqua"/>
          <w:i/>
          <w:sz w:val="24"/>
          <w:szCs w:val="24"/>
        </w:rPr>
        <w:t>”</w:t>
      </w:r>
      <w:r w:rsidRPr="00D91A0C">
        <w:rPr>
          <w:rFonts w:ascii="Book Antiqua" w:hAnsi="Book Antiqua"/>
          <w:sz w:val="24"/>
          <w:szCs w:val="24"/>
        </w:rPr>
        <w:t>;</w:t>
      </w:r>
      <w:r w:rsidRPr="00D91A0C">
        <w:rPr>
          <w:rFonts w:ascii="Book Antiqua" w:hAnsi="Book Antiqua"/>
          <w:i/>
          <w:sz w:val="24"/>
          <w:szCs w:val="24"/>
        </w:rPr>
        <w:t xml:space="preserve"> </w:t>
      </w:r>
      <w:r w:rsidRPr="00D91A0C">
        <w:rPr>
          <w:rFonts w:ascii="Book Antiqua" w:hAnsi="Book Antiqua"/>
          <w:b/>
          <w:sz w:val="24"/>
          <w:szCs w:val="24"/>
        </w:rPr>
        <w:t>y CONSIDERANDO:</w:t>
      </w:r>
    </w:p>
    <w:p w:rsidR="00BB2520" w:rsidRPr="00D91A0C" w:rsidRDefault="00BB2520" w:rsidP="00BB2520">
      <w:pPr>
        <w:spacing w:after="0" w:line="360" w:lineRule="auto"/>
        <w:jc w:val="both"/>
        <w:rPr>
          <w:rFonts w:ascii="Book Antiqua" w:hAnsi="Book Antiqua"/>
          <w:b/>
          <w:sz w:val="24"/>
          <w:szCs w:val="24"/>
        </w:rPr>
      </w:pPr>
    </w:p>
    <w:p w:rsidR="00BB2520" w:rsidRPr="00D91A0C" w:rsidRDefault="00BB2520" w:rsidP="00BB2520">
      <w:pPr>
        <w:spacing w:after="0" w:line="360" w:lineRule="auto"/>
        <w:jc w:val="both"/>
        <w:rPr>
          <w:rFonts w:ascii="Book Antiqua" w:hAnsi="Book Antiqua"/>
          <w:sz w:val="24"/>
          <w:szCs w:val="24"/>
        </w:rPr>
      </w:pPr>
      <w:r w:rsidRPr="00D91A0C">
        <w:rPr>
          <w:rFonts w:ascii="Book Antiqua" w:hAnsi="Book Antiqua"/>
          <w:sz w:val="24"/>
          <w:szCs w:val="24"/>
        </w:rPr>
        <w:t>I) Luego de admitir la solicitud de conformidad al procedimiento establecido en la Ley de Acceso a la Información Pública (LAIP), la misma fue transmitida a las unidades administrativas responsables de la información, a fin de que la localizaran, verificaran su clasificación y comunicaran la manera en que se encuentra disponible.</w:t>
      </w:r>
    </w:p>
    <w:p w:rsidR="00BB2520" w:rsidRPr="00D91A0C" w:rsidRDefault="00BB2520" w:rsidP="00BB2520">
      <w:pPr>
        <w:spacing w:after="0" w:line="360" w:lineRule="auto"/>
        <w:jc w:val="both"/>
        <w:rPr>
          <w:rFonts w:ascii="Book Antiqua" w:hAnsi="Book Antiqua"/>
          <w:sz w:val="24"/>
          <w:szCs w:val="24"/>
        </w:rPr>
      </w:pPr>
    </w:p>
    <w:p w:rsidR="00BB2520" w:rsidRPr="00D91A0C" w:rsidRDefault="00BB2520" w:rsidP="00BB2520">
      <w:pPr>
        <w:spacing w:after="0" w:line="360" w:lineRule="auto"/>
        <w:jc w:val="both"/>
        <w:rPr>
          <w:rFonts w:ascii="Book Antiqua" w:hAnsi="Book Antiqua"/>
          <w:sz w:val="24"/>
          <w:szCs w:val="24"/>
        </w:rPr>
      </w:pPr>
      <w:r w:rsidRPr="00D91A0C">
        <w:rPr>
          <w:rFonts w:ascii="Book Antiqua" w:hAnsi="Book Antiqua"/>
          <w:sz w:val="24"/>
          <w:szCs w:val="24"/>
        </w:rPr>
        <w:t>II) Por medio de</w:t>
      </w:r>
      <w:r>
        <w:rPr>
          <w:rFonts w:ascii="Book Antiqua" w:hAnsi="Book Antiqua"/>
          <w:sz w:val="24"/>
          <w:szCs w:val="24"/>
        </w:rPr>
        <w:t xml:space="preserve"> </w:t>
      </w:r>
      <w:r w:rsidRPr="00D91A0C">
        <w:rPr>
          <w:rFonts w:ascii="Book Antiqua" w:hAnsi="Book Antiqua"/>
          <w:sz w:val="24"/>
          <w:szCs w:val="24"/>
        </w:rPr>
        <w:t>l</w:t>
      </w:r>
      <w:r>
        <w:rPr>
          <w:rFonts w:ascii="Book Antiqua" w:hAnsi="Book Antiqua"/>
          <w:sz w:val="24"/>
          <w:szCs w:val="24"/>
        </w:rPr>
        <w:t>as</w:t>
      </w:r>
      <w:r w:rsidRPr="00D91A0C">
        <w:rPr>
          <w:rFonts w:ascii="Book Antiqua" w:hAnsi="Book Antiqua"/>
          <w:sz w:val="24"/>
          <w:szCs w:val="24"/>
        </w:rPr>
        <w:t xml:space="preserve"> </w:t>
      </w:r>
      <w:r>
        <w:rPr>
          <w:rFonts w:ascii="Book Antiqua" w:hAnsi="Book Antiqua"/>
          <w:sz w:val="24"/>
          <w:szCs w:val="24"/>
        </w:rPr>
        <w:t>referencias GLI-00-1605-18, y GDR-00-1014-18</w:t>
      </w:r>
      <w:r w:rsidRPr="00D91A0C">
        <w:rPr>
          <w:rFonts w:ascii="Book Antiqua" w:hAnsi="Book Antiqua"/>
          <w:sz w:val="24"/>
          <w:szCs w:val="24"/>
        </w:rPr>
        <w:t>, la</w:t>
      </w:r>
      <w:r>
        <w:rPr>
          <w:rFonts w:ascii="Book Antiqua" w:hAnsi="Book Antiqua"/>
          <w:sz w:val="24"/>
          <w:szCs w:val="24"/>
        </w:rPr>
        <w:t xml:space="preserve"> Gerencia Legal y de Desarrollo Rural, respectivamente</w:t>
      </w:r>
      <w:r w:rsidRPr="00D91A0C">
        <w:rPr>
          <w:rFonts w:ascii="Book Antiqua" w:hAnsi="Book Antiqua"/>
          <w:sz w:val="24"/>
          <w:szCs w:val="24"/>
        </w:rPr>
        <w:t>, al no encontrar causales de re</w:t>
      </w:r>
      <w:r>
        <w:rPr>
          <w:rFonts w:ascii="Book Antiqua" w:hAnsi="Book Antiqua"/>
          <w:sz w:val="24"/>
          <w:szCs w:val="24"/>
        </w:rPr>
        <w:t>serva o confidencialidad han remitido</w:t>
      </w:r>
      <w:r w:rsidRPr="00D91A0C">
        <w:rPr>
          <w:rFonts w:ascii="Book Antiqua" w:hAnsi="Book Antiqua"/>
          <w:sz w:val="24"/>
          <w:szCs w:val="24"/>
        </w:rPr>
        <w:t xml:space="preserve"> </w:t>
      </w:r>
      <w:r>
        <w:rPr>
          <w:rFonts w:ascii="Book Antiqua" w:hAnsi="Book Antiqua"/>
          <w:sz w:val="24"/>
          <w:szCs w:val="24"/>
        </w:rPr>
        <w:t xml:space="preserve">la información requerida por lo que la misma será </w:t>
      </w:r>
      <w:r>
        <w:rPr>
          <w:rFonts w:ascii="Book Antiqua" w:hAnsi="Book Antiqua"/>
          <w:sz w:val="24"/>
          <w:szCs w:val="24"/>
        </w:rPr>
        <w:lastRenderedPageBreak/>
        <w:t>puesta a disposición de la solicitante, con lo cual se tiene por concedido el acceso a la información.</w:t>
      </w:r>
    </w:p>
    <w:p w:rsidR="00BB2520" w:rsidRDefault="00BB2520" w:rsidP="00BB2520">
      <w:pPr>
        <w:spacing w:after="0" w:line="360" w:lineRule="auto"/>
        <w:jc w:val="both"/>
        <w:rPr>
          <w:rFonts w:ascii="Book Antiqua" w:hAnsi="Book Antiqua"/>
          <w:b/>
          <w:sz w:val="24"/>
          <w:szCs w:val="24"/>
        </w:rPr>
      </w:pPr>
    </w:p>
    <w:p w:rsidR="00BB2520" w:rsidRPr="00D91A0C" w:rsidRDefault="00BB2520" w:rsidP="00BB2520">
      <w:pPr>
        <w:spacing w:after="0" w:line="360" w:lineRule="auto"/>
        <w:jc w:val="both"/>
        <w:rPr>
          <w:rFonts w:ascii="Book Antiqua" w:hAnsi="Book Antiqua"/>
          <w:b/>
          <w:sz w:val="24"/>
          <w:szCs w:val="24"/>
        </w:rPr>
      </w:pPr>
      <w:r w:rsidRPr="00D91A0C">
        <w:rPr>
          <w:rFonts w:ascii="Book Antiqua" w:hAnsi="Book Antiqua"/>
          <w:b/>
          <w:sz w:val="24"/>
          <w:szCs w:val="24"/>
        </w:rPr>
        <w:t xml:space="preserve">POR TANTO: </w:t>
      </w:r>
      <w:r w:rsidRPr="00D91A0C">
        <w:rPr>
          <w:rFonts w:ascii="Book Antiqua" w:hAnsi="Book Antiqua"/>
          <w:sz w:val="24"/>
          <w:szCs w:val="24"/>
        </w:rPr>
        <w:t>C</w:t>
      </w:r>
      <w:r>
        <w:rPr>
          <w:rFonts w:ascii="Book Antiqua" w:hAnsi="Book Antiqua"/>
          <w:sz w:val="24"/>
          <w:szCs w:val="24"/>
        </w:rPr>
        <w:t xml:space="preserve">on base al Artículo </w:t>
      </w:r>
      <w:r w:rsidRPr="00D91A0C">
        <w:rPr>
          <w:rFonts w:ascii="Book Antiqua" w:hAnsi="Book Antiqua"/>
          <w:sz w:val="24"/>
          <w:szCs w:val="24"/>
        </w:rPr>
        <w:t>72 de la Ley de Acceso a la Información Pública, y Art. 56 de su Reglamento,</w:t>
      </w:r>
      <w:r w:rsidRPr="00D91A0C">
        <w:rPr>
          <w:rFonts w:ascii="Book Antiqua" w:hAnsi="Book Antiqua"/>
          <w:b/>
          <w:sz w:val="24"/>
          <w:szCs w:val="24"/>
        </w:rPr>
        <w:t xml:space="preserve"> SE RESUELVE:</w:t>
      </w:r>
      <w:r w:rsidRPr="00D91A0C">
        <w:rPr>
          <w:rFonts w:ascii="Book Antiqua" w:hAnsi="Book Antiqua"/>
          <w:sz w:val="24"/>
          <w:szCs w:val="24"/>
        </w:rPr>
        <w:t xml:space="preserve"> </w:t>
      </w:r>
      <w:r w:rsidRPr="00D91A0C">
        <w:rPr>
          <w:rFonts w:ascii="Book Antiqua" w:hAnsi="Book Antiqua"/>
          <w:b/>
          <w:sz w:val="24"/>
          <w:szCs w:val="24"/>
        </w:rPr>
        <w:t>A)</w:t>
      </w:r>
      <w:r w:rsidRPr="00D91A0C">
        <w:rPr>
          <w:rFonts w:ascii="Book Antiqua" w:hAnsi="Book Antiqua"/>
          <w:sz w:val="24"/>
          <w:szCs w:val="24"/>
        </w:rPr>
        <w:t xml:space="preserve"> Conceder el acceso a la información por medio de los documentos digitales que serán remitidos por correo electrónico; </w:t>
      </w:r>
      <w:r w:rsidRPr="00D91A0C">
        <w:rPr>
          <w:rFonts w:ascii="Book Antiqua" w:hAnsi="Book Antiqua"/>
          <w:b/>
          <w:sz w:val="24"/>
          <w:szCs w:val="24"/>
        </w:rPr>
        <w:t xml:space="preserve">B) </w:t>
      </w:r>
      <w:r w:rsidRPr="00D91A0C">
        <w:rPr>
          <w:rFonts w:ascii="Book Antiqua" w:hAnsi="Book Antiqua"/>
          <w:sz w:val="24"/>
          <w:szCs w:val="24"/>
        </w:rPr>
        <w:t>Notificar lo resuelto a</w:t>
      </w:r>
      <w:r>
        <w:rPr>
          <w:rFonts w:ascii="Book Antiqua" w:hAnsi="Book Antiqua"/>
          <w:sz w:val="24"/>
          <w:szCs w:val="24"/>
        </w:rPr>
        <w:t xml:space="preserve"> la Licenciada</w:t>
      </w:r>
      <w:r w:rsidRPr="00D91A0C">
        <w:rPr>
          <w:rFonts w:ascii="Book Antiqua" w:hAnsi="Book Antiqua"/>
          <w:sz w:val="24"/>
          <w:szCs w:val="24"/>
        </w:rPr>
        <w:t xml:space="preserve"> </w:t>
      </w:r>
      <w:r>
        <w:rPr>
          <w:rFonts w:ascii="Book Antiqua" w:hAnsi="Book Antiqua"/>
          <w:sz w:val="24"/>
          <w:szCs w:val="24"/>
        </w:rPr>
        <w:t>---</w:t>
      </w:r>
      <w:bookmarkStart w:id="0" w:name="_GoBack"/>
      <w:bookmarkEnd w:id="0"/>
      <w:r w:rsidRPr="00D91A0C">
        <w:rPr>
          <w:rFonts w:ascii="Book Antiqua" w:hAnsi="Book Antiqua"/>
          <w:sz w:val="24"/>
          <w:szCs w:val="24"/>
        </w:rPr>
        <w:t>, haciéndole saber que le queda expedito el Recurso de Apelación en la forma y plazo que establece la Ley de Acceso a la Información Pública. Notifíquese.</w:t>
      </w:r>
    </w:p>
    <w:p w:rsidR="00BB2520" w:rsidRPr="00D91A0C" w:rsidRDefault="00BB2520" w:rsidP="00BB2520">
      <w:pPr>
        <w:spacing w:after="0" w:line="360" w:lineRule="auto"/>
        <w:contextualSpacing/>
        <w:jc w:val="both"/>
        <w:rPr>
          <w:rFonts w:ascii="Book Antiqua" w:hAnsi="Book Antiqua"/>
          <w:b/>
          <w:sz w:val="24"/>
          <w:szCs w:val="24"/>
        </w:rPr>
      </w:pPr>
    </w:p>
    <w:p w:rsidR="00BB2520" w:rsidRPr="00D91A0C" w:rsidRDefault="00BB2520" w:rsidP="00BB2520">
      <w:pPr>
        <w:spacing w:after="0" w:line="360" w:lineRule="auto"/>
        <w:contextualSpacing/>
        <w:jc w:val="both"/>
        <w:rPr>
          <w:rFonts w:ascii="Book Antiqua" w:hAnsi="Book Antiqua"/>
          <w:b/>
          <w:sz w:val="24"/>
          <w:szCs w:val="24"/>
        </w:rPr>
      </w:pPr>
    </w:p>
    <w:p w:rsidR="00BB2520" w:rsidRPr="00D91A0C" w:rsidRDefault="00BB2520" w:rsidP="00BB2520">
      <w:pPr>
        <w:spacing w:after="0" w:line="360" w:lineRule="auto"/>
        <w:contextualSpacing/>
        <w:jc w:val="both"/>
        <w:rPr>
          <w:rFonts w:ascii="Book Antiqua" w:hAnsi="Book Antiqua"/>
          <w:b/>
          <w:sz w:val="24"/>
          <w:szCs w:val="24"/>
        </w:rPr>
      </w:pPr>
    </w:p>
    <w:p w:rsidR="00BB2520" w:rsidRPr="00D91A0C" w:rsidRDefault="00BB2520" w:rsidP="00BB2520">
      <w:pPr>
        <w:spacing w:after="0" w:line="360" w:lineRule="auto"/>
        <w:contextualSpacing/>
        <w:jc w:val="both"/>
        <w:rPr>
          <w:rFonts w:ascii="Book Antiqua" w:hAnsi="Book Antiqua"/>
          <w:b/>
          <w:sz w:val="24"/>
          <w:szCs w:val="24"/>
        </w:rPr>
      </w:pPr>
    </w:p>
    <w:p w:rsidR="00BB2520" w:rsidRPr="00D91A0C" w:rsidRDefault="00BB2520" w:rsidP="00BB2520">
      <w:pPr>
        <w:spacing w:after="0" w:line="240" w:lineRule="auto"/>
        <w:contextualSpacing/>
        <w:jc w:val="center"/>
        <w:rPr>
          <w:rFonts w:ascii="Book Antiqua" w:hAnsi="Book Antiqua"/>
          <w:b/>
          <w:sz w:val="24"/>
          <w:szCs w:val="24"/>
        </w:rPr>
      </w:pPr>
      <w:r w:rsidRPr="00D91A0C">
        <w:rPr>
          <w:rFonts w:ascii="Book Antiqua" w:hAnsi="Book Antiqua"/>
          <w:b/>
          <w:sz w:val="24"/>
          <w:szCs w:val="24"/>
        </w:rPr>
        <w:t>XENIA YOSABETH ZÚNIGA DE FLAMENCO</w:t>
      </w:r>
    </w:p>
    <w:p w:rsidR="00BB2520" w:rsidRPr="00D91A0C" w:rsidRDefault="00BB2520" w:rsidP="00BB2520">
      <w:pPr>
        <w:spacing w:after="0" w:line="240" w:lineRule="auto"/>
        <w:jc w:val="center"/>
        <w:rPr>
          <w:sz w:val="24"/>
          <w:szCs w:val="24"/>
        </w:rPr>
      </w:pPr>
      <w:r w:rsidRPr="00D91A0C">
        <w:rPr>
          <w:rFonts w:ascii="Book Antiqua" w:hAnsi="Book Antiqua"/>
          <w:b/>
          <w:sz w:val="24"/>
          <w:szCs w:val="24"/>
        </w:rPr>
        <w:t>OFICIAL DE INFORMACIÓN</w:t>
      </w:r>
    </w:p>
    <w:p w:rsidR="00BB2520" w:rsidRPr="003C788F" w:rsidRDefault="00BB2520" w:rsidP="00BB2520"/>
    <w:p w:rsidR="00BB2520" w:rsidRDefault="00BB2520" w:rsidP="00BB2520"/>
    <w:p w:rsidR="00BB2520" w:rsidRPr="003C788F" w:rsidRDefault="00BB2520" w:rsidP="00BB2520">
      <w:pPr>
        <w:tabs>
          <w:tab w:val="left" w:pos="2070"/>
        </w:tabs>
      </w:pPr>
      <w:r>
        <w:tab/>
      </w:r>
    </w:p>
    <w:p w:rsidR="00BB2520" w:rsidRDefault="00BB2520" w:rsidP="00BB2520"/>
    <w:p w:rsidR="00BA6F94" w:rsidRDefault="00BB2520"/>
    <w:sectPr w:rsidR="00BA6F94">
      <w:headerReference w:type="even" r:id="rId4"/>
      <w:headerReference w:type="default" r:id="rId5"/>
      <w:footerReference w:type="even" r:id="rId6"/>
      <w:footerReference w:type="default" r:id="rId7"/>
      <w:headerReference w:type="first" r:id="rId8"/>
      <w:footerReference w:type="first" r:id="rI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33" w:rsidRDefault="00BB25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33" w:rsidRDefault="00BB252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33" w:rsidRDefault="00BB2520">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BB2520">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9" o:spid="_x0000_s2050"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BB2520">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80" o:spid="_x0000_s2051"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88F" w:rsidRDefault="00BB2520">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20578" o:spid="_x0000_s2049" type="#_x0000_t75" style="position:absolute;margin-left:0;margin-top:0;width:612pt;height:11in;z-index:-251658240;mso-position-horizontal:center;mso-position-horizontal-relative:margin;mso-position-vertical:center;mso-position-vertical-relative:margin" o:allowincell="f">
          <v:imagedata r:id="rId1" o:title="Unidad de Acceso a la Información Públic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20"/>
    <w:rsid w:val="001D28CB"/>
    <w:rsid w:val="0080366B"/>
    <w:rsid w:val="00936B39"/>
    <w:rsid w:val="00BB2520"/>
    <w:rsid w:val="00BE1A7E"/>
    <w:rsid w:val="00DC4AA8"/>
    <w:rsid w:val="00FE25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0CAFB80-BCEA-4917-97B7-0B351AA2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520"/>
    <w:pPr>
      <w:spacing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25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520"/>
  </w:style>
  <w:style w:type="paragraph" w:styleId="Piedepgina">
    <w:name w:val="footer"/>
    <w:basedOn w:val="Normal"/>
    <w:link w:val="PiedepginaCar"/>
    <w:uiPriority w:val="99"/>
    <w:unhideWhenUsed/>
    <w:rsid w:val="00BB25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Yosabeth Zuniga</dc:creator>
  <cp:keywords/>
  <dc:description/>
  <cp:lastModifiedBy>Xenia Yosabeth Zuniga</cp:lastModifiedBy>
  <cp:revision>1</cp:revision>
  <dcterms:created xsi:type="dcterms:W3CDTF">2018-10-16T19:52:00Z</dcterms:created>
  <dcterms:modified xsi:type="dcterms:W3CDTF">2018-10-16T19:56:00Z</dcterms:modified>
</cp:coreProperties>
</file>