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40" w:rsidRPr="000D5256" w:rsidRDefault="00EA0E40" w:rsidP="00EA0E40">
      <w:pPr>
        <w:pBdr>
          <w:bottom w:val="single" w:sz="12" w:space="1" w:color="auto"/>
        </w:pBdr>
        <w:spacing w:after="0" w:line="360" w:lineRule="auto"/>
        <w:contextualSpacing/>
        <w:jc w:val="both"/>
        <w:rPr>
          <w:rFonts w:ascii="Book Antiqua" w:hAnsi="Book Antiqua"/>
          <w:b/>
          <w:sz w:val="24"/>
          <w:szCs w:val="24"/>
        </w:rPr>
      </w:pPr>
    </w:p>
    <w:p w:rsidR="00EA0E40" w:rsidRPr="000D5256" w:rsidRDefault="00EA0E40" w:rsidP="00EA0E40">
      <w:pPr>
        <w:spacing w:after="0" w:line="240" w:lineRule="auto"/>
        <w:contextualSpacing/>
        <w:jc w:val="right"/>
        <w:rPr>
          <w:rFonts w:ascii="Book Antiqua" w:hAnsi="Book Antiqua"/>
          <w:b/>
          <w:sz w:val="16"/>
          <w:szCs w:val="16"/>
        </w:rPr>
      </w:pPr>
      <w:r>
        <w:rPr>
          <w:rFonts w:ascii="Book Antiqua" w:hAnsi="Book Antiqua"/>
          <w:b/>
          <w:sz w:val="16"/>
          <w:szCs w:val="16"/>
        </w:rPr>
        <w:t>RESOLUCIÓN 16</w:t>
      </w:r>
      <w:r w:rsidRPr="000D5256">
        <w:rPr>
          <w:rFonts w:ascii="Book Antiqua" w:hAnsi="Book Antiqua"/>
          <w:b/>
          <w:sz w:val="16"/>
          <w:szCs w:val="16"/>
        </w:rPr>
        <w:t>-2018</w:t>
      </w:r>
    </w:p>
    <w:p w:rsidR="00EA0E40" w:rsidRPr="000D5256" w:rsidRDefault="00EA0E40" w:rsidP="00EA0E40">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ISTA-2018-0012</w:t>
      </w:r>
    </w:p>
    <w:p w:rsidR="00EA0E40" w:rsidRPr="000D5256" w:rsidRDefault="00EA0E40" w:rsidP="00EA0E40">
      <w:pPr>
        <w:spacing w:after="0" w:line="360" w:lineRule="auto"/>
        <w:contextualSpacing/>
        <w:jc w:val="both"/>
        <w:rPr>
          <w:rFonts w:ascii="Book Antiqua" w:hAnsi="Book Antiqua"/>
          <w:sz w:val="24"/>
          <w:szCs w:val="24"/>
        </w:rPr>
      </w:pPr>
    </w:p>
    <w:p w:rsidR="00EA0E40" w:rsidRPr="000D5256" w:rsidRDefault="00EA0E40" w:rsidP="00EA0E40">
      <w:pPr>
        <w:spacing w:after="0" w:line="360" w:lineRule="auto"/>
        <w:contextualSpacing/>
        <w:jc w:val="both"/>
        <w:rPr>
          <w:rFonts w:ascii="Book Antiqua" w:hAnsi="Book Antiqua"/>
          <w:sz w:val="24"/>
          <w:szCs w:val="24"/>
        </w:rPr>
      </w:pPr>
      <w:r w:rsidRPr="000D5256">
        <w:rPr>
          <w:rFonts w:ascii="Book Antiqua" w:hAnsi="Book Antiqua"/>
          <w:sz w:val="24"/>
          <w:szCs w:val="24"/>
        </w:rPr>
        <w:t xml:space="preserve">En la ciudad y departamento de San Salvador, a las </w:t>
      </w:r>
      <w:r>
        <w:rPr>
          <w:rFonts w:ascii="Book Antiqua" w:hAnsi="Book Antiqua"/>
          <w:sz w:val="24"/>
          <w:szCs w:val="24"/>
        </w:rPr>
        <w:t>doce</w:t>
      </w:r>
      <w:r w:rsidRPr="000D5256">
        <w:rPr>
          <w:rFonts w:ascii="Book Antiqua" w:hAnsi="Book Antiqua"/>
          <w:sz w:val="24"/>
          <w:szCs w:val="24"/>
        </w:rPr>
        <w:t xml:space="preserve"> horas con </w:t>
      </w:r>
      <w:r>
        <w:rPr>
          <w:rFonts w:ascii="Book Antiqua" w:hAnsi="Book Antiqua"/>
          <w:sz w:val="24"/>
          <w:szCs w:val="24"/>
        </w:rPr>
        <w:t>veintitrés</w:t>
      </w:r>
      <w:r w:rsidRPr="000D5256">
        <w:rPr>
          <w:rFonts w:ascii="Book Antiqua" w:hAnsi="Book Antiqua"/>
          <w:sz w:val="24"/>
          <w:szCs w:val="24"/>
        </w:rPr>
        <w:t xml:space="preserve"> minutos del día </w:t>
      </w:r>
      <w:r>
        <w:rPr>
          <w:rFonts w:ascii="Book Antiqua" w:hAnsi="Book Antiqua"/>
          <w:sz w:val="24"/>
          <w:szCs w:val="24"/>
        </w:rPr>
        <w:t>veintidós</w:t>
      </w:r>
      <w:r w:rsidRPr="000D5256">
        <w:rPr>
          <w:rFonts w:ascii="Book Antiqua" w:hAnsi="Book Antiqua"/>
          <w:sz w:val="24"/>
          <w:szCs w:val="24"/>
        </w:rPr>
        <w:t xml:space="preserve"> de mayo del año dos mil dieciocho.</w:t>
      </w:r>
    </w:p>
    <w:p w:rsidR="00EA0E40" w:rsidRPr="000D5256" w:rsidRDefault="00EA0E40" w:rsidP="00EA0E40">
      <w:pPr>
        <w:spacing w:after="0" w:line="360" w:lineRule="auto"/>
        <w:contextualSpacing/>
        <w:jc w:val="both"/>
        <w:rPr>
          <w:rFonts w:ascii="Book Antiqua" w:hAnsi="Book Antiqua"/>
          <w:sz w:val="24"/>
          <w:szCs w:val="24"/>
        </w:rPr>
      </w:pPr>
    </w:p>
    <w:p w:rsidR="00EA0E40" w:rsidRPr="000D5256" w:rsidRDefault="00EA0E40" w:rsidP="00EA0E40">
      <w:pPr>
        <w:spacing w:after="0" w:line="360" w:lineRule="auto"/>
        <w:jc w:val="both"/>
        <w:rPr>
          <w:rFonts w:ascii="Book Antiqua" w:hAnsi="Book Antiqua"/>
          <w:b/>
          <w:sz w:val="24"/>
          <w:szCs w:val="24"/>
        </w:rPr>
      </w:pPr>
      <w:r w:rsidRPr="000D5256">
        <w:rPr>
          <w:rFonts w:ascii="Book Antiqua" w:hAnsi="Book Antiqua"/>
          <w:sz w:val="24"/>
          <w:szCs w:val="24"/>
        </w:rPr>
        <w:t>Con vista de la solicitud de información presentada</w:t>
      </w:r>
      <w:r>
        <w:rPr>
          <w:rFonts w:ascii="Book Antiqua" w:hAnsi="Book Antiqua"/>
          <w:sz w:val="24"/>
          <w:szCs w:val="24"/>
        </w:rPr>
        <w:t xml:space="preserve"> </w:t>
      </w:r>
      <w:r w:rsidRPr="000D5256">
        <w:rPr>
          <w:rFonts w:ascii="Book Antiqua" w:hAnsi="Book Antiqua"/>
          <w:sz w:val="24"/>
          <w:szCs w:val="24"/>
        </w:rPr>
        <w:t xml:space="preserve">a las </w:t>
      </w:r>
      <w:r>
        <w:rPr>
          <w:rFonts w:ascii="Book Antiqua" w:hAnsi="Book Antiqua"/>
          <w:sz w:val="24"/>
          <w:szCs w:val="24"/>
        </w:rPr>
        <w:t>nueve</w:t>
      </w:r>
      <w:r w:rsidRPr="000D5256">
        <w:rPr>
          <w:rFonts w:ascii="Book Antiqua" w:hAnsi="Book Antiqua"/>
          <w:sz w:val="24"/>
          <w:szCs w:val="24"/>
        </w:rPr>
        <w:t xml:space="preserve"> horas con </w:t>
      </w:r>
      <w:r>
        <w:rPr>
          <w:rFonts w:ascii="Book Antiqua" w:hAnsi="Book Antiqua"/>
          <w:sz w:val="24"/>
          <w:szCs w:val="24"/>
        </w:rPr>
        <w:t>cincuenta</w:t>
      </w:r>
      <w:r w:rsidRPr="000D5256">
        <w:rPr>
          <w:rFonts w:ascii="Book Antiqua" w:hAnsi="Book Antiqua"/>
          <w:sz w:val="24"/>
          <w:szCs w:val="24"/>
        </w:rPr>
        <w:t xml:space="preserve"> minutos del </w:t>
      </w:r>
      <w:r>
        <w:rPr>
          <w:rFonts w:ascii="Book Antiqua" w:hAnsi="Book Antiqua"/>
          <w:sz w:val="24"/>
          <w:szCs w:val="24"/>
        </w:rPr>
        <w:t>diecisiete</w:t>
      </w:r>
      <w:r w:rsidRPr="000D5256">
        <w:rPr>
          <w:rFonts w:ascii="Book Antiqua" w:hAnsi="Book Antiqua"/>
          <w:sz w:val="24"/>
          <w:szCs w:val="24"/>
        </w:rPr>
        <w:t xml:space="preserve"> de </w:t>
      </w:r>
      <w:r>
        <w:rPr>
          <w:rFonts w:ascii="Book Antiqua" w:hAnsi="Book Antiqua"/>
          <w:sz w:val="24"/>
          <w:szCs w:val="24"/>
        </w:rPr>
        <w:t>mayo</w:t>
      </w:r>
      <w:r w:rsidRPr="000D5256">
        <w:rPr>
          <w:rFonts w:ascii="Book Antiqua" w:hAnsi="Book Antiqua"/>
          <w:sz w:val="24"/>
          <w:szCs w:val="24"/>
        </w:rPr>
        <w:t xml:space="preserve"> del año dos mil dieciocho, por </w:t>
      </w:r>
      <w:r w:rsidR="0092583E">
        <w:rPr>
          <w:rFonts w:ascii="Book Antiqua" w:hAnsi="Book Antiqua"/>
          <w:sz w:val="24"/>
          <w:szCs w:val="24"/>
        </w:rPr>
        <w:t>---</w:t>
      </w:r>
      <w:r w:rsidRPr="000D5256">
        <w:rPr>
          <w:rFonts w:ascii="Book Antiqua" w:hAnsi="Book Antiqua"/>
          <w:sz w:val="24"/>
          <w:szCs w:val="24"/>
        </w:rPr>
        <w:t xml:space="preserve">, registrada por esta </w:t>
      </w:r>
      <w:r>
        <w:rPr>
          <w:rFonts w:ascii="Book Antiqua" w:hAnsi="Book Antiqua"/>
          <w:sz w:val="24"/>
          <w:szCs w:val="24"/>
        </w:rPr>
        <w:t>Unidad bajo el No ISTA-2018-0012</w:t>
      </w:r>
      <w:r w:rsidRPr="000D5256">
        <w:rPr>
          <w:rFonts w:ascii="Book Antiqua" w:hAnsi="Book Antiqua"/>
          <w:sz w:val="24"/>
          <w:szCs w:val="24"/>
        </w:rPr>
        <w:t xml:space="preserve">, en la que requiere: </w:t>
      </w:r>
      <w:r w:rsidRPr="000D5256">
        <w:rPr>
          <w:rFonts w:ascii="Book Antiqua" w:hAnsi="Book Antiqua"/>
          <w:i/>
          <w:sz w:val="24"/>
          <w:szCs w:val="24"/>
        </w:rPr>
        <w:t>“</w:t>
      </w:r>
      <w:r w:rsidRPr="0077778D">
        <w:rPr>
          <w:rFonts w:ascii="Book Antiqua" w:hAnsi="Book Antiqua"/>
          <w:i/>
          <w:sz w:val="24"/>
          <w:szCs w:val="24"/>
        </w:rPr>
        <w:t>Se me informe el nombre de la persona que le fue adjudicado el SOLAR NÚMERO DIECISÉIS (16), POLÍGONO TIERRA BLANCA, DESMEMBRADO DE LA HACIENDA CALIFORNIA, JURISDICCIÓN DE JIQUILISCO, DEPARTAMENTO DE USULUTÁN. Si el mismo ya fue escriturado, la fecha de escrituración, el nombre del notario y de ser posible el número bajo el cual se encuentra inscrito en el Registro de la Propiedad Raíz e Hipotecas del departamento de Usulutá</w:t>
      </w:r>
      <w:r>
        <w:rPr>
          <w:rFonts w:ascii="Book Antiqua" w:hAnsi="Book Antiqua"/>
          <w:i/>
          <w:sz w:val="24"/>
          <w:szCs w:val="24"/>
        </w:rPr>
        <w:t>n</w:t>
      </w:r>
      <w:r w:rsidRPr="000D5256">
        <w:rPr>
          <w:rFonts w:ascii="Book Antiqua" w:hAnsi="Book Antiqua"/>
          <w:i/>
          <w:sz w:val="24"/>
          <w:szCs w:val="24"/>
        </w:rPr>
        <w:t>”</w:t>
      </w:r>
      <w:r w:rsidRPr="000D5256">
        <w:rPr>
          <w:rFonts w:ascii="Book Antiqua" w:hAnsi="Book Antiqua"/>
          <w:sz w:val="24"/>
          <w:szCs w:val="24"/>
        </w:rPr>
        <w:t>;</w:t>
      </w:r>
      <w:r w:rsidRPr="000D5256">
        <w:rPr>
          <w:rFonts w:ascii="Book Antiqua" w:hAnsi="Book Antiqua"/>
          <w:i/>
          <w:sz w:val="24"/>
          <w:szCs w:val="24"/>
        </w:rPr>
        <w:t xml:space="preserve"> </w:t>
      </w:r>
      <w:r w:rsidRPr="000D5256">
        <w:rPr>
          <w:rFonts w:ascii="Book Antiqua" w:hAnsi="Book Antiqua"/>
          <w:b/>
          <w:sz w:val="24"/>
          <w:szCs w:val="24"/>
        </w:rPr>
        <w:t>y CONSIDERANDO:</w:t>
      </w:r>
    </w:p>
    <w:p w:rsidR="00EA0E40" w:rsidRPr="000D5256" w:rsidRDefault="00EA0E40" w:rsidP="00EA0E40">
      <w:pPr>
        <w:spacing w:after="0" w:line="360" w:lineRule="auto"/>
        <w:jc w:val="both"/>
        <w:rPr>
          <w:rFonts w:ascii="Book Antiqua" w:hAnsi="Book Antiqua"/>
          <w:b/>
          <w:sz w:val="24"/>
          <w:szCs w:val="24"/>
        </w:rPr>
      </w:pPr>
    </w:p>
    <w:p w:rsidR="00EA0E40" w:rsidRPr="000D5256" w:rsidRDefault="00EA0E40" w:rsidP="00EA0E40">
      <w:pPr>
        <w:spacing w:after="0" w:line="360" w:lineRule="auto"/>
        <w:jc w:val="both"/>
        <w:rPr>
          <w:rFonts w:ascii="Book Antiqua" w:hAnsi="Book Antiqua"/>
          <w:sz w:val="24"/>
          <w:szCs w:val="24"/>
        </w:rPr>
      </w:pPr>
      <w:r w:rsidRPr="000D5256">
        <w:rPr>
          <w:rFonts w:ascii="Book Antiqua" w:hAnsi="Book Antiqua"/>
          <w:sz w:val="24"/>
          <w:szCs w:val="24"/>
        </w:rPr>
        <w:t xml:space="preserve">I) Luego de admitir la solicitud de conformidad al procedimiento establecido en la Ley de Acceso a la Información Pública (LAIP), la misma fue </w:t>
      </w:r>
      <w:r>
        <w:rPr>
          <w:rFonts w:ascii="Book Antiqua" w:hAnsi="Book Antiqua"/>
          <w:sz w:val="24"/>
          <w:szCs w:val="24"/>
        </w:rPr>
        <w:t>analizada por la suscrita oficial, de conformidad al Art. 55 LAIP</w:t>
      </w:r>
      <w:r w:rsidRPr="000D5256">
        <w:rPr>
          <w:rFonts w:ascii="Book Antiqua" w:hAnsi="Book Antiqua"/>
          <w:sz w:val="24"/>
          <w:szCs w:val="24"/>
        </w:rPr>
        <w:t>.</w:t>
      </w:r>
    </w:p>
    <w:p w:rsidR="00EA0E40" w:rsidRPr="000D5256" w:rsidRDefault="00EA0E40" w:rsidP="00EA0E40">
      <w:pPr>
        <w:spacing w:after="0" w:line="360" w:lineRule="auto"/>
        <w:jc w:val="both"/>
        <w:rPr>
          <w:rFonts w:ascii="Book Antiqua" w:hAnsi="Book Antiqua"/>
          <w:sz w:val="24"/>
          <w:szCs w:val="24"/>
        </w:rPr>
      </w:pPr>
    </w:p>
    <w:p w:rsidR="00EA0E40" w:rsidRDefault="00EA0E40" w:rsidP="00EA0E40">
      <w:pPr>
        <w:spacing w:after="0" w:line="360" w:lineRule="auto"/>
        <w:jc w:val="both"/>
        <w:rPr>
          <w:rFonts w:ascii="Book Antiqua" w:hAnsi="Book Antiqua"/>
          <w:sz w:val="24"/>
          <w:szCs w:val="24"/>
        </w:rPr>
      </w:pPr>
      <w:r w:rsidRPr="000D5256">
        <w:rPr>
          <w:rFonts w:ascii="Book Antiqua" w:hAnsi="Book Antiqua"/>
          <w:sz w:val="24"/>
          <w:szCs w:val="24"/>
        </w:rPr>
        <w:t xml:space="preserve">II) </w:t>
      </w:r>
      <w:r>
        <w:rPr>
          <w:rFonts w:ascii="Book Antiqua" w:hAnsi="Book Antiqua"/>
          <w:sz w:val="24"/>
          <w:szCs w:val="24"/>
        </w:rPr>
        <w:t xml:space="preserve">En el Art. 33 LAIP, se estipuló que los entes obligados </w:t>
      </w:r>
      <w:r w:rsidRPr="00E263B2">
        <w:rPr>
          <w:rFonts w:ascii="Book Antiqua" w:hAnsi="Book Antiqua"/>
          <w:sz w:val="24"/>
          <w:szCs w:val="24"/>
          <w:u w:val="single"/>
        </w:rPr>
        <w:t>no podrán difundir</w:t>
      </w:r>
      <w:r>
        <w:rPr>
          <w:rFonts w:ascii="Book Antiqua" w:hAnsi="Book Antiqua"/>
          <w:sz w:val="24"/>
          <w:szCs w:val="24"/>
        </w:rPr>
        <w:t xml:space="preserve">, distribuir o comercializar </w:t>
      </w:r>
      <w:r w:rsidRPr="00E263B2">
        <w:rPr>
          <w:rFonts w:ascii="Book Antiqua" w:hAnsi="Book Antiqua"/>
          <w:sz w:val="24"/>
          <w:szCs w:val="24"/>
          <w:u w:val="single"/>
        </w:rPr>
        <w:t>los datos personales contenidos en los sistemas de información</w:t>
      </w:r>
      <w:r>
        <w:rPr>
          <w:rFonts w:ascii="Book Antiqua" w:hAnsi="Book Antiqua"/>
          <w:sz w:val="24"/>
          <w:szCs w:val="24"/>
        </w:rPr>
        <w:t xml:space="preserve"> administrados en el ejercicio de sus funciones, salvo que haya mediado el consentimiento expreso y libre, por escrito o por un medio equivalente, de los individuos a que haga referencia la información; y siendo que según la misma Ley, son datos personales la información privada concerniente a una persona </w:t>
      </w:r>
      <w:r w:rsidRPr="005D2DE8">
        <w:rPr>
          <w:rFonts w:ascii="Book Antiqua" w:hAnsi="Book Antiqua"/>
          <w:i/>
          <w:sz w:val="24"/>
          <w:szCs w:val="24"/>
        </w:rPr>
        <w:t>identificada o identificable</w:t>
      </w:r>
      <w:r>
        <w:rPr>
          <w:rFonts w:ascii="Book Antiqua" w:hAnsi="Book Antiqua"/>
          <w:sz w:val="24"/>
          <w:szCs w:val="24"/>
        </w:rPr>
        <w:t xml:space="preserve">, relativa a su nacionalidad, domicilio, </w:t>
      </w:r>
      <w:r w:rsidRPr="00E263B2">
        <w:rPr>
          <w:rFonts w:ascii="Book Antiqua" w:hAnsi="Book Antiqua"/>
          <w:sz w:val="24"/>
          <w:szCs w:val="24"/>
          <w:u w:val="single"/>
        </w:rPr>
        <w:t>patrimonio</w:t>
      </w:r>
      <w:r>
        <w:rPr>
          <w:rFonts w:ascii="Book Antiqua" w:hAnsi="Book Antiqua"/>
          <w:sz w:val="24"/>
          <w:szCs w:val="24"/>
        </w:rPr>
        <w:t xml:space="preserve">, dirección electrónica, número telefónico u otra análoga, no es posible dar acceso al nombre del adjudicatario, ya que de hacerlo se estaría identificando a la persona con su </w:t>
      </w:r>
      <w:r>
        <w:rPr>
          <w:rFonts w:ascii="Book Antiqua" w:hAnsi="Book Antiqua"/>
          <w:sz w:val="24"/>
          <w:szCs w:val="24"/>
        </w:rPr>
        <w:lastRenderedPageBreak/>
        <w:t xml:space="preserve">patrimonio, cuya divulgación está sujeta al consentimiento del titular de la misma (Art. 25 LAIP). Es preciso aclarar que el nombre por sí solo no constituye un dato personal pero en el presente caso su divulgación permite conocer los datos de su patrimonio que es el bien protegido por Ley, en ese sentido tal información se considera confidencial y no se puede dar acceso a la misma. </w:t>
      </w:r>
    </w:p>
    <w:p w:rsidR="00EA0E40" w:rsidRPr="000D5256" w:rsidRDefault="00EA0E40" w:rsidP="00EA0E40">
      <w:pPr>
        <w:spacing w:after="0" w:line="360" w:lineRule="auto"/>
        <w:jc w:val="both"/>
        <w:rPr>
          <w:rFonts w:ascii="Book Antiqua" w:hAnsi="Book Antiqua"/>
          <w:sz w:val="24"/>
          <w:szCs w:val="24"/>
        </w:rPr>
      </w:pPr>
    </w:p>
    <w:p w:rsidR="00EA0E40" w:rsidRPr="000D5256" w:rsidRDefault="00EA0E40" w:rsidP="00EA0E40">
      <w:pPr>
        <w:spacing w:after="0" w:line="360" w:lineRule="auto"/>
        <w:jc w:val="both"/>
        <w:rPr>
          <w:rFonts w:ascii="Book Antiqua" w:hAnsi="Book Antiqua"/>
          <w:b/>
          <w:sz w:val="24"/>
          <w:szCs w:val="24"/>
        </w:rPr>
      </w:pPr>
      <w:r w:rsidRPr="000D5256">
        <w:rPr>
          <w:rFonts w:ascii="Book Antiqua" w:hAnsi="Book Antiqua"/>
          <w:b/>
          <w:sz w:val="24"/>
          <w:szCs w:val="24"/>
        </w:rPr>
        <w:t xml:space="preserve">POR TANTO: </w:t>
      </w:r>
      <w:r w:rsidRPr="000D5256">
        <w:rPr>
          <w:rFonts w:ascii="Book Antiqua" w:hAnsi="Book Antiqua"/>
          <w:sz w:val="24"/>
          <w:szCs w:val="24"/>
        </w:rPr>
        <w:t>C</w:t>
      </w:r>
      <w:r>
        <w:rPr>
          <w:rFonts w:ascii="Book Antiqua" w:hAnsi="Book Antiqua"/>
          <w:sz w:val="24"/>
          <w:szCs w:val="24"/>
        </w:rPr>
        <w:t xml:space="preserve">on base en las disposiciones y fundamentos citados, Art. 72 letra “b”, </w:t>
      </w:r>
      <w:r w:rsidRPr="000D5256">
        <w:rPr>
          <w:rFonts w:ascii="Book Antiqua" w:hAnsi="Book Antiqua"/>
          <w:sz w:val="24"/>
          <w:szCs w:val="24"/>
        </w:rPr>
        <w:t>de la Ley de Acceso a l</w:t>
      </w:r>
      <w:r>
        <w:rPr>
          <w:rFonts w:ascii="Book Antiqua" w:hAnsi="Book Antiqua"/>
          <w:sz w:val="24"/>
          <w:szCs w:val="24"/>
        </w:rPr>
        <w:t>a Información Pública, y Art. 40, 44 y 56</w:t>
      </w:r>
      <w:r w:rsidRPr="000D5256">
        <w:rPr>
          <w:rFonts w:ascii="Book Antiqua" w:hAnsi="Book Antiqua"/>
          <w:sz w:val="24"/>
          <w:szCs w:val="24"/>
        </w:rPr>
        <w:t xml:space="preserve"> de su Reglamento,</w:t>
      </w:r>
      <w:r w:rsidRPr="000D5256">
        <w:rPr>
          <w:rFonts w:ascii="Book Antiqua" w:hAnsi="Book Antiqua"/>
          <w:b/>
          <w:sz w:val="24"/>
          <w:szCs w:val="24"/>
        </w:rPr>
        <w:t xml:space="preserve"> SE RESUELVE:</w:t>
      </w:r>
      <w:r w:rsidRPr="000D5256">
        <w:rPr>
          <w:rFonts w:ascii="Book Antiqua" w:hAnsi="Book Antiqua"/>
          <w:sz w:val="24"/>
          <w:szCs w:val="24"/>
        </w:rPr>
        <w:t xml:space="preserve"> </w:t>
      </w:r>
      <w:r w:rsidRPr="000D5256">
        <w:rPr>
          <w:rFonts w:ascii="Book Antiqua" w:hAnsi="Book Antiqua"/>
          <w:b/>
          <w:sz w:val="24"/>
          <w:szCs w:val="24"/>
        </w:rPr>
        <w:t>A)</w:t>
      </w:r>
      <w:r w:rsidRPr="000D5256">
        <w:rPr>
          <w:rFonts w:ascii="Book Antiqua" w:hAnsi="Book Antiqua"/>
          <w:sz w:val="24"/>
          <w:szCs w:val="24"/>
        </w:rPr>
        <w:t xml:space="preserve"> </w:t>
      </w:r>
      <w:r>
        <w:rPr>
          <w:rFonts w:ascii="Book Antiqua" w:hAnsi="Book Antiqua"/>
          <w:sz w:val="24"/>
          <w:szCs w:val="24"/>
        </w:rPr>
        <w:t>Declarar de carácter confidencial la información solicitada, en consecuencia no es posible conceder su acceso</w:t>
      </w:r>
      <w:r w:rsidRPr="000D5256">
        <w:rPr>
          <w:rFonts w:ascii="Book Antiqua" w:hAnsi="Book Antiqua"/>
          <w:sz w:val="24"/>
          <w:szCs w:val="24"/>
        </w:rPr>
        <w:t xml:space="preserve">; </w:t>
      </w:r>
      <w:r w:rsidRPr="000D5256">
        <w:rPr>
          <w:rFonts w:ascii="Book Antiqua" w:hAnsi="Book Antiqua"/>
          <w:b/>
          <w:sz w:val="24"/>
          <w:szCs w:val="24"/>
        </w:rPr>
        <w:t xml:space="preserve">B) </w:t>
      </w:r>
      <w:r w:rsidRPr="000D5256">
        <w:rPr>
          <w:rFonts w:ascii="Book Antiqua" w:hAnsi="Book Antiqua"/>
          <w:sz w:val="24"/>
          <w:szCs w:val="24"/>
        </w:rPr>
        <w:t xml:space="preserve">Notificar lo resuelto al señor </w:t>
      </w:r>
      <w:r w:rsidR="0092583E">
        <w:rPr>
          <w:rFonts w:ascii="Book Antiqua" w:hAnsi="Book Antiqua"/>
          <w:sz w:val="24"/>
          <w:szCs w:val="24"/>
        </w:rPr>
        <w:t>---</w:t>
      </w:r>
      <w:bookmarkStart w:id="0" w:name="_GoBack"/>
      <w:bookmarkEnd w:id="0"/>
      <w:r w:rsidRPr="000D5256">
        <w:rPr>
          <w:rFonts w:ascii="Book Antiqua" w:hAnsi="Book Antiqua"/>
          <w:sz w:val="24"/>
          <w:szCs w:val="24"/>
        </w:rPr>
        <w:t>, haciéndole saber que le queda expedito el Recurso de Apelación en la forma y plazo que establece la Ley de Acceso a la Información Pública. Notifíquese.</w:t>
      </w:r>
    </w:p>
    <w:p w:rsidR="00EA0E40" w:rsidRPr="000D5256" w:rsidRDefault="00EA0E40" w:rsidP="00EA0E40">
      <w:pPr>
        <w:spacing w:after="0" w:line="360" w:lineRule="auto"/>
        <w:contextualSpacing/>
        <w:jc w:val="both"/>
        <w:rPr>
          <w:rFonts w:ascii="Book Antiqua" w:hAnsi="Book Antiqua"/>
          <w:b/>
          <w:sz w:val="24"/>
          <w:szCs w:val="24"/>
        </w:rPr>
      </w:pPr>
    </w:p>
    <w:p w:rsidR="00EA0E40" w:rsidRPr="000D5256" w:rsidRDefault="00EA0E40" w:rsidP="00EA0E40">
      <w:pPr>
        <w:spacing w:after="0" w:line="360" w:lineRule="auto"/>
        <w:contextualSpacing/>
        <w:jc w:val="both"/>
        <w:rPr>
          <w:rFonts w:ascii="Book Antiqua" w:hAnsi="Book Antiqua"/>
          <w:b/>
          <w:sz w:val="24"/>
          <w:szCs w:val="24"/>
        </w:rPr>
      </w:pPr>
    </w:p>
    <w:p w:rsidR="00EA0E40" w:rsidRPr="000D5256" w:rsidRDefault="00EA0E40" w:rsidP="00EA0E40">
      <w:pPr>
        <w:spacing w:after="0" w:line="360" w:lineRule="auto"/>
        <w:contextualSpacing/>
        <w:jc w:val="both"/>
        <w:rPr>
          <w:rFonts w:ascii="Book Antiqua" w:hAnsi="Book Antiqua"/>
          <w:b/>
          <w:sz w:val="24"/>
          <w:szCs w:val="24"/>
        </w:rPr>
      </w:pPr>
    </w:p>
    <w:p w:rsidR="00EA0E40" w:rsidRPr="000D5256" w:rsidRDefault="00EA0E40" w:rsidP="00EA0E40">
      <w:pPr>
        <w:spacing w:after="0" w:line="360" w:lineRule="auto"/>
        <w:contextualSpacing/>
        <w:jc w:val="both"/>
        <w:rPr>
          <w:rFonts w:ascii="Book Antiqua" w:hAnsi="Book Antiqua"/>
          <w:b/>
          <w:sz w:val="24"/>
          <w:szCs w:val="24"/>
        </w:rPr>
      </w:pPr>
    </w:p>
    <w:p w:rsidR="00EA0E40" w:rsidRPr="000D5256" w:rsidRDefault="00EA0E40" w:rsidP="00EA0E40">
      <w:pPr>
        <w:spacing w:after="0" w:line="240" w:lineRule="auto"/>
        <w:contextualSpacing/>
        <w:jc w:val="center"/>
        <w:rPr>
          <w:rFonts w:ascii="Book Antiqua" w:hAnsi="Book Antiqua"/>
          <w:b/>
          <w:sz w:val="24"/>
          <w:szCs w:val="24"/>
        </w:rPr>
      </w:pPr>
      <w:r w:rsidRPr="000D5256">
        <w:rPr>
          <w:rFonts w:ascii="Book Antiqua" w:hAnsi="Book Antiqua"/>
          <w:b/>
          <w:sz w:val="24"/>
          <w:szCs w:val="24"/>
        </w:rPr>
        <w:t>XENIA YOSABETH ZÚNIGA DE FLAMENCO</w:t>
      </w:r>
    </w:p>
    <w:p w:rsidR="00EA0E40" w:rsidRPr="000D5256" w:rsidRDefault="00EA0E40" w:rsidP="00EA0E40">
      <w:pPr>
        <w:spacing w:after="0" w:line="240" w:lineRule="auto"/>
        <w:jc w:val="center"/>
        <w:rPr>
          <w:sz w:val="24"/>
          <w:szCs w:val="24"/>
        </w:rPr>
      </w:pPr>
      <w:r w:rsidRPr="000D5256">
        <w:rPr>
          <w:rFonts w:ascii="Book Antiqua" w:hAnsi="Book Antiqua"/>
          <w:b/>
          <w:sz w:val="24"/>
          <w:szCs w:val="24"/>
        </w:rPr>
        <w:t>OFICIAL DE INFORMACIÓN</w:t>
      </w:r>
    </w:p>
    <w:p w:rsidR="00EA0E40" w:rsidRPr="000D5256" w:rsidRDefault="00EA0E40" w:rsidP="00EA0E40">
      <w:pPr>
        <w:rPr>
          <w:sz w:val="24"/>
          <w:szCs w:val="24"/>
        </w:rPr>
      </w:pPr>
    </w:p>
    <w:p w:rsidR="00EA0E40" w:rsidRPr="000D5256" w:rsidRDefault="00EA0E40" w:rsidP="00EA0E40">
      <w:pPr>
        <w:rPr>
          <w:sz w:val="24"/>
          <w:szCs w:val="24"/>
        </w:rPr>
      </w:pPr>
    </w:p>
    <w:p w:rsidR="00EA0E40" w:rsidRPr="000D5256" w:rsidRDefault="00EA0E40" w:rsidP="00EA0E40">
      <w:pPr>
        <w:rPr>
          <w:sz w:val="24"/>
          <w:szCs w:val="24"/>
        </w:rPr>
      </w:pPr>
    </w:p>
    <w:p w:rsidR="00EA0E40" w:rsidRPr="000D5256" w:rsidRDefault="00EA0E40" w:rsidP="00EA0E40">
      <w:pPr>
        <w:rPr>
          <w:sz w:val="24"/>
          <w:szCs w:val="24"/>
        </w:rPr>
      </w:pPr>
    </w:p>
    <w:p w:rsidR="00EA0E40" w:rsidRDefault="00EA0E40" w:rsidP="00EA0E40"/>
    <w:p w:rsidR="00EA0E40" w:rsidRDefault="00EA0E40" w:rsidP="00EA0E40"/>
    <w:p w:rsidR="00BA6F94" w:rsidRDefault="002A2FEA"/>
    <w:sectPr w:rsidR="00BA6F94" w:rsidSect="00B763F5">
      <w:footerReference w:type="even" r:id="rId6"/>
      <w:foot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FEA" w:rsidRDefault="002A2FEA" w:rsidP="00EA0E40">
      <w:pPr>
        <w:spacing w:after="0" w:line="240" w:lineRule="auto"/>
      </w:pPr>
      <w:r>
        <w:separator/>
      </w:r>
    </w:p>
  </w:endnote>
  <w:endnote w:type="continuationSeparator" w:id="0">
    <w:p w:rsidR="002A2FEA" w:rsidRDefault="002A2FEA" w:rsidP="00EA0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2A2FEA"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2A2FEA">
    <w:pPr>
      <w:pStyle w:val="Piedepgina"/>
      <w:jc w:val="right"/>
    </w:pPr>
  </w:p>
  <w:p w:rsidR="00E82EC7" w:rsidRDefault="002A2F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FEA" w:rsidRDefault="002A2FEA" w:rsidP="00EA0E40">
      <w:pPr>
        <w:spacing w:after="0" w:line="240" w:lineRule="auto"/>
      </w:pPr>
      <w:r>
        <w:separator/>
      </w:r>
    </w:p>
  </w:footnote>
  <w:footnote w:type="continuationSeparator" w:id="0">
    <w:p w:rsidR="002A2FEA" w:rsidRDefault="002A2FEA" w:rsidP="00EA0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F5" w:rsidRDefault="00EA0E40" w:rsidP="00B763F5">
    <w:pPr>
      <w:pStyle w:val="Encabezado"/>
      <w:tabs>
        <w:tab w:val="clear" w:pos="4419"/>
        <w:tab w:val="clear" w:pos="8838"/>
        <w:tab w:val="left" w:pos="1048"/>
      </w:tabs>
    </w:pPr>
    <w:r>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14:anchorId="1C00204A" wp14:editId="4BE37A3E">
              <wp:simplePos x="0" y="0"/>
              <wp:positionH relativeFrom="column">
                <wp:posOffset>873457</wp:posOffset>
              </wp:positionH>
              <wp:positionV relativeFrom="paragraph">
                <wp:posOffset>-205351</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EA0E40" w:rsidRDefault="00EA0E40" w:rsidP="00EA0E40">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EA0E40" w:rsidRDefault="00EA0E40" w:rsidP="00EA0E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0204A" id="_x0000_t202" coordsize="21600,21600" o:spt="202" path="m,l,21600r21600,l21600,xe">
              <v:stroke joinstyle="miter"/>
              <v:path gradientshapeok="t" o:connecttype="rect"/>
            </v:shapetype>
            <v:shape id="Cuadro de texto 307" o:spid="_x0000_s1026" type="#_x0000_t202" style="position:absolute;margin-left:68.8pt;margin-top:-16.1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">
              <v:textbox>
                <w:txbxContent>
                  <w:p w:rsidR="00EA0E40" w:rsidRDefault="00EA0E40" w:rsidP="00EA0E40">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EA0E40" w:rsidRDefault="00EA0E40" w:rsidP="00EA0E40"/>
                </w:txbxContent>
              </v:textbox>
            </v:shape>
          </w:pict>
        </mc:Fallback>
      </mc:AlternateContent>
    </w:r>
    <w:r w:rsidR="002A2FEA">
      <w:rPr>
        <w:noProof/>
        <w:lang w:eastAsia="es-SV"/>
      </w:rPr>
      <w:drawing>
        <wp:anchor distT="0" distB="0" distL="114300" distR="114300" simplePos="0" relativeHeight="251660288" behindDoc="1" locked="0" layoutInCell="1" allowOverlap="1" wp14:anchorId="4F63D371" wp14:editId="43B3877E">
          <wp:simplePos x="0" y="0"/>
          <wp:positionH relativeFrom="column">
            <wp:posOffset>4127500</wp:posOffset>
          </wp:positionH>
          <wp:positionV relativeFrom="paragraph">
            <wp:posOffset>-194336</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sidR="002A2FEA">
      <w:rPr>
        <w:noProof/>
        <w:lang w:eastAsia="es-SV"/>
      </w:rPr>
      <w:t xml:space="preserve"> </w:t>
    </w:r>
    <w:r w:rsidR="002A2FEA">
      <w:rPr>
        <w:noProof/>
        <w:lang w:eastAsia="es-SV"/>
      </w:rPr>
      <w:drawing>
        <wp:anchor distT="0" distB="0" distL="114300" distR="114300" simplePos="0" relativeHeight="251659264" behindDoc="0" locked="0" layoutInCell="1" allowOverlap="1" wp14:anchorId="5961C6C3" wp14:editId="17130673">
          <wp:simplePos x="0" y="0"/>
          <wp:positionH relativeFrom="column">
            <wp:posOffset>36576</wp:posOffset>
          </wp:positionH>
          <wp:positionV relativeFrom="paragraph">
            <wp:posOffset>-88417</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2A2FE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40"/>
    <w:rsid w:val="001D28CB"/>
    <w:rsid w:val="002A2FEA"/>
    <w:rsid w:val="0080366B"/>
    <w:rsid w:val="0092583E"/>
    <w:rsid w:val="00936B39"/>
    <w:rsid w:val="00BE1A7E"/>
    <w:rsid w:val="00DC4AA8"/>
    <w:rsid w:val="00EA0E40"/>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432DE-0685-4C06-BE38-3A7B8E9F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4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E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40"/>
  </w:style>
  <w:style w:type="paragraph" w:styleId="Piedepgina">
    <w:name w:val="footer"/>
    <w:basedOn w:val="Normal"/>
    <w:link w:val="PiedepginaCar"/>
    <w:uiPriority w:val="99"/>
    <w:unhideWhenUsed/>
    <w:rsid w:val="00EA0E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422</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2018-07-06T16:30:00Z</dcterms:created>
  <dcterms:modified xsi:type="dcterms:W3CDTF">2018-07-06T16:52:00Z</dcterms:modified>
</cp:coreProperties>
</file>