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2F" w:rsidRPr="005E56A6" w:rsidRDefault="000C072F" w:rsidP="000C072F">
      <w:pPr>
        <w:pBdr>
          <w:bottom w:val="single" w:sz="12" w:space="1" w:color="auto"/>
        </w:pBdr>
        <w:spacing w:after="0" w:line="360" w:lineRule="auto"/>
        <w:contextualSpacing/>
        <w:jc w:val="both"/>
        <w:rPr>
          <w:rFonts w:ascii="Book Antiqua" w:hAnsi="Book Antiqua"/>
          <w:b/>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7EF94E3E" wp14:editId="3D3B8B12">
                <wp:simplePos x="0" y="0"/>
                <wp:positionH relativeFrom="column">
                  <wp:posOffset>872955</wp:posOffset>
                </wp:positionH>
                <wp:positionV relativeFrom="paragraph">
                  <wp:posOffset>-538480</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0C072F" w:rsidRDefault="000C072F" w:rsidP="000C072F">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0C072F" w:rsidRDefault="000C072F" w:rsidP="000C07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94E3E" id="_x0000_t202" coordsize="21600,21600" o:spt="202" path="m,l,21600r21600,l21600,xe">
                <v:stroke joinstyle="miter"/>
                <v:path gradientshapeok="t" o:connecttype="rect"/>
              </v:shapetype>
              <v:shape id="Cuadro de texto 307" o:spid="_x0000_s1026" type="#_x0000_t202" style="position:absolute;left:0;text-align:left;margin-left:68.75pt;margin-top:-42.4pt;width:259.7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">
                <v:textbox>
                  <w:txbxContent>
                    <w:p w:rsidR="000C072F" w:rsidRDefault="000C072F" w:rsidP="000C072F">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0C072F" w:rsidRDefault="000C072F" w:rsidP="000C072F"/>
                  </w:txbxContent>
                </v:textbox>
              </v:shape>
            </w:pict>
          </mc:Fallback>
        </mc:AlternateContent>
      </w:r>
    </w:p>
    <w:p w:rsidR="000C072F" w:rsidRPr="005E56A6" w:rsidRDefault="000C072F" w:rsidP="000C072F">
      <w:pPr>
        <w:spacing w:after="0" w:line="240" w:lineRule="auto"/>
        <w:contextualSpacing/>
        <w:jc w:val="right"/>
        <w:rPr>
          <w:rFonts w:ascii="Book Antiqua" w:hAnsi="Book Antiqua"/>
          <w:b/>
          <w:sz w:val="14"/>
          <w:szCs w:val="14"/>
        </w:rPr>
      </w:pPr>
      <w:r>
        <w:rPr>
          <w:rFonts w:ascii="Book Antiqua" w:hAnsi="Book Antiqua"/>
          <w:b/>
          <w:sz w:val="14"/>
          <w:szCs w:val="14"/>
        </w:rPr>
        <w:t>RESOLUCIÓN 10</w:t>
      </w:r>
      <w:r w:rsidRPr="005E56A6">
        <w:rPr>
          <w:rFonts w:ascii="Book Antiqua" w:hAnsi="Book Antiqua"/>
          <w:b/>
          <w:sz w:val="14"/>
          <w:szCs w:val="14"/>
        </w:rPr>
        <w:t>-</w:t>
      </w:r>
      <w:r>
        <w:rPr>
          <w:rFonts w:ascii="Book Antiqua" w:hAnsi="Book Antiqua"/>
          <w:b/>
          <w:sz w:val="14"/>
          <w:szCs w:val="14"/>
        </w:rPr>
        <w:t>2018</w:t>
      </w:r>
    </w:p>
    <w:p w:rsidR="000C072F" w:rsidRPr="005E56A6" w:rsidRDefault="000C072F" w:rsidP="000C072F">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ISTA-2018-0005</w:t>
      </w:r>
    </w:p>
    <w:p w:rsidR="000C072F" w:rsidRDefault="000C072F" w:rsidP="000C072F">
      <w:pPr>
        <w:spacing w:after="0" w:line="360" w:lineRule="auto"/>
        <w:contextualSpacing/>
        <w:jc w:val="both"/>
        <w:rPr>
          <w:rFonts w:ascii="Book Antiqua" w:hAnsi="Book Antiqua"/>
        </w:rPr>
      </w:pPr>
    </w:p>
    <w:p w:rsidR="000C072F" w:rsidRPr="00A53C30" w:rsidRDefault="000C072F" w:rsidP="000C072F">
      <w:pPr>
        <w:spacing w:after="0" w:line="360" w:lineRule="auto"/>
        <w:contextualSpacing/>
        <w:jc w:val="both"/>
        <w:rPr>
          <w:rFonts w:ascii="Book Antiqua" w:hAnsi="Book Antiqua"/>
        </w:rPr>
      </w:pPr>
      <w:r w:rsidRPr="00A53C30">
        <w:rPr>
          <w:rFonts w:ascii="Book Antiqua" w:hAnsi="Book Antiqua"/>
        </w:rPr>
        <w:t xml:space="preserve">En la ciudad y departamento de San Salvador, a las catorce horas con treinta y cinco minutos </w:t>
      </w:r>
      <w:bookmarkStart w:id="0" w:name="_GoBack"/>
      <w:bookmarkEnd w:id="0"/>
      <w:r w:rsidRPr="00A53C30">
        <w:rPr>
          <w:rFonts w:ascii="Book Antiqua" w:hAnsi="Book Antiqua"/>
        </w:rPr>
        <w:t>del día dos de marzo del año dos mil dieciocho.</w:t>
      </w:r>
    </w:p>
    <w:p w:rsidR="000C072F" w:rsidRPr="00A53C30" w:rsidRDefault="000C072F" w:rsidP="000C072F">
      <w:pPr>
        <w:spacing w:after="0" w:line="360" w:lineRule="auto"/>
        <w:contextualSpacing/>
        <w:jc w:val="both"/>
        <w:rPr>
          <w:rFonts w:ascii="Book Antiqua" w:hAnsi="Book Antiqua"/>
        </w:rPr>
      </w:pPr>
    </w:p>
    <w:p w:rsidR="000C072F" w:rsidRPr="00A53C30" w:rsidRDefault="000C072F" w:rsidP="000C072F">
      <w:pPr>
        <w:spacing w:after="0" w:line="360" w:lineRule="auto"/>
        <w:jc w:val="both"/>
        <w:rPr>
          <w:rFonts w:ascii="Book Antiqua" w:hAnsi="Book Antiqua"/>
          <w:b/>
        </w:rPr>
      </w:pPr>
      <w:r w:rsidRPr="00A53C30">
        <w:rPr>
          <w:rFonts w:ascii="Book Antiqua" w:hAnsi="Book Antiqua"/>
        </w:rPr>
        <w:t xml:space="preserve">Con vista de la solicitud de información presentada electrónicamente a las nueve horas con cincuenta y dos minutos del cinco de febrero del año dos mil dieciocho, por </w:t>
      </w:r>
      <w:r>
        <w:rPr>
          <w:rFonts w:ascii="Book Antiqua" w:hAnsi="Book Antiqua"/>
        </w:rPr>
        <w:t>---</w:t>
      </w:r>
      <w:r w:rsidRPr="00A53C30">
        <w:rPr>
          <w:rFonts w:ascii="Book Antiqua" w:hAnsi="Book Antiqua"/>
        </w:rPr>
        <w:t xml:space="preserve">, registrada por esta Unidad bajo el No ISTA-2018-0005, en la que requiere: </w:t>
      </w:r>
      <w:r w:rsidRPr="00A53C30">
        <w:rPr>
          <w:rFonts w:ascii="Book Antiqua" w:hAnsi="Book Antiqua"/>
          <w:i/>
        </w:rPr>
        <w:t xml:space="preserve">“Solicito información sobre la reforma agraria de 1980 y como afecto el Municipio de Nuevo </w:t>
      </w:r>
      <w:proofErr w:type="spellStart"/>
      <w:r w:rsidRPr="00A53C30">
        <w:rPr>
          <w:rFonts w:ascii="Book Antiqua" w:hAnsi="Book Antiqua"/>
          <w:i/>
        </w:rPr>
        <w:t>Cuscatlan</w:t>
      </w:r>
      <w:proofErr w:type="spellEnd"/>
      <w:r w:rsidRPr="00A53C30">
        <w:rPr>
          <w:rFonts w:ascii="Book Antiqua" w:hAnsi="Book Antiqua"/>
          <w:i/>
        </w:rPr>
        <w:t xml:space="preserve">, Antiguo </w:t>
      </w:r>
      <w:proofErr w:type="spellStart"/>
      <w:r w:rsidRPr="00A53C30">
        <w:rPr>
          <w:rFonts w:ascii="Book Antiqua" w:hAnsi="Book Antiqua"/>
          <w:i/>
        </w:rPr>
        <w:t>Cuscatlan</w:t>
      </w:r>
      <w:proofErr w:type="spellEnd"/>
      <w:r w:rsidRPr="00A53C30">
        <w:rPr>
          <w:rFonts w:ascii="Book Antiqua" w:hAnsi="Book Antiqua"/>
          <w:i/>
        </w:rPr>
        <w:t xml:space="preserve">, si las Fincas Montecristo, La Esmeralda, Santa Elena y El Espino fueron afectadas, de quien era la tierra (y desde </w:t>
      </w:r>
      <w:proofErr w:type="spellStart"/>
      <w:r w:rsidRPr="00A53C30">
        <w:rPr>
          <w:rFonts w:ascii="Book Antiqua" w:hAnsi="Book Antiqua"/>
          <w:i/>
        </w:rPr>
        <w:t>cuando</w:t>
      </w:r>
      <w:proofErr w:type="spellEnd"/>
      <w:r w:rsidRPr="00A53C30">
        <w:rPr>
          <w:rFonts w:ascii="Book Antiqua" w:hAnsi="Book Antiqua"/>
          <w:i/>
        </w:rPr>
        <w:t xml:space="preserve">) y hacia que cooperativa paso, </w:t>
      </w:r>
      <w:proofErr w:type="spellStart"/>
      <w:r w:rsidRPr="00A53C30">
        <w:rPr>
          <w:rFonts w:ascii="Book Antiqua" w:hAnsi="Book Antiqua"/>
          <w:i/>
        </w:rPr>
        <w:t>ademas</w:t>
      </w:r>
      <w:proofErr w:type="spellEnd"/>
      <w:r w:rsidRPr="00A53C30">
        <w:rPr>
          <w:rFonts w:ascii="Book Antiqua" w:hAnsi="Book Antiqua"/>
          <w:i/>
        </w:rPr>
        <w:t xml:space="preserve"> del uso de estas. </w:t>
      </w:r>
      <w:proofErr w:type="spellStart"/>
      <w:r w:rsidRPr="00A53C30">
        <w:rPr>
          <w:rFonts w:ascii="Book Antiqua" w:hAnsi="Book Antiqua"/>
          <w:i/>
        </w:rPr>
        <w:t>Ademas</w:t>
      </w:r>
      <w:proofErr w:type="spellEnd"/>
      <w:r w:rsidRPr="00A53C30">
        <w:rPr>
          <w:rFonts w:ascii="Book Antiqua" w:hAnsi="Book Antiqua"/>
          <w:i/>
        </w:rPr>
        <w:t xml:space="preserve"> solicito información sobre la "reversa" de la reforma agraria entre 1987 y 1988 y si este reversa afecto las fincas anteriormente mencionadas, como se </w:t>
      </w:r>
      <w:proofErr w:type="spellStart"/>
      <w:r w:rsidRPr="00A53C30">
        <w:rPr>
          <w:rFonts w:ascii="Book Antiqua" w:hAnsi="Book Antiqua"/>
          <w:i/>
        </w:rPr>
        <w:t>llevo</w:t>
      </w:r>
      <w:proofErr w:type="spellEnd"/>
      <w:r w:rsidRPr="00A53C30">
        <w:rPr>
          <w:rFonts w:ascii="Book Antiqua" w:hAnsi="Book Antiqua"/>
          <w:i/>
        </w:rPr>
        <w:t xml:space="preserve"> a cabo esta "reversa", quienes la autorizaron y la cantidad de </w:t>
      </w:r>
      <w:proofErr w:type="spellStart"/>
      <w:r w:rsidRPr="00A53C30">
        <w:rPr>
          <w:rFonts w:ascii="Book Antiqua" w:hAnsi="Book Antiqua"/>
          <w:i/>
        </w:rPr>
        <w:t>hectareas</w:t>
      </w:r>
      <w:proofErr w:type="spellEnd"/>
      <w:r w:rsidRPr="00A53C30">
        <w:rPr>
          <w:rFonts w:ascii="Book Antiqua" w:hAnsi="Book Antiqua"/>
          <w:i/>
        </w:rPr>
        <w:t xml:space="preserve"> que fueron trasladadas de un dueño a otro.”</w:t>
      </w:r>
      <w:r w:rsidRPr="00A53C30">
        <w:rPr>
          <w:rFonts w:ascii="Book Antiqua" w:hAnsi="Book Antiqua"/>
        </w:rPr>
        <w:t>;</w:t>
      </w:r>
      <w:r w:rsidRPr="00A53C30">
        <w:rPr>
          <w:rFonts w:ascii="Book Antiqua" w:hAnsi="Book Antiqua"/>
          <w:i/>
        </w:rPr>
        <w:t xml:space="preserve"> </w:t>
      </w:r>
      <w:r w:rsidRPr="00A53C30">
        <w:rPr>
          <w:rFonts w:ascii="Book Antiqua" w:hAnsi="Book Antiqua"/>
          <w:b/>
        </w:rPr>
        <w:t xml:space="preserve">y CONSIDERANDO: </w:t>
      </w:r>
    </w:p>
    <w:p w:rsidR="000C072F" w:rsidRPr="00A53C30" w:rsidRDefault="000C072F" w:rsidP="000C072F">
      <w:pPr>
        <w:spacing w:after="0" w:line="360" w:lineRule="auto"/>
        <w:jc w:val="both"/>
        <w:rPr>
          <w:rFonts w:ascii="Book Antiqua" w:hAnsi="Book Antiqua"/>
          <w:b/>
        </w:rPr>
      </w:pPr>
    </w:p>
    <w:p w:rsidR="000C072F" w:rsidRPr="00A53C30" w:rsidRDefault="000C072F" w:rsidP="000C072F">
      <w:pPr>
        <w:spacing w:after="0" w:line="360" w:lineRule="auto"/>
        <w:jc w:val="both"/>
        <w:rPr>
          <w:rFonts w:ascii="Book Antiqua" w:hAnsi="Book Antiqua"/>
        </w:rPr>
      </w:pPr>
      <w:r w:rsidRPr="00A53C30">
        <w:rPr>
          <w:rFonts w:ascii="Book Antiqua" w:hAnsi="Book Antiqua"/>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0C072F" w:rsidRPr="00A53C30" w:rsidRDefault="000C072F" w:rsidP="000C072F">
      <w:pPr>
        <w:spacing w:after="0" w:line="360" w:lineRule="auto"/>
        <w:jc w:val="both"/>
        <w:rPr>
          <w:rFonts w:ascii="Book Antiqua" w:hAnsi="Book Antiqua"/>
        </w:rPr>
      </w:pPr>
    </w:p>
    <w:p w:rsidR="000C072F" w:rsidRPr="00A53C30" w:rsidRDefault="000C072F" w:rsidP="000C072F">
      <w:pPr>
        <w:spacing w:after="0" w:line="360" w:lineRule="auto"/>
        <w:jc w:val="both"/>
        <w:rPr>
          <w:rFonts w:ascii="Book Antiqua" w:hAnsi="Book Antiqua"/>
          <w:lang w:val="es-CL"/>
        </w:rPr>
      </w:pPr>
      <w:r w:rsidRPr="00A53C30">
        <w:rPr>
          <w:rFonts w:ascii="Book Antiqua" w:hAnsi="Book Antiqua"/>
        </w:rPr>
        <w:t>II) Que la unidad responsable de la información por medio del informe SGL-03-560-18 hizo saber: “…</w:t>
      </w:r>
      <w:r w:rsidRPr="00A53C30">
        <w:rPr>
          <w:rFonts w:ascii="Book Antiqua" w:hAnsi="Book Antiqua"/>
          <w:lang w:val="es-ES"/>
        </w:rPr>
        <w:t>que este Instituto no posee documentos que enmarquen el proceso de la Reforma Agraria de 1980 y como afectó el Municipio de Nuevo Cuscatlán y Antiguo Cuscatlán, desde un punto de vista histórico, siendo lo más conveniente consultar la Biblioteca Nacional, con el propósito de obtener mejor documentación sobre el caso, ya que es inexistente en los archivos de este Instituto; en cuanto a las propiedades indicadas se verificó que en efecto fueron adquiridas según el siguiente detalle</w:t>
      </w:r>
      <w:r w:rsidRPr="00A53C30">
        <w:rPr>
          <w:rFonts w:ascii="Book Antiqua" w:hAnsi="Book Antiqua"/>
          <w:lang w:val="es-CL"/>
        </w:rPr>
        <w:t>:</w:t>
      </w:r>
    </w:p>
    <w:p w:rsidR="000C072F" w:rsidRPr="00A53C30" w:rsidRDefault="000C072F" w:rsidP="000C072F">
      <w:pPr>
        <w:spacing w:after="0" w:line="360" w:lineRule="auto"/>
        <w:jc w:val="both"/>
        <w:rPr>
          <w:rFonts w:ascii="Book Antiqua" w:hAnsi="Book Antiqua"/>
          <w:lang w:val="es-CL"/>
        </w:rPr>
      </w:pPr>
    </w:p>
    <w:p w:rsidR="000C072F" w:rsidRPr="00A53C30" w:rsidRDefault="000C072F" w:rsidP="000C072F">
      <w:pPr>
        <w:numPr>
          <w:ilvl w:val="0"/>
          <w:numId w:val="1"/>
        </w:numPr>
        <w:spacing w:after="0" w:line="360" w:lineRule="auto"/>
        <w:jc w:val="both"/>
        <w:rPr>
          <w:rFonts w:ascii="Book Antiqua" w:hAnsi="Book Antiqua"/>
          <w:lang w:val="es-ES"/>
        </w:rPr>
      </w:pPr>
      <w:r w:rsidRPr="00A53C30">
        <w:rPr>
          <w:rFonts w:ascii="Book Antiqua" w:hAnsi="Book Antiqua"/>
          <w:b/>
          <w:bCs/>
          <w:lang w:val="es-ES"/>
        </w:rPr>
        <w:t>HACIENDA MONTECRISTO</w:t>
      </w:r>
      <w:r w:rsidRPr="00A53C30">
        <w:rPr>
          <w:rFonts w:ascii="Book Antiqua" w:hAnsi="Book Antiqua"/>
          <w:lang w:val="es-ES"/>
        </w:rPr>
        <w:t xml:space="preserve">, ubicada en cantón Montecristo, jurisdicción de </w:t>
      </w:r>
      <w:proofErr w:type="spellStart"/>
      <w:r w:rsidRPr="00A53C30">
        <w:rPr>
          <w:rFonts w:ascii="Book Antiqua" w:hAnsi="Book Antiqua"/>
          <w:lang w:val="es-ES"/>
        </w:rPr>
        <w:t>Tecoluca</w:t>
      </w:r>
      <w:proofErr w:type="spellEnd"/>
      <w:r w:rsidRPr="00A53C30">
        <w:rPr>
          <w:rFonts w:ascii="Book Antiqua" w:hAnsi="Book Antiqua"/>
          <w:lang w:val="es-ES"/>
        </w:rPr>
        <w:t xml:space="preserve">, departamento de San Vicente, fue intervenida a la señora JUANA REVELO VIUDA DE DREIKORN, el día 8 de marzo del año 1980, e inscrita a favor </w:t>
      </w:r>
      <w:r w:rsidRPr="00A53C30">
        <w:rPr>
          <w:rFonts w:ascii="Book Antiqua" w:hAnsi="Book Antiqua"/>
          <w:lang w:val="es-ES"/>
        </w:rPr>
        <w:lastRenderedPageBreak/>
        <w:t>del ISTA, el día 13 de septiembre de 1996; deberá el solicitante realizar un estudio registral en el Centro Nacional de Registros, para determinar desde cuando fue adquirido el citado inmueble por parte de la señora REVELO VIUDA DE DREIKORN y ninguna porción de terreno fue adjudicado a alguna Asociación Cooperativa.</w:t>
      </w:r>
    </w:p>
    <w:p w:rsidR="000C072F" w:rsidRPr="00A53C30" w:rsidRDefault="000C072F" w:rsidP="000C072F">
      <w:pPr>
        <w:spacing w:after="0" w:line="360" w:lineRule="auto"/>
        <w:jc w:val="both"/>
        <w:rPr>
          <w:rFonts w:ascii="Book Antiqua" w:hAnsi="Book Antiqua"/>
          <w:lang w:val="es-ES"/>
        </w:rPr>
      </w:pPr>
    </w:p>
    <w:p w:rsidR="000C072F" w:rsidRPr="00A53C30" w:rsidRDefault="000C072F" w:rsidP="000C072F">
      <w:pPr>
        <w:numPr>
          <w:ilvl w:val="0"/>
          <w:numId w:val="1"/>
        </w:numPr>
        <w:spacing w:after="0" w:line="360" w:lineRule="auto"/>
        <w:jc w:val="both"/>
        <w:rPr>
          <w:rFonts w:ascii="Book Antiqua" w:hAnsi="Book Antiqua"/>
          <w:lang w:val="es-ES"/>
        </w:rPr>
      </w:pPr>
      <w:r w:rsidRPr="00A53C30">
        <w:rPr>
          <w:rFonts w:ascii="Book Antiqua" w:hAnsi="Book Antiqua"/>
          <w:b/>
          <w:bCs/>
          <w:lang w:val="es-ES"/>
        </w:rPr>
        <w:t>HACIENDA LA ESMERALDA</w:t>
      </w:r>
      <w:r w:rsidRPr="00A53C30">
        <w:rPr>
          <w:rFonts w:ascii="Book Antiqua" w:hAnsi="Book Antiqua"/>
          <w:lang w:val="es-ES"/>
        </w:rPr>
        <w:t xml:space="preserve">, ubicada en cantón </w:t>
      </w:r>
      <w:proofErr w:type="spellStart"/>
      <w:r w:rsidRPr="00A53C30">
        <w:rPr>
          <w:rFonts w:ascii="Book Antiqua" w:hAnsi="Book Antiqua"/>
          <w:lang w:val="es-ES"/>
        </w:rPr>
        <w:t>Tepecoyo</w:t>
      </w:r>
      <w:proofErr w:type="spellEnd"/>
      <w:r w:rsidRPr="00A53C30">
        <w:rPr>
          <w:rFonts w:ascii="Book Antiqua" w:hAnsi="Book Antiqua"/>
          <w:lang w:val="es-ES"/>
        </w:rPr>
        <w:t>, departamento de La Libertad, fue adquirida por compraventa al señor ROMEO AURORA GIAMMATTEI, el día 18 de agosto del año 2009, deberá realizar un estudio registral en el Centro Nacional de Registros, para determinar desde cuando fue propietario el señor GIAMMATTEI y ninguna porción de terreno fue adjudicado a alguna Asociación Cooperativa.</w:t>
      </w:r>
    </w:p>
    <w:p w:rsidR="000C072F" w:rsidRPr="00A53C30" w:rsidRDefault="000C072F" w:rsidP="000C072F">
      <w:pPr>
        <w:spacing w:after="0" w:line="360" w:lineRule="auto"/>
        <w:jc w:val="both"/>
        <w:rPr>
          <w:rFonts w:ascii="Book Antiqua" w:hAnsi="Book Antiqua"/>
          <w:lang w:val="es-ES"/>
        </w:rPr>
      </w:pPr>
    </w:p>
    <w:p w:rsidR="000C072F" w:rsidRPr="00A53C30" w:rsidRDefault="000C072F" w:rsidP="000C072F">
      <w:pPr>
        <w:numPr>
          <w:ilvl w:val="0"/>
          <w:numId w:val="1"/>
        </w:numPr>
        <w:spacing w:after="0" w:line="360" w:lineRule="auto"/>
        <w:jc w:val="both"/>
        <w:rPr>
          <w:rFonts w:ascii="Book Antiqua" w:hAnsi="Book Antiqua"/>
          <w:lang w:val="es-ES"/>
        </w:rPr>
      </w:pPr>
      <w:r w:rsidRPr="00A53C30">
        <w:rPr>
          <w:rFonts w:ascii="Book Antiqua" w:hAnsi="Book Antiqua"/>
          <w:b/>
          <w:bCs/>
          <w:lang w:val="es-ES"/>
        </w:rPr>
        <w:t>HACIENDA SANTA ELENA</w:t>
      </w:r>
      <w:r w:rsidRPr="00A53C30">
        <w:rPr>
          <w:rFonts w:ascii="Book Antiqua" w:hAnsi="Book Antiqua"/>
          <w:lang w:val="es-ES"/>
        </w:rPr>
        <w:t xml:space="preserve">, ubicada en cantón San </w:t>
      </w:r>
      <w:proofErr w:type="spellStart"/>
      <w:r w:rsidRPr="00A53C30">
        <w:rPr>
          <w:rFonts w:ascii="Book Antiqua" w:hAnsi="Book Antiqua"/>
          <w:lang w:val="es-ES"/>
        </w:rPr>
        <w:t>Jeronimo</w:t>
      </w:r>
      <w:proofErr w:type="spellEnd"/>
      <w:r w:rsidRPr="00A53C30">
        <w:rPr>
          <w:rFonts w:ascii="Book Antiqua" w:hAnsi="Book Antiqua"/>
          <w:lang w:val="es-ES"/>
        </w:rPr>
        <w:t xml:space="preserve">, jurisdicción de San Alejo y </w:t>
      </w:r>
      <w:proofErr w:type="spellStart"/>
      <w:r w:rsidRPr="00A53C30">
        <w:rPr>
          <w:rFonts w:ascii="Book Antiqua" w:hAnsi="Book Antiqua"/>
          <w:lang w:val="es-ES"/>
        </w:rPr>
        <w:t>Yayantique</w:t>
      </w:r>
      <w:proofErr w:type="spellEnd"/>
      <w:r w:rsidRPr="00A53C30">
        <w:rPr>
          <w:rFonts w:ascii="Book Antiqua" w:hAnsi="Book Antiqua"/>
          <w:lang w:val="es-ES"/>
        </w:rPr>
        <w:t>, departamento de La Unión, fue adquirida en virtud de los Decretos Leyes 153 y 154 de la Junta Revolucionaria de Gobierno, a la SOCIEDAD COLECTIVA MERCANTIL AGRÍCOLA RODRIGO RAYMUNDO PINEDA Y CIA, el día 8 de marzo de 1980, deberá realizar un estudio registral en el Centro Nacional de Registros, para determinar desde cuando fue propietaria la sociedad y ninguna porción de terreno fue adjudicado a alguna Asociación Cooperativa.</w:t>
      </w:r>
    </w:p>
    <w:p w:rsidR="000C072F" w:rsidRPr="00A53C30" w:rsidRDefault="000C072F" w:rsidP="000C072F">
      <w:pPr>
        <w:spacing w:after="0" w:line="360" w:lineRule="auto"/>
        <w:jc w:val="both"/>
        <w:rPr>
          <w:rFonts w:ascii="Book Antiqua" w:hAnsi="Book Antiqua"/>
          <w:lang w:val="es-ES"/>
        </w:rPr>
      </w:pPr>
    </w:p>
    <w:p w:rsidR="000C072F" w:rsidRPr="00A53C30" w:rsidRDefault="000C072F" w:rsidP="000C072F">
      <w:pPr>
        <w:numPr>
          <w:ilvl w:val="0"/>
          <w:numId w:val="1"/>
        </w:numPr>
        <w:spacing w:after="0" w:line="360" w:lineRule="auto"/>
        <w:jc w:val="both"/>
        <w:rPr>
          <w:rFonts w:ascii="Book Antiqua" w:hAnsi="Book Antiqua"/>
          <w:lang w:val="es-ES"/>
        </w:rPr>
      </w:pPr>
      <w:r w:rsidRPr="00A53C30">
        <w:rPr>
          <w:rFonts w:ascii="Book Antiqua" w:hAnsi="Book Antiqua"/>
          <w:b/>
          <w:bCs/>
          <w:lang w:val="es-ES"/>
        </w:rPr>
        <w:t>HACIENDA EL ESPINO</w:t>
      </w:r>
      <w:r w:rsidRPr="00A53C30">
        <w:rPr>
          <w:rFonts w:ascii="Book Antiqua" w:hAnsi="Book Antiqua"/>
          <w:lang w:val="es-ES"/>
        </w:rPr>
        <w:t>, ubicada en cantón Puerta de la Laguna, jurisdicción de Antiguo Cuscatlán, departamento de La Libertad, fue adquirida por Expropiación, a los señores ROBERTO DUEÑAS PALOMO Y MIGUEL DUEÑAS PALOMO, el día 11 de abril de 1980, deberá realizar un estudio registral en el Centro Nacional de Registros, para determinar desde cuando fue propietaria de los señores. Posteriormente fue trasferida por este Instituto a favor de la Asociación Cooperativa de la Reforma Agraria El Espino de Responsabilidad Limitada.</w:t>
      </w:r>
    </w:p>
    <w:p w:rsidR="000C072F" w:rsidRPr="00A53C30" w:rsidRDefault="000C072F" w:rsidP="000C072F">
      <w:pPr>
        <w:spacing w:after="0" w:line="360" w:lineRule="auto"/>
        <w:jc w:val="both"/>
        <w:rPr>
          <w:rFonts w:ascii="Book Antiqua" w:hAnsi="Book Antiqua"/>
          <w:lang w:val="es-ES"/>
        </w:rPr>
      </w:pPr>
    </w:p>
    <w:p w:rsidR="000C072F" w:rsidRPr="00A53C30" w:rsidRDefault="000C072F" w:rsidP="000C072F">
      <w:pPr>
        <w:spacing w:after="0" w:line="360" w:lineRule="auto"/>
        <w:jc w:val="both"/>
        <w:rPr>
          <w:rFonts w:ascii="Book Antiqua" w:hAnsi="Book Antiqua"/>
          <w:lang w:val="es-ES"/>
        </w:rPr>
      </w:pPr>
      <w:r w:rsidRPr="00A53C30">
        <w:rPr>
          <w:rFonts w:ascii="Book Antiqua" w:hAnsi="Book Antiqua"/>
          <w:lang w:val="es-ES"/>
        </w:rPr>
        <w:t xml:space="preserve">Sobre el uso de la tierra le informo que en el Artículo 3 de la Ley Básica de la Reforma Agraria se estableció: “quedan afectados todos los inmuebles por naturaleza, por adherencia y por destinación de </w:t>
      </w:r>
      <w:r w:rsidRPr="00A53C30">
        <w:rPr>
          <w:rFonts w:ascii="Book Antiqua" w:hAnsi="Book Antiqua"/>
          <w:b/>
          <w:lang w:val="es-ES"/>
        </w:rPr>
        <w:t xml:space="preserve">uso agrícola, ganadero y forestal; </w:t>
      </w:r>
      <w:r w:rsidRPr="00A53C30">
        <w:rPr>
          <w:rFonts w:ascii="Book Antiqua" w:hAnsi="Book Antiqua"/>
          <w:lang w:val="es-ES"/>
        </w:rPr>
        <w:t xml:space="preserve">con las excepciones y limitaciones </w:t>
      </w:r>
      <w:r w:rsidRPr="00A53C30">
        <w:rPr>
          <w:rFonts w:ascii="Book Antiqua" w:hAnsi="Book Antiqua"/>
          <w:lang w:val="es-ES"/>
        </w:rPr>
        <w:lastRenderedPageBreak/>
        <w:t>que esta misma ley establece”, por lo que su uso debió ser el mismo, aclarando que no se tiene registro por propiedad. Por otra parte, en relación al término “Reversa” de la Reforma Agraria, esta es una terminología que no existe dentro de esta Institución ni dentro de las Leyes Agrarias vigentes.</w:t>
      </w:r>
    </w:p>
    <w:p w:rsidR="000C072F" w:rsidRPr="00A53C30" w:rsidRDefault="000C072F" w:rsidP="000C072F">
      <w:pPr>
        <w:spacing w:after="0" w:line="360" w:lineRule="auto"/>
        <w:jc w:val="both"/>
        <w:rPr>
          <w:rFonts w:ascii="Book Antiqua" w:hAnsi="Book Antiqua"/>
          <w:lang w:val="es-ES"/>
        </w:rPr>
      </w:pPr>
    </w:p>
    <w:p w:rsidR="000C072F" w:rsidRPr="00A53C30" w:rsidRDefault="000C072F" w:rsidP="000C072F">
      <w:pPr>
        <w:spacing w:after="0" w:line="360" w:lineRule="auto"/>
        <w:jc w:val="both"/>
        <w:rPr>
          <w:rFonts w:ascii="Book Antiqua" w:hAnsi="Book Antiqua"/>
        </w:rPr>
      </w:pPr>
      <w:r w:rsidRPr="00A53C30">
        <w:rPr>
          <w:rFonts w:ascii="Book Antiqua" w:hAnsi="Book Antiqua"/>
          <w:lang w:val="es-ES"/>
        </w:rPr>
        <w:t>III) Al verificar el informe citado se identifica que el mismo responde los requerimientos presentados por lo que se tiene por concedido el acceso a la información.</w:t>
      </w:r>
    </w:p>
    <w:p w:rsidR="000C072F" w:rsidRPr="00A53C30" w:rsidRDefault="000C072F" w:rsidP="000C072F">
      <w:pPr>
        <w:spacing w:after="0" w:line="360" w:lineRule="auto"/>
        <w:jc w:val="both"/>
        <w:rPr>
          <w:rFonts w:ascii="Book Antiqua" w:hAnsi="Book Antiqua"/>
        </w:rPr>
      </w:pPr>
    </w:p>
    <w:p w:rsidR="000C072F" w:rsidRPr="00A53C30" w:rsidRDefault="000C072F" w:rsidP="000C072F">
      <w:pPr>
        <w:spacing w:after="0" w:line="360" w:lineRule="auto"/>
        <w:jc w:val="both"/>
        <w:rPr>
          <w:rFonts w:ascii="Book Antiqua" w:hAnsi="Book Antiqua"/>
          <w:b/>
        </w:rPr>
      </w:pPr>
      <w:r w:rsidRPr="00A53C30">
        <w:rPr>
          <w:rFonts w:ascii="Book Antiqua" w:hAnsi="Book Antiqua"/>
          <w:b/>
        </w:rPr>
        <w:t xml:space="preserve">POR TANTO: </w:t>
      </w:r>
      <w:r w:rsidRPr="00A53C30">
        <w:rPr>
          <w:rFonts w:ascii="Book Antiqua" w:hAnsi="Book Antiqua"/>
        </w:rPr>
        <w:t>Con base en los Artículos 62 y 72 de la Ley de Acceso a la Información Pública, y Art. 56 de su Reglamento,</w:t>
      </w:r>
      <w:r w:rsidRPr="00A53C30">
        <w:rPr>
          <w:rFonts w:ascii="Book Antiqua" w:hAnsi="Book Antiqua"/>
          <w:b/>
        </w:rPr>
        <w:t xml:space="preserve"> SE RESUELVE:</w:t>
      </w:r>
      <w:r w:rsidRPr="00A53C30">
        <w:rPr>
          <w:rFonts w:ascii="Book Antiqua" w:hAnsi="Book Antiqua"/>
        </w:rPr>
        <w:t xml:space="preserve"> </w:t>
      </w:r>
      <w:r w:rsidRPr="00A53C30">
        <w:rPr>
          <w:rFonts w:ascii="Book Antiqua" w:hAnsi="Book Antiqua"/>
          <w:b/>
        </w:rPr>
        <w:t>A)</w:t>
      </w:r>
      <w:r w:rsidRPr="00A53C30">
        <w:rPr>
          <w:rFonts w:ascii="Book Antiqua" w:hAnsi="Book Antiqua"/>
        </w:rPr>
        <w:t xml:space="preserve"> Conceder el acceso a la información por medio del informe copiado textualmente en el párrafo II de la presente resolución; </w:t>
      </w:r>
      <w:r w:rsidRPr="00A53C30">
        <w:rPr>
          <w:rFonts w:ascii="Book Antiqua" w:hAnsi="Book Antiqua"/>
          <w:b/>
        </w:rPr>
        <w:t xml:space="preserve">B) </w:t>
      </w:r>
      <w:r w:rsidRPr="00A53C30">
        <w:rPr>
          <w:rFonts w:ascii="Book Antiqua" w:hAnsi="Book Antiqua"/>
        </w:rPr>
        <w:t xml:space="preserve">Notificar lo resuelto </w:t>
      </w:r>
      <w:r>
        <w:rPr>
          <w:rFonts w:ascii="Book Antiqua" w:hAnsi="Book Antiqua"/>
        </w:rPr>
        <w:t>---</w:t>
      </w:r>
      <w:r w:rsidRPr="00A53C30">
        <w:rPr>
          <w:rFonts w:ascii="Book Antiqua" w:hAnsi="Book Antiqua"/>
        </w:rPr>
        <w:t>, haciéndole saber que le queda expedito el Recurso de Apelación en la forma y plazo que establece la Ley de Acceso a la Información Pública. Notifíquese.</w:t>
      </w:r>
    </w:p>
    <w:p w:rsidR="000C072F" w:rsidRPr="00A53C30" w:rsidRDefault="000C072F" w:rsidP="000C072F">
      <w:pPr>
        <w:spacing w:after="0" w:line="360" w:lineRule="auto"/>
        <w:contextualSpacing/>
        <w:jc w:val="both"/>
        <w:rPr>
          <w:rFonts w:ascii="Book Antiqua" w:hAnsi="Book Antiqua"/>
          <w:b/>
        </w:rPr>
      </w:pPr>
    </w:p>
    <w:p w:rsidR="000C072F" w:rsidRPr="00A53C30" w:rsidRDefault="000C072F" w:rsidP="000C072F">
      <w:pPr>
        <w:spacing w:after="0" w:line="360" w:lineRule="auto"/>
        <w:contextualSpacing/>
        <w:jc w:val="both"/>
        <w:rPr>
          <w:rFonts w:ascii="Book Antiqua" w:hAnsi="Book Antiqua"/>
          <w:b/>
        </w:rPr>
      </w:pPr>
    </w:p>
    <w:p w:rsidR="000C072F" w:rsidRPr="00A53C30" w:rsidRDefault="000C072F" w:rsidP="000C072F">
      <w:pPr>
        <w:spacing w:after="0" w:line="360" w:lineRule="auto"/>
        <w:contextualSpacing/>
        <w:jc w:val="both"/>
        <w:rPr>
          <w:rFonts w:ascii="Book Antiqua" w:hAnsi="Book Antiqua"/>
          <w:b/>
        </w:rPr>
      </w:pPr>
    </w:p>
    <w:p w:rsidR="000C072F" w:rsidRPr="00A53C30" w:rsidRDefault="000C072F" w:rsidP="000C072F">
      <w:pPr>
        <w:spacing w:after="0" w:line="360" w:lineRule="auto"/>
        <w:contextualSpacing/>
        <w:jc w:val="both"/>
        <w:rPr>
          <w:rFonts w:ascii="Book Antiqua" w:hAnsi="Book Antiqua"/>
          <w:b/>
        </w:rPr>
      </w:pPr>
    </w:p>
    <w:p w:rsidR="000C072F" w:rsidRPr="00A53C30" w:rsidRDefault="000C072F" w:rsidP="000C072F">
      <w:pPr>
        <w:spacing w:after="0" w:line="240" w:lineRule="auto"/>
        <w:contextualSpacing/>
        <w:jc w:val="center"/>
        <w:rPr>
          <w:rFonts w:ascii="Book Antiqua" w:hAnsi="Book Antiqua"/>
          <w:b/>
        </w:rPr>
      </w:pPr>
      <w:r w:rsidRPr="00A53C30">
        <w:rPr>
          <w:rFonts w:ascii="Book Antiqua" w:hAnsi="Book Antiqua"/>
          <w:b/>
        </w:rPr>
        <w:t>XENIA YOSABETH ZÚNIGA DE FLAMENCO</w:t>
      </w:r>
    </w:p>
    <w:p w:rsidR="000C072F" w:rsidRDefault="000C072F" w:rsidP="000C072F">
      <w:pPr>
        <w:spacing w:after="0" w:line="240" w:lineRule="auto"/>
        <w:jc w:val="center"/>
      </w:pPr>
      <w:r w:rsidRPr="00A53C30">
        <w:rPr>
          <w:rFonts w:ascii="Book Antiqua" w:hAnsi="Book Antiqua"/>
          <w:b/>
        </w:rPr>
        <w:t>OFICIAL DE INFORMACIÓN</w:t>
      </w:r>
    </w:p>
    <w:p w:rsidR="00BA6F94" w:rsidRDefault="00A05AC5"/>
    <w:sectPr w:rsidR="00BA6F94" w:rsidSect="00A53C30">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C5" w:rsidRDefault="00A05AC5" w:rsidP="000C072F">
      <w:pPr>
        <w:spacing w:after="0" w:line="240" w:lineRule="auto"/>
      </w:pPr>
      <w:r>
        <w:separator/>
      </w:r>
    </w:p>
  </w:endnote>
  <w:endnote w:type="continuationSeparator" w:id="0">
    <w:p w:rsidR="00A05AC5" w:rsidRDefault="00A05AC5" w:rsidP="000C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A05AC5"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A05AC5">
    <w:pPr>
      <w:pStyle w:val="Piedepgina"/>
      <w:jc w:val="right"/>
    </w:pPr>
  </w:p>
  <w:p w:rsidR="00E82EC7" w:rsidRDefault="00A05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C5" w:rsidRDefault="00A05AC5" w:rsidP="000C072F">
      <w:pPr>
        <w:spacing w:after="0" w:line="240" w:lineRule="auto"/>
      </w:pPr>
      <w:r>
        <w:separator/>
      </w:r>
    </w:p>
  </w:footnote>
  <w:footnote w:type="continuationSeparator" w:id="0">
    <w:p w:rsidR="00A05AC5" w:rsidRDefault="00A05AC5" w:rsidP="000C0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A05AC5">
    <w:pPr>
      <w:pStyle w:val="Encabezado"/>
    </w:pPr>
    <w:r>
      <w:rPr>
        <w:noProof/>
        <w:lang w:eastAsia="es-SV"/>
      </w:rPr>
      <w:drawing>
        <wp:anchor distT="0" distB="0" distL="114300" distR="114300" simplePos="0" relativeHeight="251659264" behindDoc="0" locked="0" layoutInCell="1" allowOverlap="1" wp14:anchorId="3B02BD0B" wp14:editId="731B2E61">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74CF21D7" wp14:editId="495236CE">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01B1C"/>
    <w:multiLevelType w:val="hybridMultilevel"/>
    <w:tmpl w:val="020C09B2"/>
    <w:lvl w:ilvl="0" w:tplc="826CD9B2">
      <w:start w:val="1"/>
      <w:numFmt w:val="upperLetter"/>
      <w:lvlText w:val="%1)"/>
      <w:lvlJc w:val="left"/>
      <w:pPr>
        <w:ind w:left="720" w:hanging="360"/>
      </w:pPr>
      <w:rPr>
        <w:rFonts w:ascii="Bookman Old Style" w:hAnsi="Bookman Old Style"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2F"/>
    <w:rsid w:val="000C072F"/>
    <w:rsid w:val="001D28CB"/>
    <w:rsid w:val="0080366B"/>
    <w:rsid w:val="00936B39"/>
    <w:rsid w:val="00A05AC5"/>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D72E-CB34-4EA2-AA0F-AA7784F5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0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72F"/>
  </w:style>
  <w:style w:type="paragraph" w:styleId="Piedepgina">
    <w:name w:val="footer"/>
    <w:basedOn w:val="Normal"/>
    <w:link w:val="PiedepginaCar"/>
    <w:uiPriority w:val="99"/>
    <w:unhideWhenUsed/>
    <w:rsid w:val="000C0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2018-07-06T15:01:00Z</dcterms:created>
  <dcterms:modified xsi:type="dcterms:W3CDTF">2018-07-06T15:08:00Z</dcterms:modified>
</cp:coreProperties>
</file>