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BA" w:rsidRPr="008A64B8" w:rsidRDefault="009F22BA" w:rsidP="009F22BA">
      <w:pPr>
        <w:pBdr>
          <w:bottom w:val="single" w:sz="6" w:space="1" w:color="auto"/>
        </w:pBdr>
        <w:spacing w:after="0" w:line="360" w:lineRule="auto"/>
        <w:jc w:val="both"/>
        <w:rPr>
          <w:rFonts w:ascii="Calisto MT" w:hAnsi="Calisto MT"/>
        </w:rPr>
      </w:pPr>
    </w:p>
    <w:p w:rsidR="009F22BA" w:rsidRPr="008A64B8" w:rsidRDefault="009F22BA" w:rsidP="009F22BA">
      <w:pPr>
        <w:pBdr>
          <w:bottom w:val="single" w:sz="6" w:space="1" w:color="auto"/>
        </w:pBdr>
        <w:spacing w:after="0" w:line="360" w:lineRule="auto"/>
        <w:jc w:val="both"/>
        <w:rPr>
          <w:rFonts w:ascii="Calisto MT" w:hAnsi="Calisto MT"/>
          <w:noProof/>
          <w:lang w:eastAsia="es-SV"/>
        </w:rPr>
      </w:pPr>
    </w:p>
    <w:p w:rsidR="009F22BA" w:rsidRDefault="009F22BA" w:rsidP="009F22BA">
      <w:pPr>
        <w:spacing w:after="0" w:line="360" w:lineRule="auto"/>
        <w:contextualSpacing/>
        <w:jc w:val="both"/>
        <w:rPr>
          <w:rFonts w:ascii="Calisto MT" w:hAnsi="Calisto MT"/>
          <w:b/>
        </w:rPr>
      </w:pPr>
    </w:p>
    <w:p w:rsidR="009F22BA" w:rsidRPr="008A64B8" w:rsidRDefault="009F22BA" w:rsidP="009F22BA">
      <w:pPr>
        <w:spacing w:after="0" w:line="360" w:lineRule="auto"/>
        <w:contextualSpacing/>
        <w:jc w:val="both"/>
        <w:rPr>
          <w:rFonts w:ascii="Calisto MT" w:hAnsi="Calisto MT"/>
          <w:b/>
          <w:sz w:val="14"/>
          <w:szCs w:val="14"/>
        </w:rPr>
      </w:pPr>
      <w:r w:rsidRPr="008A64B8">
        <w:rPr>
          <w:rFonts w:ascii="Calisto MT" w:hAnsi="Calisto MT"/>
          <w:b/>
          <w:sz w:val="14"/>
          <w:szCs w:val="14"/>
        </w:rPr>
        <w:t>RESOLUCIÓN NÚMERO TREINTA Y SIETE-DOS MIL DIECISÉIS</w:t>
      </w:r>
    </w:p>
    <w:p w:rsidR="009F22BA" w:rsidRPr="008A64B8" w:rsidRDefault="009F22BA" w:rsidP="009F22BA">
      <w:pPr>
        <w:spacing w:after="0" w:line="360" w:lineRule="auto"/>
        <w:contextualSpacing/>
        <w:jc w:val="both"/>
        <w:rPr>
          <w:rFonts w:ascii="Calisto MT" w:hAnsi="Calisto MT"/>
        </w:rPr>
      </w:pPr>
    </w:p>
    <w:p w:rsidR="009F22BA" w:rsidRPr="0035649F" w:rsidRDefault="009F22BA" w:rsidP="009F22BA">
      <w:pPr>
        <w:spacing w:after="0" w:line="360" w:lineRule="auto"/>
        <w:contextualSpacing/>
        <w:jc w:val="both"/>
        <w:rPr>
          <w:rFonts w:ascii="Calisto MT" w:hAnsi="Calisto MT"/>
          <w:sz w:val="20"/>
          <w:szCs w:val="20"/>
        </w:rPr>
      </w:pPr>
      <w:r w:rsidRPr="0035649F">
        <w:rPr>
          <w:rFonts w:ascii="Calisto MT" w:hAnsi="Calisto MT"/>
          <w:sz w:val="20"/>
          <w:szCs w:val="20"/>
        </w:rPr>
        <w:t xml:space="preserve">La Infrascrita Oficial de Información del Instituto Salvadoreño de Transformación Agraria (ISTA), San Salvador, a las quince horas con diez minutos del día veintiuno de noviembre del año dos mil dieciséis. </w:t>
      </w:r>
    </w:p>
    <w:p w:rsidR="009F22BA" w:rsidRPr="0035649F" w:rsidRDefault="009F22BA" w:rsidP="009F22BA">
      <w:pPr>
        <w:spacing w:after="0" w:line="360" w:lineRule="auto"/>
        <w:contextualSpacing/>
        <w:jc w:val="both"/>
        <w:rPr>
          <w:rFonts w:ascii="Calisto MT" w:hAnsi="Calisto MT"/>
          <w:sz w:val="20"/>
          <w:szCs w:val="20"/>
        </w:rPr>
      </w:pPr>
    </w:p>
    <w:p w:rsidR="009F22BA" w:rsidRPr="0035649F" w:rsidRDefault="009F22BA" w:rsidP="009F22BA">
      <w:pPr>
        <w:spacing w:after="0" w:line="360" w:lineRule="auto"/>
        <w:jc w:val="both"/>
        <w:rPr>
          <w:rFonts w:ascii="Calisto MT" w:hAnsi="Calisto MT"/>
          <w:sz w:val="20"/>
          <w:szCs w:val="20"/>
        </w:rPr>
      </w:pPr>
      <w:r w:rsidRPr="0035649F">
        <w:rPr>
          <w:rFonts w:ascii="Calisto MT" w:hAnsi="Calisto MT"/>
          <w:sz w:val="20"/>
          <w:szCs w:val="20"/>
        </w:rPr>
        <w:t xml:space="preserve">Vista la solicitud de información presentada por el señor </w:t>
      </w:r>
      <w:r>
        <w:rPr>
          <w:rFonts w:ascii="Calisto MT" w:hAnsi="Calisto MT"/>
          <w:sz w:val="20"/>
          <w:szCs w:val="20"/>
        </w:rPr>
        <w:t>-------</w:t>
      </w:r>
      <w:r w:rsidRPr="0035649F">
        <w:rPr>
          <w:rFonts w:ascii="Calisto MT" w:hAnsi="Calisto MT"/>
          <w:sz w:val="20"/>
          <w:szCs w:val="20"/>
        </w:rPr>
        <w:t>, requiriendo: “</w:t>
      </w:r>
      <w:r w:rsidRPr="0035649F">
        <w:rPr>
          <w:rFonts w:ascii="Calisto MT" w:hAnsi="Calisto MT"/>
          <w:i/>
          <w:sz w:val="20"/>
          <w:szCs w:val="20"/>
        </w:rPr>
        <w:t xml:space="preserve">1. Informe sobre la negativa de resolver sobre el escrito presentado el día diecinueve de enero del dos mil dieciséis que presenté personalmente; 2. Que rinda informe sobre la negativa de concederme audiencia o notificarme la negativa de la petición con la Presidenta del ISTA, para tratar situación personal respecto de la hacienda San Luis, esto según escrito presentado el día doce de abril de dos mil dieciséis”; </w:t>
      </w:r>
      <w:r w:rsidRPr="0035649F">
        <w:rPr>
          <w:rFonts w:ascii="Calisto MT" w:hAnsi="Calisto MT"/>
          <w:b/>
          <w:sz w:val="20"/>
          <w:szCs w:val="20"/>
        </w:rPr>
        <w:t xml:space="preserve">y CONSIDERANDO: </w:t>
      </w:r>
      <w:r w:rsidRPr="0035649F">
        <w:rPr>
          <w:rFonts w:ascii="Calisto MT" w:hAnsi="Calisto MT"/>
          <w:sz w:val="20"/>
          <w:szCs w:val="20"/>
        </w:rPr>
        <w:t xml:space="preserve">I) Conforme a la Ley de Acceso a la Información Pública, toda persona tiene derecho a solicitar y recibir información </w:t>
      </w:r>
      <w:r w:rsidRPr="0035649F">
        <w:rPr>
          <w:rFonts w:ascii="Calisto MT" w:hAnsi="Calisto MT"/>
          <w:b/>
          <w:sz w:val="20"/>
          <w:szCs w:val="20"/>
        </w:rPr>
        <w:t xml:space="preserve">generada, administrada o en poder </w:t>
      </w:r>
      <w:r w:rsidRPr="0035649F">
        <w:rPr>
          <w:rFonts w:ascii="Calisto MT" w:hAnsi="Calisto MT"/>
          <w:sz w:val="20"/>
          <w:szCs w:val="20"/>
        </w:rPr>
        <w:t>de las instituciones públicas, significando ello la preexistencia de la información para ponerla a disposición del público sin más limitaciones que la misma Ley expresa. En el presente caso no se está pidiendo el acceso a información generada, administrada o en poder de este Instituto, sino a la falta de respuesta o trámite a un escrito presentado a la Presidencia del ISTA, no en la Unidad de Acceso a la Información Pública, para lo cual existe otro mecanismo legal; no obstante lo expuesto y a fin de contribuir con la transparencia la solicitud fue admitida y transmitida a la unidad administrativa responsable de la información, a fin de que emitieran el informe sobre los puntos requeridos; II) La Unidad responsable sobre los puntos requeridos informó: “”””</w:t>
      </w:r>
      <w:r w:rsidRPr="0035649F">
        <w:rPr>
          <w:rFonts w:ascii="Calisto MT" w:hAnsi="Calisto MT"/>
          <w:i/>
          <w:sz w:val="20"/>
          <w:szCs w:val="20"/>
        </w:rPr>
        <w:t xml:space="preserve">I.) El señor </w:t>
      </w:r>
      <w:r>
        <w:rPr>
          <w:rFonts w:ascii="Calisto MT" w:hAnsi="Calisto MT"/>
          <w:i/>
          <w:sz w:val="20"/>
          <w:szCs w:val="20"/>
        </w:rPr>
        <w:t>-----</w:t>
      </w:r>
      <w:r w:rsidRPr="0035649F">
        <w:rPr>
          <w:rFonts w:ascii="Calisto MT" w:hAnsi="Calisto MT"/>
          <w:i/>
          <w:sz w:val="20"/>
          <w:szCs w:val="20"/>
        </w:rPr>
        <w:t xml:space="preserve">, en el mes de diciembre del año 2012, en su calidad de cesionario de los derechos hereditarios que le vendieran los señores </w:t>
      </w:r>
      <w:r>
        <w:rPr>
          <w:rFonts w:ascii="Calisto MT" w:hAnsi="Calisto MT"/>
          <w:b/>
          <w:i/>
          <w:sz w:val="20"/>
          <w:szCs w:val="20"/>
        </w:rPr>
        <w:t>--------</w:t>
      </w:r>
      <w:r w:rsidRPr="0035649F">
        <w:rPr>
          <w:rFonts w:ascii="Calisto MT" w:hAnsi="Calisto MT"/>
          <w:i/>
          <w:sz w:val="20"/>
          <w:szCs w:val="20"/>
        </w:rPr>
        <w:t xml:space="preserve">, hijos del señor </w:t>
      </w:r>
      <w:r>
        <w:rPr>
          <w:rFonts w:ascii="Calisto MT" w:hAnsi="Calisto MT"/>
          <w:b/>
          <w:i/>
          <w:sz w:val="20"/>
          <w:szCs w:val="20"/>
        </w:rPr>
        <w:t>------</w:t>
      </w:r>
      <w:r w:rsidRPr="0035649F">
        <w:rPr>
          <w:rFonts w:ascii="Calisto MT" w:hAnsi="Calisto MT"/>
          <w:i/>
          <w:sz w:val="20"/>
          <w:szCs w:val="20"/>
        </w:rPr>
        <w:t xml:space="preserve">, este último beneficiario de la Financiera Nacional de Tierras Agrícolas por la </w:t>
      </w:r>
      <w:r w:rsidRPr="0035649F">
        <w:rPr>
          <w:rFonts w:ascii="Calisto MT" w:hAnsi="Calisto MT"/>
          <w:b/>
          <w:i/>
          <w:sz w:val="20"/>
          <w:szCs w:val="20"/>
        </w:rPr>
        <w:t>PARCELA</w:t>
      </w:r>
      <w:r w:rsidRPr="0035649F">
        <w:rPr>
          <w:rFonts w:ascii="Calisto MT" w:hAnsi="Calisto MT"/>
          <w:i/>
          <w:sz w:val="20"/>
          <w:szCs w:val="20"/>
        </w:rPr>
        <w:t xml:space="preserve"> </w:t>
      </w:r>
      <w:r w:rsidRPr="0035649F">
        <w:rPr>
          <w:rFonts w:ascii="Calisto MT" w:hAnsi="Calisto MT"/>
          <w:b/>
          <w:i/>
          <w:sz w:val="20"/>
          <w:szCs w:val="20"/>
        </w:rPr>
        <w:t xml:space="preserve">321/00 </w:t>
      </w:r>
      <w:r w:rsidRPr="0035649F">
        <w:rPr>
          <w:rFonts w:ascii="Calisto MT" w:hAnsi="Calisto MT"/>
          <w:i/>
          <w:sz w:val="20"/>
          <w:szCs w:val="20"/>
        </w:rPr>
        <w:t xml:space="preserve">de la citada ubicación, solicitó a este Instituto se le realizara la escrituración a su favor del relacionado inmueble. II.) En fecha 15 de enero de 2013, se le proporcionó la respuesta a la petición antes mencionada, en el sentido que, al señor </w:t>
      </w:r>
      <w:r>
        <w:rPr>
          <w:rFonts w:ascii="Calisto MT" w:hAnsi="Calisto MT"/>
          <w:i/>
          <w:sz w:val="20"/>
          <w:szCs w:val="20"/>
        </w:rPr>
        <w:t>---</w:t>
      </w:r>
      <w:r w:rsidRPr="0035649F">
        <w:rPr>
          <w:rFonts w:ascii="Calisto MT" w:hAnsi="Calisto MT"/>
          <w:i/>
          <w:sz w:val="20"/>
          <w:szCs w:val="20"/>
        </w:rPr>
        <w:t xml:space="preserve">, mediante acuerdo de Junta Directiva de la Financiera Nacional de Tierras Agrícolas, contenido en el Punto JD-45/91 de Sesión celebrada el día 27 de noviembre de 1991, se le dejó sin efecto la adjudicación y crédito otorgado por el citado inmueble, por la causal de renuncia, dejándose en razón de ello en estatus de vacante; que dicha parcela posteriormente fue </w:t>
      </w:r>
      <w:proofErr w:type="spellStart"/>
      <w:r w:rsidRPr="0035649F">
        <w:rPr>
          <w:rFonts w:ascii="Calisto MT" w:hAnsi="Calisto MT"/>
          <w:i/>
          <w:sz w:val="20"/>
          <w:szCs w:val="20"/>
        </w:rPr>
        <w:t>readjudicada</w:t>
      </w:r>
      <w:proofErr w:type="spellEnd"/>
      <w:r w:rsidRPr="0035649F">
        <w:rPr>
          <w:rFonts w:ascii="Calisto MT" w:hAnsi="Calisto MT"/>
          <w:i/>
          <w:sz w:val="20"/>
          <w:szCs w:val="20"/>
        </w:rPr>
        <w:t xml:space="preserve"> a favor del señor </w:t>
      </w:r>
      <w:r>
        <w:rPr>
          <w:rFonts w:ascii="Calisto MT" w:hAnsi="Calisto MT"/>
          <w:b/>
          <w:i/>
          <w:sz w:val="20"/>
          <w:szCs w:val="20"/>
        </w:rPr>
        <w:t>-----</w:t>
      </w:r>
      <w:r w:rsidRPr="0035649F">
        <w:rPr>
          <w:rFonts w:ascii="Calisto MT" w:hAnsi="Calisto MT"/>
          <w:b/>
          <w:i/>
          <w:sz w:val="20"/>
          <w:szCs w:val="20"/>
        </w:rPr>
        <w:t xml:space="preserve"> </w:t>
      </w:r>
      <w:r w:rsidRPr="0035649F">
        <w:rPr>
          <w:rFonts w:ascii="Calisto MT" w:hAnsi="Calisto MT"/>
          <w:i/>
          <w:sz w:val="20"/>
          <w:szCs w:val="20"/>
        </w:rPr>
        <w:t xml:space="preserve">mediante acuerdo de Junta Directiva JD-57/95 de fecha 21 de octubre de 1995, siendo éste, el actual titular del derecho sobre la parcela, se le notificó que este Instituto no reconoce la cesión de un derecho anulado por Junta Directiva; lo cual le fue notificada al señor </w:t>
      </w:r>
      <w:r w:rsidR="00991DDF">
        <w:rPr>
          <w:rFonts w:ascii="Calisto MT" w:hAnsi="Calisto MT"/>
          <w:i/>
          <w:sz w:val="20"/>
          <w:szCs w:val="20"/>
        </w:rPr>
        <w:t xml:space="preserve">---- </w:t>
      </w:r>
      <w:r w:rsidRPr="0035649F">
        <w:rPr>
          <w:rFonts w:ascii="Calisto MT" w:hAnsi="Calisto MT"/>
          <w:i/>
          <w:sz w:val="20"/>
          <w:szCs w:val="20"/>
        </w:rPr>
        <w:t xml:space="preserve">el día 21 de enero de 2013. III.) En el mismo año 2013, no obstante haber vendido su derecho hereditario los señores </w:t>
      </w:r>
      <w:r w:rsidR="00991DDF">
        <w:rPr>
          <w:rFonts w:ascii="Calisto MT" w:hAnsi="Calisto MT"/>
          <w:i/>
          <w:sz w:val="20"/>
          <w:szCs w:val="20"/>
        </w:rPr>
        <w:t>----</w:t>
      </w:r>
      <w:r w:rsidRPr="0035649F">
        <w:rPr>
          <w:rFonts w:ascii="Calisto MT" w:hAnsi="Calisto MT"/>
          <w:i/>
          <w:sz w:val="20"/>
          <w:szCs w:val="20"/>
        </w:rPr>
        <w:t xml:space="preserve"> y </w:t>
      </w:r>
      <w:r w:rsidR="00991DDF">
        <w:rPr>
          <w:rFonts w:ascii="Calisto MT" w:hAnsi="Calisto MT"/>
          <w:i/>
          <w:sz w:val="20"/>
          <w:szCs w:val="20"/>
        </w:rPr>
        <w:t>----</w:t>
      </w:r>
      <w:r w:rsidRPr="0035649F">
        <w:rPr>
          <w:rFonts w:ascii="Calisto MT" w:hAnsi="Calisto MT"/>
          <w:i/>
          <w:sz w:val="20"/>
          <w:szCs w:val="20"/>
        </w:rPr>
        <w:t xml:space="preserve">, herederos del señor </w:t>
      </w:r>
      <w:r w:rsidR="00991DDF">
        <w:rPr>
          <w:rFonts w:ascii="Calisto MT" w:hAnsi="Calisto MT"/>
          <w:i/>
          <w:sz w:val="20"/>
          <w:szCs w:val="20"/>
        </w:rPr>
        <w:t>-----</w:t>
      </w:r>
      <w:r w:rsidRPr="0035649F">
        <w:rPr>
          <w:rFonts w:ascii="Calisto MT" w:hAnsi="Calisto MT"/>
          <w:i/>
          <w:sz w:val="20"/>
          <w:szCs w:val="20"/>
        </w:rPr>
        <w:t xml:space="preserve">, presentaron otro escrito a este Instituto solicitando se les adjudicara la parcela en comento, brindándoles una respuesta desfavorable, exponiéndoles lo relacionado en los considerandos anteriores, lo que fue notificado el día 25 de enero del año 2013. IV) El señor </w:t>
      </w:r>
      <w:r w:rsidR="00991DDF">
        <w:rPr>
          <w:rFonts w:ascii="Calisto MT" w:hAnsi="Calisto MT"/>
          <w:i/>
          <w:sz w:val="20"/>
          <w:szCs w:val="20"/>
        </w:rPr>
        <w:t>----------</w:t>
      </w:r>
      <w:r w:rsidRPr="0035649F">
        <w:rPr>
          <w:rFonts w:ascii="Calisto MT" w:hAnsi="Calisto MT"/>
          <w:i/>
          <w:sz w:val="20"/>
          <w:szCs w:val="20"/>
        </w:rPr>
        <w:t xml:space="preserve">, fue atendido oportunamente por el Licenciado </w:t>
      </w:r>
      <w:r w:rsidR="00991DDF">
        <w:rPr>
          <w:rFonts w:ascii="Calisto MT" w:hAnsi="Calisto MT"/>
          <w:i/>
          <w:sz w:val="20"/>
          <w:szCs w:val="20"/>
        </w:rPr>
        <w:t>----</w:t>
      </w:r>
      <w:r w:rsidRPr="0035649F">
        <w:rPr>
          <w:rFonts w:ascii="Calisto MT" w:hAnsi="Calisto MT"/>
          <w:i/>
          <w:sz w:val="20"/>
          <w:szCs w:val="20"/>
        </w:rPr>
        <w:t>, quien en su carácter de Apoderado General Judicial de la Presidencia Insti</w:t>
      </w:r>
      <w:bookmarkStart w:id="0" w:name="_GoBack"/>
      <w:bookmarkEnd w:id="0"/>
      <w:r w:rsidRPr="0035649F">
        <w:rPr>
          <w:rFonts w:ascii="Calisto MT" w:hAnsi="Calisto MT"/>
          <w:i/>
          <w:sz w:val="20"/>
          <w:szCs w:val="20"/>
        </w:rPr>
        <w:t xml:space="preserve">tucional, en el mes de septiembre del presente año, le explicó la </w:t>
      </w:r>
      <w:r w:rsidRPr="0035649F">
        <w:rPr>
          <w:rFonts w:ascii="Calisto MT" w:hAnsi="Calisto MT"/>
          <w:i/>
          <w:sz w:val="20"/>
          <w:szCs w:val="20"/>
        </w:rPr>
        <w:lastRenderedPageBreak/>
        <w:t xml:space="preserve">situación de dicho inmueble, aclarándole que para reconocerle su derecho es necesario, que el Señor </w:t>
      </w:r>
      <w:r w:rsidR="00991DDF">
        <w:rPr>
          <w:rFonts w:ascii="Calisto MT" w:hAnsi="Calisto MT"/>
          <w:i/>
          <w:sz w:val="20"/>
          <w:szCs w:val="20"/>
        </w:rPr>
        <w:t>---</w:t>
      </w:r>
      <w:r w:rsidRPr="0035649F">
        <w:rPr>
          <w:rFonts w:ascii="Calisto MT" w:hAnsi="Calisto MT"/>
          <w:i/>
          <w:sz w:val="20"/>
          <w:szCs w:val="20"/>
        </w:rPr>
        <w:t xml:space="preserve">, </w:t>
      </w:r>
      <w:proofErr w:type="spellStart"/>
      <w:r w:rsidRPr="0035649F">
        <w:rPr>
          <w:rFonts w:ascii="Calisto MT" w:hAnsi="Calisto MT"/>
          <w:i/>
          <w:sz w:val="20"/>
          <w:szCs w:val="20"/>
        </w:rPr>
        <w:t>readjudicatario</w:t>
      </w:r>
      <w:proofErr w:type="spellEnd"/>
      <w:r w:rsidRPr="0035649F">
        <w:rPr>
          <w:rFonts w:ascii="Calisto MT" w:hAnsi="Calisto MT"/>
          <w:i/>
          <w:sz w:val="20"/>
          <w:szCs w:val="20"/>
        </w:rPr>
        <w:t xml:space="preserve"> del inmueble, renuncie previamente del derecho de adjudicación que le corresponde. V.) El señor </w:t>
      </w:r>
      <w:r w:rsidR="00991DDF">
        <w:rPr>
          <w:rFonts w:ascii="Calisto MT" w:hAnsi="Calisto MT"/>
          <w:i/>
          <w:sz w:val="20"/>
          <w:szCs w:val="20"/>
        </w:rPr>
        <w:t>---</w:t>
      </w:r>
      <w:r w:rsidRPr="0035649F">
        <w:rPr>
          <w:rFonts w:ascii="Calisto MT" w:hAnsi="Calisto MT"/>
          <w:i/>
          <w:sz w:val="20"/>
          <w:szCs w:val="20"/>
        </w:rPr>
        <w:t xml:space="preserve"> continuó con las Diligencias de Aceptación de Herencia a su favor, con base a la Cesión de Derecho que le otorgaran los señores antes mencionados, y con la copia de la misma presentó nuevamente otra nota en el presente año, solicitando audiencia con  la Presidencia de este Instituto. </w:t>
      </w:r>
      <w:r w:rsidRPr="0035649F">
        <w:rPr>
          <w:rFonts w:ascii="Calisto MT" w:hAnsi="Calisto MT"/>
          <w:b/>
          <w:i/>
          <w:sz w:val="20"/>
          <w:szCs w:val="20"/>
        </w:rPr>
        <w:t xml:space="preserve">POR LO ANTERIOR SE CONCLUYE: 1) </w:t>
      </w:r>
      <w:r w:rsidRPr="0035649F">
        <w:rPr>
          <w:rFonts w:ascii="Calisto MT" w:hAnsi="Calisto MT"/>
          <w:i/>
          <w:sz w:val="20"/>
          <w:szCs w:val="20"/>
        </w:rPr>
        <w:t xml:space="preserve">El señor </w:t>
      </w:r>
      <w:r w:rsidR="00991DDF">
        <w:rPr>
          <w:rFonts w:ascii="Calisto MT" w:hAnsi="Calisto MT"/>
          <w:i/>
          <w:sz w:val="20"/>
          <w:szCs w:val="20"/>
        </w:rPr>
        <w:t>----</w:t>
      </w:r>
      <w:r w:rsidRPr="0035649F">
        <w:rPr>
          <w:rFonts w:ascii="Calisto MT" w:hAnsi="Calisto MT"/>
          <w:i/>
          <w:sz w:val="20"/>
          <w:szCs w:val="20"/>
        </w:rPr>
        <w:t xml:space="preserve"> fue informado conociendo los inconvenientes del mismo y notificado desde el año 2013, mediante respuesta brindada bajo la referencia  GL-05-0044-13 de fecha 15 de enero del 2013, sobre la situación del precitado inmueble, y ha sido atendido oportunamente en el Departamento de Recuperación y Adjudicación de Inmuebles FINATA-Banco de Tierra, durante las 12 visitas registradas desde el año 2012, explicándole en las mismas, la situación planteada; sin embargo, ha insistido con el hecho de que se le escriture el inmueble; lo cual no será posible por el momento, debido a las razones expuestas. </w:t>
      </w:r>
      <w:r w:rsidRPr="0035649F">
        <w:rPr>
          <w:rFonts w:ascii="Calisto MT" w:hAnsi="Calisto MT"/>
          <w:b/>
          <w:i/>
          <w:sz w:val="20"/>
          <w:szCs w:val="20"/>
        </w:rPr>
        <w:t>2)</w:t>
      </w:r>
      <w:r w:rsidRPr="0035649F">
        <w:rPr>
          <w:rFonts w:ascii="Calisto MT" w:hAnsi="Calisto MT"/>
          <w:i/>
          <w:sz w:val="20"/>
          <w:szCs w:val="20"/>
        </w:rPr>
        <w:t xml:space="preserve"> Al señor </w:t>
      </w:r>
      <w:r w:rsidR="00991DDF">
        <w:rPr>
          <w:rFonts w:ascii="Calisto MT" w:hAnsi="Calisto MT"/>
          <w:i/>
          <w:sz w:val="20"/>
          <w:szCs w:val="20"/>
        </w:rPr>
        <w:t>---</w:t>
      </w:r>
      <w:r w:rsidRPr="0035649F">
        <w:rPr>
          <w:rFonts w:ascii="Calisto MT" w:hAnsi="Calisto MT"/>
          <w:i/>
          <w:sz w:val="20"/>
          <w:szCs w:val="20"/>
        </w:rPr>
        <w:t xml:space="preserve"> se le brindó la audiencia solicitada, por Delegación de la Presidencia Institucional, siendo atendido por el personal jurídico del Departamento de Procuración, y posteriormente por  la Oficina de Asesoría de la Presidencia, por ser ellos los Apoderados Generales Judiciales de este Instituto, informándole la situación de la diligencia antes mencionada””””</w:t>
      </w:r>
      <w:r w:rsidRPr="0035649F">
        <w:rPr>
          <w:rFonts w:ascii="Calisto MT" w:hAnsi="Calisto MT"/>
          <w:sz w:val="20"/>
          <w:szCs w:val="20"/>
        </w:rPr>
        <w:t xml:space="preserve">; </w:t>
      </w:r>
      <w:r w:rsidRPr="0035649F">
        <w:rPr>
          <w:rFonts w:ascii="Calisto MT" w:hAnsi="Calisto MT"/>
          <w:b/>
          <w:sz w:val="20"/>
          <w:szCs w:val="20"/>
        </w:rPr>
        <w:t>POR TANTO SE RESUELVE:</w:t>
      </w:r>
      <w:r w:rsidRPr="0035649F">
        <w:rPr>
          <w:rFonts w:ascii="Calisto MT" w:hAnsi="Calisto MT"/>
          <w:sz w:val="20"/>
          <w:szCs w:val="20"/>
        </w:rPr>
        <w:t xml:space="preserve"> </w:t>
      </w:r>
      <w:r w:rsidRPr="0035649F">
        <w:rPr>
          <w:rFonts w:ascii="Calisto MT" w:hAnsi="Calisto MT"/>
          <w:b/>
          <w:sz w:val="20"/>
          <w:szCs w:val="20"/>
        </w:rPr>
        <w:t>A)</w:t>
      </w:r>
      <w:r w:rsidRPr="0035649F">
        <w:rPr>
          <w:rFonts w:ascii="Calisto MT" w:hAnsi="Calisto MT"/>
          <w:sz w:val="20"/>
          <w:szCs w:val="20"/>
        </w:rPr>
        <w:t xml:space="preserve"> Tener por concedido el acceso a la información, por medio de la transcripción literal del informe requerido, contenido en el considerando II) de la presente resolución; </w:t>
      </w:r>
      <w:r w:rsidRPr="0035649F">
        <w:rPr>
          <w:rFonts w:ascii="Calisto MT" w:hAnsi="Calisto MT"/>
          <w:b/>
          <w:sz w:val="20"/>
          <w:szCs w:val="20"/>
        </w:rPr>
        <w:t>B)</w:t>
      </w:r>
      <w:r w:rsidRPr="0035649F">
        <w:rPr>
          <w:rFonts w:ascii="Calisto MT" w:hAnsi="Calisto MT"/>
          <w:sz w:val="20"/>
          <w:szCs w:val="20"/>
        </w:rPr>
        <w:t xml:space="preserve"> Notificar lo resuelto al señor </w:t>
      </w:r>
      <w:r w:rsidR="00991DDF">
        <w:rPr>
          <w:rFonts w:ascii="Calisto MT" w:hAnsi="Calisto MT"/>
          <w:sz w:val="20"/>
          <w:szCs w:val="20"/>
        </w:rPr>
        <w:t>-</w:t>
      </w:r>
      <w:r w:rsidRPr="0035649F">
        <w:rPr>
          <w:rFonts w:ascii="Calisto MT" w:hAnsi="Calisto MT"/>
          <w:sz w:val="20"/>
          <w:szCs w:val="20"/>
        </w:rPr>
        <w:t>, haciéndole saber que le queda expedito el Recurso de Apelación en la forma y plazo que establece la Ley de Acceso a la Información Pública. Notifíquese.</w:t>
      </w:r>
    </w:p>
    <w:p w:rsidR="009F22BA" w:rsidRPr="0035649F" w:rsidRDefault="009F22BA" w:rsidP="009F22BA">
      <w:pPr>
        <w:spacing w:after="0" w:line="360" w:lineRule="auto"/>
        <w:contextualSpacing/>
        <w:jc w:val="both"/>
        <w:rPr>
          <w:rFonts w:ascii="Calisto MT" w:hAnsi="Calisto MT"/>
          <w:b/>
          <w:sz w:val="20"/>
          <w:szCs w:val="20"/>
        </w:rPr>
      </w:pPr>
    </w:p>
    <w:p w:rsidR="009F22BA" w:rsidRPr="0035649F" w:rsidRDefault="009F22BA" w:rsidP="009F22BA">
      <w:pPr>
        <w:spacing w:after="0" w:line="360" w:lineRule="auto"/>
        <w:contextualSpacing/>
        <w:jc w:val="both"/>
        <w:rPr>
          <w:rFonts w:ascii="Calisto MT" w:hAnsi="Calisto MT"/>
          <w:b/>
          <w:sz w:val="20"/>
          <w:szCs w:val="20"/>
        </w:rPr>
      </w:pPr>
    </w:p>
    <w:p w:rsidR="009F22BA" w:rsidRPr="0035649F" w:rsidRDefault="009F22BA" w:rsidP="009F22BA">
      <w:pPr>
        <w:spacing w:after="0" w:line="360" w:lineRule="auto"/>
        <w:contextualSpacing/>
        <w:jc w:val="both"/>
        <w:rPr>
          <w:rFonts w:ascii="Calisto MT" w:hAnsi="Calisto MT"/>
          <w:b/>
          <w:sz w:val="20"/>
          <w:szCs w:val="20"/>
        </w:rPr>
      </w:pPr>
    </w:p>
    <w:p w:rsidR="009F22BA" w:rsidRPr="0035649F" w:rsidRDefault="009F22BA" w:rsidP="009F22BA">
      <w:pPr>
        <w:spacing w:after="0" w:line="360" w:lineRule="auto"/>
        <w:contextualSpacing/>
        <w:jc w:val="both"/>
        <w:rPr>
          <w:rFonts w:ascii="Calisto MT" w:hAnsi="Calisto MT"/>
          <w:b/>
          <w:sz w:val="20"/>
          <w:szCs w:val="20"/>
        </w:rPr>
      </w:pPr>
    </w:p>
    <w:p w:rsidR="009F22BA" w:rsidRPr="0035649F" w:rsidRDefault="009F22BA" w:rsidP="009F22BA">
      <w:pPr>
        <w:spacing w:after="0" w:line="240" w:lineRule="auto"/>
        <w:contextualSpacing/>
        <w:jc w:val="center"/>
        <w:rPr>
          <w:rFonts w:ascii="Calisto MT" w:hAnsi="Calisto MT"/>
          <w:b/>
          <w:sz w:val="20"/>
          <w:szCs w:val="20"/>
        </w:rPr>
      </w:pPr>
      <w:r w:rsidRPr="0035649F">
        <w:rPr>
          <w:rFonts w:ascii="Calisto MT" w:hAnsi="Calisto MT"/>
          <w:b/>
          <w:sz w:val="20"/>
          <w:szCs w:val="20"/>
        </w:rPr>
        <w:t>XENIA YOSABETH ZÚNIGA</w:t>
      </w:r>
    </w:p>
    <w:p w:rsidR="009F22BA" w:rsidRPr="0035649F" w:rsidRDefault="009F22BA" w:rsidP="009F22BA">
      <w:pPr>
        <w:spacing w:after="0" w:line="240" w:lineRule="auto"/>
        <w:jc w:val="center"/>
        <w:rPr>
          <w:rFonts w:ascii="Calisto MT" w:hAnsi="Calisto MT"/>
          <w:sz w:val="20"/>
          <w:szCs w:val="20"/>
        </w:rPr>
      </w:pPr>
      <w:r w:rsidRPr="0035649F">
        <w:rPr>
          <w:rFonts w:ascii="Calisto MT" w:hAnsi="Calisto MT"/>
          <w:b/>
          <w:sz w:val="20"/>
          <w:szCs w:val="20"/>
        </w:rPr>
        <w:t>OFICIAL DE INFORMACIÓN</w:t>
      </w:r>
    </w:p>
    <w:p w:rsidR="009F22BA" w:rsidRPr="008A64B8" w:rsidRDefault="009F22BA" w:rsidP="009F22BA">
      <w:pPr>
        <w:spacing w:after="0" w:line="360" w:lineRule="auto"/>
        <w:jc w:val="both"/>
        <w:rPr>
          <w:rFonts w:ascii="Calisto MT" w:hAnsi="Calisto MT"/>
        </w:rPr>
      </w:pPr>
    </w:p>
    <w:p w:rsidR="001F3889" w:rsidRDefault="001F3889"/>
    <w:sectPr w:rsidR="001F3889" w:rsidSect="00991DDF">
      <w:headerReference w:type="default" r:id="rId7"/>
      <w:footerReference w:type="even"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4D" w:rsidRDefault="001E574D" w:rsidP="00991DDF">
      <w:pPr>
        <w:spacing w:after="0" w:line="240" w:lineRule="auto"/>
      </w:pPr>
      <w:r>
        <w:separator/>
      </w:r>
    </w:p>
  </w:endnote>
  <w:endnote w:type="continuationSeparator" w:id="0">
    <w:p w:rsidR="001E574D" w:rsidRDefault="001E574D" w:rsidP="0099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DF" w:rsidRDefault="00991DDF">
    <w:pPr>
      <w:pStyle w:val="Piedepgina"/>
    </w:pPr>
    <w:r>
      <w:rPr>
        <w:rFonts w:ascii="Calibri" w:hAnsi="Calibri" w:cs="Calibri"/>
      </w:rPr>
      <w:t>El presente documento es conforme al original que se encuentra resguardado en el expediente respectivo.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DF" w:rsidRDefault="00991DDF">
    <w:pPr>
      <w:pStyle w:val="Piedepgina"/>
    </w:pPr>
    <w:r>
      <w:rPr>
        <w:rFonts w:ascii="Calibri" w:hAnsi="Calibri" w:cs="Calibri"/>
      </w:rPr>
      <w:t>El presente documento es conforme al original que se encuentra resguardado en el expediente respectivo.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4D" w:rsidRDefault="001E574D" w:rsidP="00991DDF">
      <w:pPr>
        <w:spacing w:after="0" w:line="240" w:lineRule="auto"/>
      </w:pPr>
      <w:r>
        <w:separator/>
      </w:r>
    </w:p>
  </w:footnote>
  <w:footnote w:type="continuationSeparator" w:id="0">
    <w:p w:rsidR="001E574D" w:rsidRDefault="001E574D" w:rsidP="00991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991DDF">
    <w:pPr>
      <w:pStyle w:val="Encabezado"/>
    </w:pPr>
    <w:r>
      <w:rPr>
        <w:noProof/>
        <w:lang w:eastAsia="es-SV"/>
      </w:rPr>
      <w:drawing>
        <wp:anchor distT="0" distB="0" distL="114300" distR="114300" simplePos="0" relativeHeight="251659264" behindDoc="0" locked="0" layoutInCell="1" allowOverlap="1" wp14:anchorId="10EB07BD" wp14:editId="23948A8B">
          <wp:simplePos x="0" y="0"/>
          <wp:positionH relativeFrom="column">
            <wp:posOffset>-806450</wp:posOffset>
          </wp:positionH>
          <wp:positionV relativeFrom="paragraph">
            <wp:posOffset>114935</wp:posOffset>
          </wp:positionV>
          <wp:extent cx="770890" cy="73152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0288" behindDoc="1" locked="0" layoutInCell="1" allowOverlap="1" wp14:anchorId="1493C8C5" wp14:editId="0489F1FB">
          <wp:simplePos x="0" y="0"/>
          <wp:positionH relativeFrom="column">
            <wp:posOffset>4838065</wp:posOffset>
          </wp:positionH>
          <wp:positionV relativeFrom="paragraph">
            <wp:posOffset>169545</wp:posOffset>
          </wp:positionV>
          <wp:extent cx="1526540" cy="82613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lang w:val="es"/>
      </w:rPr>
      <w:t>Versión pública de conformidad al Art. 30 de la Ley de Acceso a la Información Pública, han sido suprimidos los Datos Personales que contiene el documento original.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BA"/>
    <w:rsid w:val="001E574D"/>
    <w:rsid w:val="001F3889"/>
    <w:rsid w:val="00991DDF"/>
    <w:rsid w:val="009F22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2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2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22BA"/>
  </w:style>
  <w:style w:type="paragraph" w:styleId="Piedepgina">
    <w:name w:val="footer"/>
    <w:basedOn w:val="Normal"/>
    <w:link w:val="PiedepginaCar"/>
    <w:uiPriority w:val="99"/>
    <w:unhideWhenUsed/>
    <w:rsid w:val="00991D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2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22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22BA"/>
  </w:style>
  <w:style w:type="paragraph" w:styleId="Piedepgina">
    <w:name w:val="footer"/>
    <w:basedOn w:val="Normal"/>
    <w:link w:val="PiedepginaCar"/>
    <w:uiPriority w:val="99"/>
    <w:unhideWhenUsed/>
    <w:rsid w:val="00991D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842</Words>
  <Characters>4635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1</cp:revision>
  <dcterms:created xsi:type="dcterms:W3CDTF">2017-01-10T14:56:00Z</dcterms:created>
  <dcterms:modified xsi:type="dcterms:W3CDTF">2017-01-10T15:16:00Z</dcterms:modified>
</cp:coreProperties>
</file>