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3" w:rsidRPr="00F768E5" w:rsidRDefault="007313F3" w:rsidP="004711B3">
      <w:pPr>
        <w:pStyle w:val="Sinespaciado"/>
        <w:jc w:val="center"/>
        <w:rPr>
          <w:rFonts w:ascii="Cambria" w:hAnsi="Cambria"/>
          <w:b/>
          <w:spacing w:val="16"/>
          <w:sz w:val="27"/>
          <w:szCs w:val="27"/>
        </w:rPr>
      </w:pPr>
      <w:r w:rsidRPr="007313F3">
        <w:rPr>
          <w:b/>
          <w:noProof/>
          <w:spacing w:val="16"/>
          <w:sz w:val="27"/>
          <w:szCs w:val="27"/>
        </w:rPr>
        <w:pict>
          <v:rect id="_x0000_s1028" style="position:absolute;left:0;text-align:left;margin-left:0;margin-top:0;width:638.55pt;height:59.75pt;z-index:251655680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f81bd" strokecolor="#f2f2f2" strokeweight="3pt">
            <v:shadow on="t" type="perspective" color="#243f60" opacity=".5" offset="1pt" offset2="-1pt"/>
            <w10:wrap anchorx="page" anchory="page"/>
          </v:rect>
        </w:pict>
      </w:r>
      <w:r w:rsidRPr="007313F3">
        <w:rPr>
          <w:b/>
          <w:noProof/>
          <w:spacing w:val="16"/>
          <w:sz w:val="27"/>
          <w:szCs w:val="27"/>
        </w:rPr>
        <w:pict>
          <v:rect id="_x0000_s1031" style="position:absolute;left:0;text-align:left;margin-left:38.95pt;margin-top:-19.4pt;width:7.15pt;height:830.8pt;z-index:251658752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7313F3">
        <w:rPr>
          <w:b/>
          <w:noProof/>
          <w:spacing w:val="16"/>
          <w:sz w:val="27"/>
          <w:szCs w:val="27"/>
        </w:rPr>
        <w:pict>
          <v:rect id="_x0000_s1030" style="position:absolute;left:0;text-align:left;margin-left:565.9pt;margin-top:-19.4pt;width:7.15pt;height:830.8pt;z-index:251657728;mso-height-percent:1050;mso-position-horizontal-relative:page;mso-position-vertical-relative:page;mso-height-percent:1050" o:allowincell="f" strokecolor="#31849b">
            <w10:wrap anchorx="page" anchory="page"/>
          </v:rect>
        </w:pict>
      </w:r>
      <w:r w:rsidRPr="007313F3">
        <w:rPr>
          <w:b/>
          <w:noProof/>
          <w:spacing w:val="16"/>
          <w:sz w:val="27"/>
          <w:szCs w:val="27"/>
        </w:rPr>
        <w:pict>
          <v:rect id="_x0000_s1029" style="position:absolute;left:0;text-align:left;margin-left:-14.8pt;margin-top:.5pt;width:638.55pt;height:59.75pt;z-index:251656704;mso-width-percent:1050;mso-height-percent:900;mso-position-horizontal-relative:page;mso-position-vertical-relative:page;mso-width-percent:1050;mso-height-percent:900;mso-height-relative:top-margin-area" o:allowincell="f" fillcolor="#4f81bd" strokecolor="#f2f2f2" strokeweight="3pt">
            <v:shadow on="t" type="perspective" color="#243f60" opacity=".5" offset="1pt" offset2="-1pt"/>
            <w10:wrap anchorx="page" anchory="margin"/>
          </v:rect>
        </w:pict>
      </w:r>
      <w:r w:rsidR="004711B3" w:rsidRPr="00F768E5">
        <w:rPr>
          <w:rFonts w:ascii="Cambria" w:hAnsi="Cambria"/>
          <w:b/>
          <w:spacing w:val="16"/>
          <w:sz w:val="27"/>
          <w:szCs w:val="27"/>
        </w:rPr>
        <w:t xml:space="preserve">INSTITUTO SALVADOREÑO DE REHABILITACIÓN </w:t>
      </w:r>
      <w:r w:rsidR="007E3208">
        <w:rPr>
          <w:rFonts w:ascii="Cambria" w:hAnsi="Cambria"/>
          <w:b/>
          <w:spacing w:val="16"/>
          <w:sz w:val="27"/>
          <w:szCs w:val="27"/>
        </w:rPr>
        <w:t>INTEGRAL</w:t>
      </w:r>
    </w:p>
    <w:p w:rsidR="00CF6865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 xml:space="preserve">UNIDAD DE PLANIFICACIÓN ESTRATÉGICA </w:t>
      </w:r>
    </w:p>
    <w:p w:rsidR="004711B3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>Y DESARROLLO INSTITUCIONAL</w:t>
      </w:r>
    </w:p>
    <w:p w:rsidR="004711B3" w:rsidRPr="007E3208" w:rsidRDefault="004711B3" w:rsidP="004711B3">
      <w:pPr>
        <w:pStyle w:val="Sinespaciado"/>
        <w:rPr>
          <w:rFonts w:ascii="Cambria" w:hAnsi="Cambria"/>
          <w:sz w:val="32"/>
          <w:szCs w:val="32"/>
          <w:lang w:val="es-SV"/>
        </w:rPr>
      </w:pPr>
    </w:p>
    <w:p w:rsidR="004711B3" w:rsidRPr="00272360" w:rsidRDefault="004711B3" w:rsidP="004711B3">
      <w:pPr>
        <w:pStyle w:val="Sinespaciado"/>
        <w:rPr>
          <w:rFonts w:ascii="Cambria" w:hAnsi="Cambria"/>
          <w:sz w:val="36"/>
          <w:szCs w:val="36"/>
          <w:lang w:val="es-SV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Pr="00AA5A02" w:rsidRDefault="00AA5A02" w:rsidP="007E3208">
      <w:pPr>
        <w:pStyle w:val="Sinespaciado"/>
        <w:jc w:val="center"/>
        <w:rPr>
          <w:rFonts w:ascii="Cambria" w:hAnsi="Cambria"/>
          <w:sz w:val="36"/>
          <w:szCs w:val="36"/>
        </w:rPr>
      </w:pPr>
      <w:r w:rsidRPr="00AA5A02">
        <w:rPr>
          <w:rFonts w:ascii="Cambria" w:hAnsi="Cambria"/>
          <w:noProof/>
          <w:sz w:val="36"/>
          <w:szCs w:val="36"/>
          <w:lang w:val="es-SV" w:eastAsia="es-SV"/>
        </w:rPr>
        <w:drawing>
          <wp:inline distT="0" distB="0" distL="0" distR="0">
            <wp:extent cx="2401200" cy="16002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/>
    <w:p w:rsidR="004711B3" w:rsidRDefault="004711B3" w:rsidP="004711B3"/>
    <w:p w:rsidR="004711B3" w:rsidRDefault="004711B3" w:rsidP="004711B3"/>
    <w:p w:rsidR="000E56B8" w:rsidRPr="00495688" w:rsidRDefault="00495688" w:rsidP="000E56B8">
      <w:pPr>
        <w:tabs>
          <w:tab w:val="left" w:pos="426"/>
        </w:tabs>
        <w:jc w:val="center"/>
        <w:rPr>
          <w:rFonts w:ascii="Cambria" w:hAnsi="Cambria"/>
          <w:b/>
          <w:spacing w:val="40"/>
          <w:sz w:val="32"/>
          <w:szCs w:val="32"/>
        </w:rPr>
      </w:pPr>
      <w:r>
        <w:rPr>
          <w:rFonts w:ascii="Cambria" w:hAnsi="Cambria"/>
          <w:b/>
          <w:spacing w:val="40"/>
          <w:sz w:val="32"/>
          <w:szCs w:val="32"/>
        </w:rPr>
        <w:t xml:space="preserve">Seguimiento del Plan Anual Operativo del ISRI </w:t>
      </w:r>
      <w:r w:rsidR="007E583E">
        <w:rPr>
          <w:rFonts w:ascii="Cambria" w:hAnsi="Cambria"/>
          <w:b/>
          <w:spacing w:val="40"/>
          <w:sz w:val="32"/>
          <w:szCs w:val="32"/>
        </w:rPr>
        <w:t xml:space="preserve">de enero a </w:t>
      </w:r>
      <w:r w:rsidR="00685BD8">
        <w:rPr>
          <w:rFonts w:ascii="Cambria" w:hAnsi="Cambria"/>
          <w:b/>
          <w:spacing w:val="40"/>
          <w:sz w:val="32"/>
          <w:szCs w:val="32"/>
        </w:rPr>
        <w:t>diciembre</w:t>
      </w:r>
      <w:r w:rsidR="005551AD">
        <w:rPr>
          <w:rFonts w:ascii="Cambria" w:hAnsi="Cambria"/>
          <w:b/>
          <w:spacing w:val="40"/>
          <w:sz w:val="32"/>
          <w:szCs w:val="32"/>
        </w:rPr>
        <w:t xml:space="preserve"> 2018</w:t>
      </w: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4711B3" w:rsidRDefault="00892BB0" w:rsidP="004711B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 Salvador</w:t>
      </w:r>
      <w:r w:rsidR="004711B3">
        <w:rPr>
          <w:rFonts w:ascii="Arial" w:hAnsi="Arial" w:cs="Arial"/>
          <w:b/>
          <w:sz w:val="20"/>
          <w:szCs w:val="20"/>
        </w:rPr>
        <w:t xml:space="preserve">, </w:t>
      </w:r>
      <w:r w:rsidR="00685BD8">
        <w:rPr>
          <w:rFonts w:ascii="Arial" w:hAnsi="Arial" w:cs="Arial"/>
          <w:b/>
          <w:sz w:val="20"/>
          <w:szCs w:val="20"/>
        </w:rPr>
        <w:t>enero 2019</w:t>
      </w: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C1169B" w:rsidRDefault="00C1169B" w:rsidP="00C1169B">
      <w:pPr>
        <w:rPr>
          <w:rFonts w:ascii="Arial" w:hAnsi="Arial" w:cs="Arial"/>
          <w:lang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id w:val="4228626"/>
        <w:docPartObj>
          <w:docPartGallery w:val="Table of Contents"/>
          <w:docPartUnique/>
        </w:docPartObj>
      </w:sdtPr>
      <w:sdtContent>
        <w:p w:rsidR="00894AE6" w:rsidRDefault="00894AE6">
          <w:pPr>
            <w:pStyle w:val="TtulodeTDC"/>
          </w:pPr>
          <w:r>
            <w:t>Contenido</w:t>
          </w:r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r>
            <w:fldChar w:fldCharType="begin"/>
          </w:r>
          <w:r w:rsidR="00894AE6">
            <w:instrText xml:space="preserve"> TOC \o "1-3" \h \z \u </w:instrText>
          </w:r>
          <w:r>
            <w:fldChar w:fldCharType="separate"/>
          </w:r>
          <w:hyperlink w:anchor="_Toc257562" w:history="1">
            <w:r w:rsidR="002C2943" w:rsidRPr="004B3F10">
              <w:rPr>
                <w:rStyle w:val="Hipervnculo"/>
                <w:noProof/>
              </w:rPr>
              <w:t>Resumen ejecutivo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3" w:history="1">
            <w:r w:rsidR="002C2943" w:rsidRPr="004B3F10">
              <w:rPr>
                <w:rStyle w:val="Hipervnculo"/>
                <w:noProof/>
              </w:rPr>
              <w:t>Introducción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4" w:history="1">
            <w:r w:rsidR="002C2943" w:rsidRPr="004B3F10">
              <w:rPr>
                <w:rStyle w:val="Hipervnculo"/>
                <w:noProof/>
                <w:lang w:eastAsia="en-US"/>
              </w:rPr>
              <w:t>Organigrama del ISRI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5" w:history="1">
            <w:r w:rsidR="002C2943" w:rsidRPr="004B3F10">
              <w:rPr>
                <w:rStyle w:val="Hipervnculo"/>
                <w:noProof/>
                <w:lang w:eastAsia="en-US"/>
              </w:rPr>
              <w:t>Misión, visión y valores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6" w:history="1">
            <w:r w:rsidR="002C2943" w:rsidRPr="004B3F10">
              <w:rPr>
                <w:rStyle w:val="Hipervnculo"/>
                <w:noProof/>
                <w:lang w:eastAsia="en-US"/>
              </w:rPr>
              <w:t>Objetivos institucionales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7" w:history="1">
            <w:r w:rsidR="002C2943" w:rsidRPr="004B3F10">
              <w:rPr>
                <w:rStyle w:val="Hipervnculo"/>
                <w:noProof/>
                <w:lang w:eastAsia="en-US"/>
              </w:rPr>
              <w:t>Prioridades institucionales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8" w:history="1">
            <w:r w:rsidR="002C2943" w:rsidRPr="004B3F10">
              <w:rPr>
                <w:rStyle w:val="Hipervnculo"/>
                <w:noProof/>
                <w:lang w:eastAsia="en-US"/>
              </w:rPr>
              <w:t>Programas presupuestarios y productos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69" w:history="1">
            <w:r w:rsidR="002C2943" w:rsidRPr="004B3F10">
              <w:rPr>
                <w:rStyle w:val="Hipervnculo"/>
                <w:noProof/>
                <w:lang w:eastAsia="en-US"/>
              </w:rPr>
              <w:t>Ejes estratégicos y líneas de acción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0" w:history="1">
            <w:r w:rsidR="002C2943" w:rsidRPr="004B3F10">
              <w:rPr>
                <w:rStyle w:val="Hipervnculo"/>
                <w:noProof/>
                <w:lang w:eastAsia="en-US"/>
              </w:rPr>
              <w:t>Organización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1" w:history="1">
            <w:r w:rsidR="002C2943" w:rsidRPr="004B3F10">
              <w:rPr>
                <w:rStyle w:val="Hipervnculo"/>
                <w:noProof/>
                <w:lang w:eastAsia="en-US"/>
              </w:rPr>
              <w:t>Grado de cumplimiento de las metas para el período enero – diciembre 2018, según unidad organizativa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2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2018, según nivel organizacional y unidad organizativa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3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2018, según programa presupuestario / acciones centrales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4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2018, según subprograma presupuestario / acciones centrales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5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2018, según producto / acciones centrales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6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2018, según actividad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7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2018, según unidad de medida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8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atención en servicios médicos,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79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atención en servicios de apoyo,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0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atención en terapia física,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1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atención en terapia ocupacional,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2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atención en habilidades adaptativas,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3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atención en comunicación humana,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4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residencia, internamiento o albergue,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5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dotación de ayudas técnicas necesarias,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6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formación técnica y vocacional,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7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acciones para la inserción laboral, según centro de atención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8" w:history="1">
            <w:r w:rsidR="002C2943" w:rsidRPr="004B3F10">
              <w:rPr>
                <w:rStyle w:val="Hipervnculo"/>
                <w:noProof/>
                <w:lang w:eastAsia="en-US"/>
              </w:rPr>
              <w:t>Porcentaje alcanzado para el período enero – diciembre 2018 por las unidades de la Administración Superior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89" w:history="1">
            <w:r w:rsidR="002C2943" w:rsidRPr="004B3F10">
              <w:rPr>
                <w:rStyle w:val="Hipervnculo"/>
                <w:noProof/>
                <w:lang w:eastAsia="en-US"/>
              </w:rPr>
              <w:t>Centro de Atención a Ancianos “Sara Zaldívar” (CAASZ)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0" w:history="1">
            <w:r w:rsidR="002C2943" w:rsidRPr="004B3F10">
              <w:rPr>
                <w:rStyle w:val="Hipervnculo"/>
                <w:noProof/>
                <w:lang w:eastAsia="en-US"/>
              </w:rPr>
              <w:t>Centro del Aparato Locomotor (CAL)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1" w:history="1">
            <w:r w:rsidR="002C2943" w:rsidRPr="004B3F10">
              <w:rPr>
                <w:rStyle w:val="Hipervnculo"/>
                <w:noProof/>
                <w:lang w:eastAsia="en-US"/>
              </w:rPr>
              <w:t>Centro de Audición y Lenguaje (CALE)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2" w:history="1">
            <w:r w:rsidR="002C2943" w:rsidRPr="004B3F10">
              <w:rPr>
                <w:rStyle w:val="Hipervnculo"/>
                <w:noProof/>
                <w:lang w:eastAsia="en-US"/>
              </w:rPr>
              <w:t>Centro de Rehabilitación de Ciegos “Eugenia de Dueñas” (CRC)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3" w:history="1">
            <w:r w:rsidR="002C2943" w:rsidRPr="004B3F10">
              <w:rPr>
                <w:rStyle w:val="Hipervnculo"/>
                <w:noProof/>
                <w:lang w:eastAsia="en-US"/>
              </w:rPr>
              <w:t>Centro de Rehabilitación Integral para la Niñez y la Adolescencia (CRINA)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4" w:history="1">
            <w:r w:rsidR="002C2943" w:rsidRPr="004B3F10">
              <w:rPr>
                <w:rStyle w:val="Hipervnculo"/>
                <w:noProof/>
                <w:lang w:eastAsia="en-US"/>
              </w:rPr>
              <w:t>Centro de Rehabilitación Integral de Occidente (CRIO)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5" w:history="1">
            <w:r w:rsidR="002C2943" w:rsidRPr="004B3F10">
              <w:rPr>
                <w:rStyle w:val="Hipervnculo"/>
                <w:noProof/>
                <w:lang w:eastAsia="en-US"/>
              </w:rPr>
              <w:t>Centro de Rehabilitación Integral de Oriente (CRIOR)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6" w:history="1">
            <w:r w:rsidR="002C2943" w:rsidRPr="004B3F10">
              <w:rPr>
                <w:rStyle w:val="Hipervnculo"/>
                <w:noProof/>
                <w:lang w:eastAsia="en-US"/>
              </w:rPr>
              <w:t>Centro de Rehabilitación Profesional (CRP)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2943" w:rsidRDefault="007313F3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257597" w:history="1">
            <w:r w:rsidR="002C2943" w:rsidRPr="004B3F10">
              <w:rPr>
                <w:rStyle w:val="Hipervnculo"/>
                <w:noProof/>
                <w:lang w:eastAsia="en-US"/>
              </w:rPr>
              <w:t>Unidad de Consulta Externa</w:t>
            </w:r>
            <w:r w:rsidR="002C29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2943">
              <w:rPr>
                <w:noProof/>
                <w:webHidden/>
              </w:rPr>
              <w:instrText xml:space="preserve"> PAGEREF _Toc257597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2943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4AE6" w:rsidRDefault="007313F3">
          <w:r>
            <w:fldChar w:fldCharType="end"/>
          </w:r>
        </w:p>
      </w:sdtContent>
    </w:sdt>
    <w:p w:rsidR="00C1169B" w:rsidRDefault="00C1169B" w:rsidP="00C1169B">
      <w:pPr>
        <w:rPr>
          <w:rFonts w:ascii="Arial" w:hAnsi="Arial" w:cs="Arial"/>
          <w:lang w:eastAsia="en-US"/>
        </w:rPr>
      </w:pPr>
    </w:p>
    <w:p w:rsidR="00CF3576" w:rsidRDefault="00CF35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CF3576" w:rsidRPr="00A21E11" w:rsidRDefault="00CF3576" w:rsidP="00CF3576">
      <w:pPr>
        <w:pStyle w:val="Ttulo1"/>
      </w:pPr>
      <w:bookmarkStart w:id="0" w:name="_Toc257562"/>
      <w:r w:rsidRPr="00A21E11">
        <w:t>Resumen</w:t>
      </w:r>
      <w:r w:rsidR="00F5203C">
        <w:t xml:space="preserve"> ejecutivo</w:t>
      </w:r>
      <w:bookmarkEnd w:id="0"/>
    </w:p>
    <w:p w:rsidR="00CF3576" w:rsidRPr="00A027CF" w:rsidRDefault="00CF3576" w:rsidP="00C1169B">
      <w:pPr>
        <w:rPr>
          <w:rFonts w:ascii="Arial" w:hAnsi="Arial" w:cs="Arial"/>
          <w:highlight w:val="yellow"/>
          <w:lang w:eastAsia="en-US"/>
        </w:rPr>
      </w:pPr>
    </w:p>
    <w:p w:rsidR="007B1B10" w:rsidRPr="0071445F" w:rsidRDefault="000453BD" w:rsidP="007B1B10">
      <w:pPr>
        <w:spacing w:line="360" w:lineRule="auto"/>
        <w:jc w:val="both"/>
        <w:rPr>
          <w:rFonts w:ascii="Arial" w:hAnsi="Arial" w:cs="Arial"/>
          <w:bCs/>
          <w:lang w:val="es-SV" w:eastAsia="en-US"/>
        </w:rPr>
      </w:pPr>
      <w:r w:rsidRPr="003B615D">
        <w:rPr>
          <w:rFonts w:ascii="Arial" w:hAnsi="Arial" w:cs="Arial"/>
          <w:lang w:eastAsia="en-US"/>
        </w:rPr>
        <w:t>L</w:t>
      </w:r>
      <w:r w:rsidR="00CF3576" w:rsidRPr="003B615D">
        <w:rPr>
          <w:rFonts w:ascii="Arial" w:hAnsi="Arial" w:cs="Arial"/>
          <w:lang w:eastAsia="en-US"/>
        </w:rPr>
        <w:t xml:space="preserve">a unidad de Planificación Estratégica y Desarrollo Institucional preparó, con base a la información proporcionada por las unidades organizativas </w:t>
      </w:r>
      <w:r w:rsidR="00D659D0" w:rsidRPr="003B615D">
        <w:rPr>
          <w:rFonts w:ascii="Arial" w:hAnsi="Arial" w:cs="Arial"/>
          <w:lang w:eastAsia="en-US"/>
        </w:rPr>
        <w:t>del</w:t>
      </w:r>
      <w:r w:rsidR="00CF3576" w:rsidRPr="003B615D">
        <w:rPr>
          <w:rFonts w:ascii="Arial" w:hAnsi="Arial" w:cs="Arial"/>
          <w:lang w:eastAsia="en-US"/>
        </w:rPr>
        <w:t xml:space="preserve"> ISRI, </w:t>
      </w:r>
      <w:r w:rsidRPr="003B615D">
        <w:rPr>
          <w:rFonts w:ascii="Arial" w:hAnsi="Arial" w:cs="Arial"/>
          <w:lang w:eastAsia="en-US"/>
        </w:rPr>
        <w:t>el</w:t>
      </w:r>
      <w:r w:rsidR="00CF3576" w:rsidRPr="003B615D">
        <w:rPr>
          <w:rFonts w:ascii="Arial" w:hAnsi="Arial" w:cs="Arial"/>
          <w:lang w:eastAsia="en-US"/>
        </w:rPr>
        <w:t xml:space="preserve"> </w:t>
      </w:r>
      <w:r w:rsidR="00CF3576" w:rsidRPr="003B615D">
        <w:rPr>
          <w:rFonts w:ascii="Arial" w:hAnsi="Arial" w:cs="Arial"/>
          <w:i/>
          <w:lang w:eastAsia="en-US"/>
        </w:rPr>
        <w:t>Plan Anual de Trabajo</w:t>
      </w:r>
      <w:r w:rsidR="00FE1128" w:rsidRPr="003B615D">
        <w:rPr>
          <w:rFonts w:ascii="Arial" w:hAnsi="Arial" w:cs="Arial"/>
          <w:i/>
          <w:lang w:eastAsia="en-US"/>
        </w:rPr>
        <w:t xml:space="preserve"> ISRI</w:t>
      </w:r>
      <w:r w:rsidR="00CF3576" w:rsidRPr="003B615D">
        <w:rPr>
          <w:rFonts w:ascii="Arial" w:hAnsi="Arial" w:cs="Arial"/>
          <w:i/>
          <w:lang w:eastAsia="en-US"/>
        </w:rPr>
        <w:t xml:space="preserve"> 201</w:t>
      </w:r>
      <w:r w:rsidR="003B615D" w:rsidRPr="003B615D">
        <w:rPr>
          <w:rFonts w:ascii="Arial" w:hAnsi="Arial" w:cs="Arial"/>
          <w:i/>
          <w:lang w:eastAsia="en-US"/>
        </w:rPr>
        <w:t>8</w:t>
      </w:r>
      <w:r w:rsidR="00FE1128" w:rsidRPr="003B615D">
        <w:rPr>
          <w:rFonts w:ascii="Arial" w:hAnsi="Arial" w:cs="Arial"/>
          <w:lang w:eastAsia="en-US"/>
        </w:rPr>
        <w:t xml:space="preserve"> </w:t>
      </w:r>
      <w:r w:rsidRPr="003B615D">
        <w:rPr>
          <w:rFonts w:ascii="Arial" w:hAnsi="Arial" w:cs="Arial"/>
          <w:lang w:eastAsia="en-US"/>
        </w:rPr>
        <w:t>que incluyó</w:t>
      </w:r>
      <w:r w:rsidR="003E1E6C" w:rsidRPr="003B615D">
        <w:rPr>
          <w:rFonts w:ascii="Arial" w:hAnsi="Arial" w:cs="Arial"/>
          <w:lang w:eastAsia="en-US"/>
        </w:rPr>
        <w:t xml:space="preserve"> los planes anuales operativos</w:t>
      </w:r>
      <w:r w:rsidR="00097176" w:rsidRPr="003B615D">
        <w:rPr>
          <w:rFonts w:ascii="Arial" w:hAnsi="Arial" w:cs="Arial"/>
          <w:lang w:eastAsia="en-US"/>
        </w:rPr>
        <w:t xml:space="preserve"> (</w:t>
      </w:r>
      <w:r w:rsidR="00097176" w:rsidRPr="003B615D">
        <w:rPr>
          <w:rFonts w:ascii="Arial" w:hAnsi="Arial" w:cs="Arial"/>
          <w:i/>
          <w:lang w:eastAsia="en-US"/>
        </w:rPr>
        <w:t>PAO</w:t>
      </w:r>
      <w:r w:rsidR="00097176" w:rsidRPr="003B615D">
        <w:rPr>
          <w:rFonts w:ascii="Arial" w:hAnsi="Arial" w:cs="Arial"/>
          <w:lang w:eastAsia="en-US"/>
        </w:rPr>
        <w:t>)</w:t>
      </w:r>
      <w:r w:rsidR="00FE1128" w:rsidRPr="003B615D">
        <w:rPr>
          <w:rFonts w:ascii="Arial" w:hAnsi="Arial" w:cs="Arial"/>
          <w:lang w:eastAsia="en-US"/>
        </w:rPr>
        <w:t xml:space="preserve"> de las unidades organizativas</w:t>
      </w:r>
      <w:r w:rsidR="002063F2" w:rsidRPr="003B615D">
        <w:rPr>
          <w:rFonts w:ascii="Arial" w:hAnsi="Arial" w:cs="Arial"/>
          <w:lang w:eastAsia="en-US"/>
        </w:rPr>
        <w:t xml:space="preserve">. </w:t>
      </w:r>
      <w:r w:rsidR="0042321E" w:rsidRPr="003B615D">
        <w:rPr>
          <w:rFonts w:ascii="Arial" w:hAnsi="Arial" w:cs="Arial"/>
          <w:lang w:eastAsia="en-US"/>
        </w:rPr>
        <w:t xml:space="preserve">Sin embargo, </w:t>
      </w:r>
      <w:r w:rsidR="005C0564" w:rsidRPr="003B615D">
        <w:rPr>
          <w:rFonts w:ascii="Arial" w:hAnsi="Arial" w:cs="Arial"/>
          <w:lang w:eastAsia="en-US"/>
        </w:rPr>
        <w:t>en el</w:t>
      </w:r>
      <w:r w:rsidR="0042321E" w:rsidRPr="003B615D">
        <w:rPr>
          <w:rFonts w:ascii="Arial" w:hAnsi="Arial" w:cs="Arial"/>
          <w:lang w:eastAsia="en-US"/>
        </w:rPr>
        <w:t xml:space="preserve"> </w:t>
      </w:r>
      <w:r w:rsidR="003B615D" w:rsidRPr="003B615D">
        <w:rPr>
          <w:rFonts w:ascii="Arial" w:hAnsi="Arial" w:cs="Arial"/>
          <w:lang w:eastAsia="en-US"/>
        </w:rPr>
        <w:t>primer semestre 2018</w:t>
      </w:r>
      <w:r w:rsidR="00857CBE" w:rsidRPr="003B615D">
        <w:rPr>
          <w:rFonts w:ascii="Arial" w:hAnsi="Arial" w:cs="Arial"/>
          <w:lang w:eastAsia="en-US"/>
        </w:rPr>
        <w:t>,</w:t>
      </w:r>
      <w:r w:rsidR="0042321E" w:rsidRPr="003B615D">
        <w:rPr>
          <w:rFonts w:ascii="Arial" w:hAnsi="Arial" w:cs="Arial"/>
          <w:lang w:eastAsia="en-US"/>
        </w:rPr>
        <w:t xml:space="preserve"> algunas metas fuero</w:t>
      </w:r>
      <w:r w:rsidR="00857CBE" w:rsidRPr="003B615D">
        <w:rPr>
          <w:rFonts w:ascii="Arial" w:hAnsi="Arial" w:cs="Arial"/>
          <w:lang w:eastAsia="en-US"/>
        </w:rPr>
        <w:t xml:space="preserve">n </w:t>
      </w:r>
      <w:r w:rsidR="0042321E" w:rsidRPr="003B615D">
        <w:rPr>
          <w:rFonts w:ascii="Arial" w:hAnsi="Arial" w:cs="Arial"/>
          <w:lang w:eastAsia="en-US"/>
        </w:rPr>
        <w:t>ajustadas con aprobación de las correspondientes autoridades, por lo que</w:t>
      </w:r>
      <w:r w:rsidR="003B615D" w:rsidRPr="003B615D">
        <w:rPr>
          <w:rFonts w:ascii="Arial" w:hAnsi="Arial" w:cs="Arial"/>
          <w:lang w:eastAsia="en-US"/>
        </w:rPr>
        <w:t xml:space="preserve"> en el presente documento</w:t>
      </w:r>
      <w:r w:rsidR="0042321E" w:rsidRPr="003B615D">
        <w:rPr>
          <w:rFonts w:ascii="Arial" w:hAnsi="Arial" w:cs="Arial"/>
          <w:lang w:eastAsia="en-US"/>
        </w:rPr>
        <w:t xml:space="preserve"> </w:t>
      </w:r>
      <w:r w:rsidR="004B118C" w:rsidRPr="003B615D">
        <w:rPr>
          <w:rFonts w:ascii="Arial" w:hAnsi="Arial" w:cs="Arial"/>
          <w:lang w:eastAsia="en-US"/>
        </w:rPr>
        <w:t>existen</w:t>
      </w:r>
      <w:r w:rsidR="003B615D" w:rsidRPr="003B615D">
        <w:rPr>
          <w:rFonts w:ascii="Arial" w:hAnsi="Arial" w:cs="Arial"/>
          <w:lang w:eastAsia="en-US"/>
        </w:rPr>
        <w:t xml:space="preserve"> algunas</w:t>
      </w:r>
      <w:r w:rsidR="004B118C" w:rsidRPr="003B615D">
        <w:rPr>
          <w:rFonts w:ascii="Arial" w:hAnsi="Arial" w:cs="Arial"/>
          <w:lang w:eastAsia="en-US"/>
        </w:rPr>
        <w:t xml:space="preserve"> diferencias con las</w:t>
      </w:r>
      <w:r w:rsidR="003747F3" w:rsidRPr="003B615D">
        <w:rPr>
          <w:rFonts w:ascii="Arial" w:hAnsi="Arial" w:cs="Arial"/>
          <w:lang w:eastAsia="en-US"/>
        </w:rPr>
        <w:t xml:space="preserve"> metas</w:t>
      </w:r>
      <w:r w:rsidR="004B118C" w:rsidRPr="003B615D">
        <w:rPr>
          <w:rFonts w:ascii="Arial" w:hAnsi="Arial" w:cs="Arial"/>
          <w:lang w:eastAsia="en-US"/>
        </w:rPr>
        <w:t xml:space="preserve"> de los </w:t>
      </w:r>
      <w:r w:rsidR="003747F3" w:rsidRPr="003B615D">
        <w:rPr>
          <w:rFonts w:ascii="Arial" w:hAnsi="Arial" w:cs="Arial"/>
          <w:lang w:eastAsia="en-US"/>
        </w:rPr>
        <w:t>PAO</w:t>
      </w:r>
      <w:r w:rsidR="004B118C" w:rsidRPr="003B615D">
        <w:rPr>
          <w:rFonts w:ascii="Arial" w:hAnsi="Arial" w:cs="Arial"/>
          <w:lang w:eastAsia="en-US"/>
        </w:rPr>
        <w:t xml:space="preserve"> del </w:t>
      </w:r>
      <w:r w:rsidR="00D45CE0" w:rsidRPr="003B615D">
        <w:rPr>
          <w:rFonts w:ascii="Arial" w:hAnsi="Arial" w:cs="Arial"/>
          <w:i/>
          <w:lang w:eastAsia="en-US"/>
        </w:rPr>
        <w:t xml:space="preserve">Plan Anual de Trabajo ISRI </w:t>
      </w:r>
      <w:r w:rsidR="00D45CE0" w:rsidRPr="00DB3057">
        <w:rPr>
          <w:rFonts w:ascii="Arial" w:hAnsi="Arial" w:cs="Arial"/>
          <w:i/>
          <w:lang w:eastAsia="en-US"/>
        </w:rPr>
        <w:t>201</w:t>
      </w:r>
      <w:r w:rsidR="003B615D" w:rsidRPr="00DB3057">
        <w:rPr>
          <w:rFonts w:ascii="Arial" w:hAnsi="Arial" w:cs="Arial"/>
          <w:i/>
          <w:lang w:eastAsia="en-US"/>
        </w:rPr>
        <w:t>8</w:t>
      </w:r>
      <w:r w:rsidR="004B118C" w:rsidRPr="00DB3057">
        <w:rPr>
          <w:rFonts w:ascii="Arial" w:hAnsi="Arial" w:cs="Arial"/>
          <w:lang w:eastAsia="en-US"/>
        </w:rPr>
        <w:t>.</w:t>
      </w:r>
      <w:r w:rsidR="007B1B10" w:rsidRPr="00DB3057">
        <w:rPr>
          <w:rFonts w:ascii="Arial" w:hAnsi="Arial" w:cs="Arial"/>
          <w:lang w:eastAsia="en-US"/>
        </w:rPr>
        <w:t xml:space="preserve"> </w:t>
      </w:r>
      <w:r w:rsidR="007B1B10" w:rsidRPr="00BA353C">
        <w:rPr>
          <w:rFonts w:ascii="Arial" w:hAnsi="Arial" w:cs="Arial"/>
          <w:lang w:eastAsia="en-US"/>
        </w:rPr>
        <w:t>E</w:t>
      </w:r>
      <w:r w:rsidR="005D1C9D" w:rsidRPr="00BA353C">
        <w:rPr>
          <w:rFonts w:ascii="Arial" w:hAnsi="Arial" w:cs="Arial"/>
          <w:lang w:eastAsia="en-US"/>
        </w:rPr>
        <w:t xml:space="preserve">n </w:t>
      </w:r>
      <w:r w:rsidR="00BA353C" w:rsidRPr="00BA353C">
        <w:rPr>
          <w:rFonts w:ascii="Arial" w:hAnsi="Arial" w:cs="Arial"/>
          <w:lang w:eastAsia="en-US"/>
        </w:rPr>
        <w:t>enero 2019</w:t>
      </w:r>
      <w:r w:rsidR="003747F3" w:rsidRPr="00BA353C">
        <w:rPr>
          <w:rFonts w:ascii="Arial" w:hAnsi="Arial" w:cs="Arial"/>
          <w:lang w:eastAsia="en-US"/>
        </w:rPr>
        <w:t xml:space="preserve"> </w:t>
      </w:r>
      <w:r w:rsidR="00AE26B7" w:rsidRPr="00BA353C">
        <w:rPr>
          <w:rFonts w:ascii="Arial" w:hAnsi="Arial" w:cs="Arial"/>
          <w:lang w:eastAsia="en-US"/>
        </w:rPr>
        <w:t xml:space="preserve">la unidad de Planificación </w:t>
      </w:r>
      <w:r w:rsidR="00CE700C" w:rsidRPr="00BA353C">
        <w:rPr>
          <w:rFonts w:ascii="Arial" w:hAnsi="Arial" w:cs="Arial"/>
          <w:lang w:eastAsia="en-US"/>
        </w:rPr>
        <w:t>envió</w:t>
      </w:r>
      <w:r w:rsidR="005D1C9D" w:rsidRPr="00BA353C">
        <w:rPr>
          <w:rFonts w:ascii="Arial" w:hAnsi="Arial" w:cs="Arial"/>
          <w:lang w:eastAsia="en-US"/>
        </w:rPr>
        <w:t>,</w:t>
      </w:r>
      <w:r w:rsidR="00CE700C" w:rsidRPr="00BA353C">
        <w:rPr>
          <w:rFonts w:ascii="Arial" w:hAnsi="Arial" w:cs="Arial"/>
          <w:lang w:eastAsia="en-US"/>
        </w:rPr>
        <w:t xml:space="preserve"> vía correo electrónico</w:t>
      </w:r>
      <w:r w:rsidR="005D1C9D" w:rsidRPr="00BA353C">
        <w:rPr>
          <w:rFonts w:ascii="Arial" w:hAnsi="Arial" w:cs="Arial"/>
          <w:lang w:eastAsia="en-US"/>
        </w:rPr>
        <w:t>,</w:t>
      </w:r>
      <w:r w:rsidR="00AE26B7" w:rsidRPr="00BA353C">
        <w:rPr>
          <w:rFonts w:ascii="Arial" w:hAnsi="Arial" w:cs="Arial"/>
          <w:lang w:eastAsia="en-US"/>
        </w:rPr>
        <w:t xml:space="preserve"> a cada unidad organizativa</w:t>
      </w:r>
      <w:r w:rsidR="00CE700C" w:rsidRPr="00BA353C">
        <w:rPr>
          <w:rFonts w:ascii="Arial" w:hAnsi="Arial" w:cs="Arial"/>
          <w:lang w:eastAsia="en-US"/>
        </w:rPr>
        <w:t xml:space="preserve"> </w:t>
      </w:r>
      <w:r w:rsidR="00DB3057" w:rsidRPr="00BA353C">
        <w:rPr>
          <w:rFonts w:ascii="Arial" w:hAnsi="Arial" w:cs="Arial"/>
          <w:lang w:eastAsia="en-US"/>
        </w:rPr>
        <w:t>matrices</w:t>
      </w:r>
      <w:r w:rsidR="00A259A1" w:rsidRPr="00BA353C">
        <w:rPr>
          <w:rFonts w:ascii="Arial" w:hAnsi="Arial" w:cs="Arial"/>
          <w:lang w:eastAsia="en-US"/>
        </w:rPr>
        <w:t xml:space="preserve"> </w:t>
      </w:r>
      <w:r w:rsidR="003747F3" w:rsidRPr="00BA353C">
        <w:rPr>
          <w:rFonts w:ascii="Arial" w:hAnsi="Arial" w:cs="Arial"/>
          <w:lang w:eastAsia="en-US"/>
        </w:rPr>
        <w:t>a</w:t>
      </w:r>
      <w:r w:rsidR="00A259A1" w:rsidRPr="00BA353C">
        <w:rPr>
          <w:rFonts w:ascii="Arial" w:hAnsi="Arial" w:cs="Arial"/>
          <w:lang w:eastAsia="en-US"/>
        </w:rPr>
        <w:t xml:space="preserve"> ser completada</w:t>
      </w:r>
      <w:r w:rsidR="00DB3057" w:rsidRPr="00BA353C">
        <w:rPr>
          <w:rFonts w:ascii="Arial" w:hAnsi="Arial" w:cs="Arial"/>
          <w:lang w:eastAsia="en-US"/>
        </w:rPr>
        <w:t>s</w:t>
      </w:r>
      <w:r w:rsidR="00217619" w:rsidRPr="00BA353C">
        <w:rPr>
          <w:rFonts w:ascii="Arial" w:hAnsi="Arial" w:cs="Arial"/>
          <w:lang w:eastAsia="en-US"/>
        </w:rPr>
        <w:t xml:space="preserve"> con</w:t>
      </w:r>
      <w:r w:rsidR="00B27992" w:rsidRPr="00BA353C">
        <w:rPr>
          <w:rFonts w:ascii="Arial" w:hAnsi="Arial" w:cs="Arial"/>
          <w:lang w:eastAsia="en-US"/>
        </w:rPr>
        <w:t xml:space="preserve"> lo</w:t>
      </w:r>
      <w:r w:rsidR="003747F3" w:rsidRPr="00BA353C">
        <w:rPr>
          <w:rFonts w:ascii="Arial" w:hAnsi="Arial" w:cs="Arial"/>
          <w:lang w:eastAsia="en-US"/>
        </w:rPr>
        <w:t xml:space="preserve"> programado (o ajustado) y</w:t>
      </w:r>
      <w:r w:rsidR="00217619" w:rsidRPr="00BA353C">
        <w:rPr>
          <w:rFonts w:ascii="Arial" w:hAnsi="Arial" w:cs="Arial"/>
          <w:lang w:eastAsia="en-US"/>
        </w:rPr>
        <w:t xml:space="preserve"> lo</w:t>
      </w:r>
      <w:r w:rsidR="00AE26B7" w:rsidRPr="00BA353C">
        <w:rPr>
          <w:rFonts w:ascii="Arial" w:hAnsi="Arial" w:cs="Arial"/>
          <w:lang w:eastAsia="en-US"/>
        </w:rPr>
        <w:t xml:space="preserve"> realizado entre enero y </w:t>
      </w:r>
      <w:r w:rsidR="00BA353C" w:rsidRPr="00BA353C">
        <w:rPr>
          <w:rFonts w:ascii="Arial" w:hAnsi="Arial" w:cs="Arial"/>
          <w:lang w:eastAsia="en-US"/>
        </w:rPr>
        <w:t>diciembre</w:t>
      </w:r>
      <w:r w:rsidR="00AE26B7" w:rsidRPr="00BA353C">
        <w:rPr>
          <w:rFonts w:ascii="Arial" w:hAnsi="Arial" w:cs="Arial"/>
          <w:lang w:eastAsia="en-US"/>
        </w:rPr>
        <w:t xml:space="preserve"> de </w:t>
      </w:r>
      <w:r w:rsidR="00426B29" w:rsidRPr="00BA353C">
        <w:rPr>
          <w:rFonts w:ascii="Arial" w:hAnsi="Arial" w:cs="Arial"/>
          <w:lang w:eastAsia="en-US"/>
        </w:rPr>
        <w:t>2018</w:t>
      </w:r>
      <w:r w:rsidR="00D771EE" w:rsidRPr="00BA353C">
        <w:rPr>
          <w:rFonts w:ascii="Arial" w:hAnsi="Arial" w:cs="Arial"/>
          <w:lang w:eastAsia="en-US"/>
        </w:rPr>
        <w:t>.</w:t>
      </w:r>
      <w:r w:rsidR="00AE26B7" w:rsidRPr="00BA353C">
        <w:rPr>
          <w:rFonts w:ascii="Arial" w:hAnsi="Arial" w:cs="Arial"/>
          <w:lang w:eastAsia="en-US"/>
        </w:rPr>
        <w:t xml:space="preserve"> </w:t>
      </w:r>
      <w:r w:rsidR="00527971" w:rsidRPr="00BA353C">
        <w:rPr>
          <w:rFonts w:ascii="Arial" w:hAnsi="Arial" w:cs="Arial"/>
          <w:lang w:eastAsia="en-US"/>
        </w:rPr>
        <w:t>Se</w:t>
      </w:r>
      <w:r w:rsidR="00A259A1" w:rsidRPr="00BA353C">
        <w:rPr>
          <w:rFonts w:ascii="Arial" w:hAnsi="Arial" w:cs="Arial"/>
          <w:lang w:eastAsia="en-US"/>
        </w:rPr>
        <w:t xml:space="preserve">gún lo informado, </w:t>
      </w:r>
      <w:r w:rsidR="004774E0" w:rsidRPr="00BA353C">
        <w:rPr>
          <w:rFonts w:ascii="Arial" w:hAnsi="Arial" w:cs="Arial"/>
          <w:lang w:eastAsia="en-US"/>
        </w:rPr>
        <w:t>lo alcanzado por</w:t>
      </w:r>
      <w:r w:rsidR="009A31AC" w:rsidRPr="00BA353C">
        <w:rPr>
          <w:rFonts w:ascii="Arial" w:hAnsi="Arial" w:cs="Arial"/>
          <w:lang w:eastAsia="en-US"/>
        </w:rPr>
        <w:t xml:space="preserve"> todas</w:t>
      </w:r>
      <w:r w:rsidR="004774E0" w:rsidRPr="00BA353C">
        <w:rPr>
          <w:rFonts w:ascii="Arial" w:hAnsi="Arial" w:cs="Arial"/>
          <w:lang w:eastAsia="en-US"/>
        </w:rPr>
        <w:t xml:space="preserve"> las unidades organizativas</w:t>
      </w:r>
      <w:r w:rsidR="00CB6ED1" w:rsidRPr="00BA353C">
        <w:rPr>
          <w:rFonts w:ascii="Arial" w:hAnsi="Arial" w:cs="Arial"/>
          <w:lang w:eastAsia="en-US"/>
        </w:rPr>
        <w:t>,</w:t>
      </w:r>
      <w:r w:rsidR="004774E0" w:rsidRPr="00BA353C">
        <w:rPr>
          <w:rFonts w:ascii="Arial" w:hAnsi="Arial" w:cs="Arial"/>
          <w:lang w:eastAsia="en-US"/>
        </w:rPr>
        <w:t xml:space="preserve"> con base a lo programado</w:t>
      </w:r>
      <w:r w:rsidR="00CB6ED1" w:rsidRPr="00BA353C">
        <w:rPr>
          <w:rFonts w:ascii="Arial" w:hAnsi="Arial" w:cs="Arial"/>
          <w:lang w:eastAsia="en-US"/>
        </w:rPr>
        <w:t>,</w:t>
      </w:r>
      <w:r w:rsidR="003E57F5" w:rsidRPr="00BA353C">
        <w:rPr>
          <w:rFonts w:ascii="Arial" w:hAnsi="Arial" w:cs="Arial"/>
          <w:lang w:eastAsia="en-US"/>
        </w:rPr>
        <w:t xml:space="preserve"> fue </w:t>
      </w:r>
      <w:r w:rsidR="00BA353C" w:rsidRPr="00BA353C">
        <w:rPr>
          <w:rFonts w:ascii="Arial" w:hAnsi="Arial" w:cs="Arial"/>
          <w:lang w:eastAsia="en-US"/>
        </w:rPr>
        <w:t>84</w:t>
      </w:r>
      <w:r w:rsidR="004774E0" w:rsidRPr="00BA353C">
        <w:rPr>
          <w:rFonts w:ascii="Arial" w:hAnsi="Arial" w:cs="Arial"/>
          <w:lang w:eastAsia="en-US"/>
        </w:rPr>
        <w:t xml:space="preserve"> % (</w:t>
      </w:r>
      <w:r w:rsidR="00BA353C" w:rsidRPr="00BA353C">
        <w:rPr>
          <w:rFonts w:ascii="Arial" w:hAnsi="Arial" w:cs="Arial"/>
          <w:lang w:eastAsia="en-US"/>
        </w:rPr>
        <w:t>813,720</w:t>
      </w:r>
      <w:r w:rsidR="004774E0" w:rsidRPr="00BA353C">
        <w:rPr>
          <w:rFonts w:ascii="Arial" w:hAnsi="Arial" w:cs="Arial"/>
          <w:lang w:eastAsia="en-US"/>
        </w:rPr>
        <w:t>/</w:t>
      </w:r>
      <w:r w:rsidR="00BA353C" w:rsidRPr="00BA353C">
        <w:rPr>
          <w:rFonts w:ascii="Arial" w:hAnsi="Arial" w:cs="Arial"/>
          <w:lang w:eastAsia="en-US"/>
        </w:rPr>
        <w:t>966,537</w:t>
      </w:r>
      <w:r w:rsidR="004774E0" w:rsidRPr="00BA353C">
        <w:rPr>
          <w:rFonts w:ascii="Arial" w:hAnsi="Arial" w:cs="Arial"/>
          <w:lang w:eastAsia="en-US"/>
        </w:rPr>
        <w:t>)</w:t>
      </w:r>
      <w:r w:rsidR="009A31AC" w:rsidRPr="00BA353C">
        <w:rPr>
          <w:rFonts w:ascii="Arial" w:hAnsi="Arial" w:cs="Arial"/>
          <w:lang w:eastAsia="en-US"/>
        </w:rPr>
        <w:t>;</w:t>
      </w:r>
      <w:r w:rsidR="00527971" w:rsidRPr="00BA353C">
        <w:rPr>
          <w:rFonts w:ascii="Arial" w:hAnsi="Arial" w:cs="Arial"/>
          <w:lang w:eastAsia="en-US"/>
        </w:rPr>
        <w:t xml:space="preserve"> </w:t>
      </w:r>
      <w:r w:rsidR="004774E0" w:rsidRPr="00BA353C">
        <w:rPr>
          <w:rFonts w:ascii="Arial" w:hAnsi="Arial" w:cs="Arial"/>
          <w:lang w:eastAsia="en-US"/>
        </w:rPr>
        <w:t xml:space="preserve">por su parte, </w:t>
      </w:r>
      <w:r w:rsidR="00527971" w:rsidRPr="00BA353C">
        <w:rPr>
          <w:rFonts w:ascii="Arial" w:hAnsi="Arial" w:cs="Arial"/>
          <w:lang w:eastAsia="en-US"/>
        </w:rPr>
        <w:t>los centros de atención</w:t>
      </w:r>
      <w:r w:rsidR="004019F6" w:rsidRPr="00BA353C">
        <w:rPr>
          <w:rFonts w:ascii="Arial" w:hAnsi="Arial" w:cs="Arial"/>
          <w:lang w:eastAsia="en-US"/>
        </w:rPr>
        <w:t xml:space="preserve"> </w:t>
      </w:r>
      <w:r w:rsidR="00527971" w:rsidRPr="00BA353C">
        <w:rPr>
          <w:rFonts w:ascii="Arial" w:hAnsi="Arial" w:cs="Arial"/>
          <w:lang w:eastAsia="en-US"/>
        </w:rPr>
        <w:t>reportaron</w:t>
      </w:r>
      <w:r w:rsidR="00200377" w:rsidRPr="00BA353C">
        <w:rPr>
          <w:rFonts w:ascii="Arial" w:hAnsi="Arial" w:cs="Arial"/>
          <w:lang w:eastAsia="en-US"/>
        </w:rPr>
        <w:t xml:space="preserve"> </w:t>
      </w:r>
      <w:r w:rsidR="00527971" w:rsidRPr="00BA353C">
        <w:rPr>
          <w:rFonts w:ascii="Arial" w:hAnsi="Arial" w:cs="Arial"/>
          <w:lang w:eastAsia="en-US"/>
        </w:rPr>
        <w:t xml:space="preserve">un </w:t>
      </w:r>
      <w:r w:rsidR="005C0564" w:rsidRPr="00BA353C">
        <w:rPr>
          <w:rFonts w:ascii="Arial" w:hAnsi="Arial" w:cs="Arial"/>
          <w:lang w:eastAsia="en-US"/>
        </w:rPr>
        <w:t>cumplimiento</w:t>
      </w:r>
      <w:r w:rsidR="00527971" w:rsidRPr="00BA353C">
        <w:rPr>
          <w:rFonts w:ascii="Arial" w:hAnsi="Arial" w:cs="Arial"/>
          <w:lang w:eastAsia="en-US"/>
        </w:rPr>
        <w:t xml:space="preserve"> </w:t>
      </w:r>
      <w:r w:rsidR="005C0564" w:rsidRPr="00BA353C">
        <w:rPr>
          <w:rFonts w:ascii="Arial" w:hAnsi="Arial" w:cs="Arial"/>
          <w:lang w:eastAsia="en-US"/>
        </w:rPr>
        <w:t>del</w:t>
      </w:r>
      <w:r w:rsidR="00527971" w:rsidRPr="00BA353C">
        <w:rPr>
          <w:rFonts w:ascii="Arial" w:hAnsi="Arial" w:cs="Arial"/>
          <w:lang w:eastAsia="en-US"/>
        </w:rPr>
        <w:t xml:space="preserve"> </w:t>
      </w:r>
      <w:r w:rsidR="00BA353C" w:rsidRPr="00BA353C">
        <w:rPr>
          <w:rFonts w:ascii="Arial" w:hAnsi="Arial" w:cs="Arial"/>
          <w:lang w:eastAsia="en-US"/>
        </w:rPr>
        <w:t>49</w:t>
      </w:r>
      <w:r w:rsidR="00527971" w:rsidRPr="00BA353C">
        <w:rPr>
          <w:rFonts w:ascii="Arial" w:hAnsi="Arial" w:cs="Arial"/>
          <w:lang w:eastAsia="en-US"/>
        </w:rPr>
        <w:t xml:space="preserve"> %</w:t>
      </w:r>
      <w:r w:rsidR="00200377" w:rsidRPr="00BA353C">
        <w:rPr>
          <w:rFonts w:ascii="Arial" w:hAnsi="Arial" w:cs="Arial"/>
          <w:lang w:eastAsia="en-US"/>
        </w:rPr>
        <w:t xml:space="preserve"> (</w:t>
      </w:r>
      <w:r w:rsidR="00973B10" w:rsidRPr="00BA353C">
        <w:rPr>
          <w:rFonts w:ascii="Arial" w:hAnsi="Arial" w:cs="Arial"/>
          <w:lang w:eastAsia="en-US"/>
        </w:rPr>
        <w:t xml:space="preserve">Centro de Rehabilitación </w:t>
      </w:r>
      <w:r w:rsidR="009B09B9" w:rsidRPr="00BA353C">
        <w:rPr>
          <w:rFonts w:ascii="Arial" w:hAnsi="Arial" w:cs="Arial"/>
          <w:lang w:eastAsia="en-US"/>
        </w:rPr>
        <w:t>de Ciegos “Eugenia de Dueñas”, CRC</w:t>
      </w:r>
      <w:r w:rsidR="00200377" w:rsidRPr="00BA353C">
        <w:rPr>
          <w:rFonts w:ascii="Arial" w:hAnsi="Arial" w:cs="Arial"/>
          <w:lang w:eastAsia="en-US"/>
        </w:rPr>
        <w:t>)</w:t>
      </w:r>
      <w:r w:rsidR="00527971" w:rsidRPr="00BA353C">
        <w:rPr>
          <w:rFonts w:ascii="Arial" w:hAnsi="Arial" w:cs="Arial"/>
          <w:lang w:eastAsia="en-US"/>
        </w:rPr>
        <w:t xml:space="preserve"> </w:t>
      </w:r>
      <w:r w:rsidR="005C0564" w:rsidRPr="00BA353C">
        <w:rPr>
          <w:rFonts w:ascii="Arial" w:hAnsi="Arial" w:cs="Arial"/>
          <w:lang w:eastAsia="en-US"/>
        </w:rPr>
        <w:t>al</w:t>
      </w:r>
      <w:r w:rsidR="00527971" w:rsidRPr="00BA353C">
        <w:rPr>
          <w:rFonts w:ascii="Arial" w:hAnsi="Arial" w:cs="Arial"/>
          <w:lang w:eastAsia="en-US"/>
        </w:rPr>
        <w:t xml:space="preserve"> </w:t>
      </w:r>
      <w:r w:rsidR="00200377" w:rsidRPr="00BA353C">
        <w:rPr>
          <w:rFonts w:ascii="Arial" w:hAnsi="Arial" w:cs="Arial"/>
          <w:lang w:eastAsia="en-US"/>
        </w:rPr>
        <w:t>9</w:t>
      </w:r>
      <w:r w:rsidR="00BA353C" w:rsidRPr="00BA353C">
        <w:rPr>
          <w:rFonts w:ascii="Arial" w:hAnsi="Arial" w:cs="Arial"/>
          <w:lang w:eastAsia="en-US"/>
        </w:rPr>
        <w:t>6</w:t>
      </w:r>
      <w:r w:rsidR="00527971" w:rsidRPr="00BA353C">
        <w:rPr>
          <w:rFonts w:ascii="Arial" w:hAnsi="Arial" w:cs="Arial"/>
          <w:lang w:eastAsia="en-US"/>
        </w:rPr>
        <w:t xml:space="preserve"> %</w:t>
      </w:r>
      <w:r w:rsidR="00200377" w:rsidRPr="00BA353C">
        <w:rPr>
          <w:rFonts w:ascii="Arial" w:hAnsi="Arial" w:cs="Arial"/>
          <w:lang w:eastAsia="en-US"/>
        </w:rPr>
        <w:t xml:space="preserve"> (</w:t>
      </w:r>
      <w:r w:rsidR="00973B10" w:rsidRPr="00BA353C">
        <w:rPr>
          <w:rFonts w:ascii="Arial" w:hAnsi="Arial" w:cs="Arial"/>
          <w:lang w:eastAsia="en-US"/>
        </w:rPr>
        <w:t xml:space="preserve">Centro de </w:t>
      </w:r>
      <w:r w:rsidR="007A0E65" w:rsidRPr="00BA353C">
        <w:rPr>
          <w:rFonts w:ascii="Arial" w:hAnsi="Arial" w:cs="Arial"/>
          <w:lang w:eastAsia="en-US"/>
        </w:rPr>
        <w:t xml:space="preserve">Rehabilitación Integral de </w:t>
      </w:r>
      <w:r w:rsidR="00BA353C" w:rsidRPr="00BA353C">
        <w:rPr>
          <w:rFonts w:ascii="Arial" w:hAnsi="Arial" w:cs="Arial"/>
          <w:lang w:eastAsia="en-US"/>
        </w:rPr>
        <w:t>Oriente</w:t>
      </w:r>
      <w:r w:rsidR="007A0E65" w:rsidRPr="00BA353C">
        <w:rPr>
          <w:rFonts w:ascii="Arial" w:hAnsi="Arial" w:cs="Arial"/>
          <w:lang w:eastAsia="en-US"/>
        </w:rPr>
        <w:t>, CRIO</w:t>
      </w:r>
      <w:r w:rsidR="00BA353C" w:rsidRPr="00BA353C">
        <w:rPr>
          <w:rFonts w:ascii="Arial" w:hAnsi="Arial" w:cs="Arial"/>
          <w:lang w:eastAsia="en-US"/>
        </w:rPr>
        <w:t>R</w:t>
      </w:r>
      <w:r w:rsidR="00200377" w:rsidRPr="00BA353C">
        <w:rPr>
          <w:rFonts w:ascii="Arial" w:hAnsi="Arial" w:cs="Arial"/>
          <w:lang w:eastAsia="en-US"/>
        </w:rPr>
        <w:t>)</w:t>
      </w:r>
      <w:r w:rsidR="00CB6ED1" w:rsidRPr="00BA353C">
        <w:rPr>
          <w:rFonts w:ascii="Arial" w:hAnsi="Arial" w:cs="Arial"/>
          <w:lang w:eastAsia="en-US"/>
        </w:rPr>
        <w:t xml:space="preserve">, observándose </w:t>
      </w:r>
      <w:r w:rsidR="007D1ED8" w:rsidRPr="00BA353C">
        <w:rPr>
          <w:rFonts w:ascii="Arial" w:hAnsi="Arial" w:cs="Arial"/>
          <w:lang w:eastAsia="en-US"/>
        </w:rPr>
        <w:t>que</w:t>
      </w:r>
      <w:r w:rsidR="00CB6ED1" w:rsidRPr="00BA353C">
        <w:rPr>
          <w:rFonts w:ascii="Arial" w:hAnsi="Arial" w:cs="Arial"/>
          <w:lang w:eastAsia="en-US"/>
        </w:rPr>
        <w:t>,</w:t>
      </w:r>
      <w:r w:rsidR="007D1ED8" w:rsidRPr="00BA353C">
        <w:rPr>
          <w:rFonts w:ascii="Arial" w:hAnsi="Arial" w:cs="Arial"/>
          <w:lang w:eastAsia="en-US"/>
        </w:rPr>
        <w:t xml:space="preserve"> de los nueve centros, </w:t>
      </w:r>
      <w:r w:rsidR="00426B29" w:rsidRPr="00BA353C">
        <w:rPr>
          <w:rFonts w:ascii="Arial" w:hAnsi="Arial" w:cs="Arial"/>
          <w:lang w:eastAsia="en-US"/>
        </w:rPr>
        <w:t>seis</w:t>
      </w:r>
      <w:r w:rsidR="007D1ED8" w:rsidRPr="00BA353C">
        <w:rPr>
          <w:rFonts w:ascii="Arial" w:hAnsi="Arial" w:cs="Arial"/>
          <w:lang w:eastAsia="en-US"/>
        </w:rPr>
        <w:t xml:space="preserve"> reportaron un cumplimiento superior al </w:t>
      </w:r>
      <w:r w:rsidR="007D1ED8" w:rsidRPr="00396D52">
        <w:rPr>
          <w:rFonts w:ascii="Arial" w:hAnsi="Arial" w:cs="Arial"/>
          <w:lang w:eastAsia="en-US"/>
        </w:rPr>
        <w:t>80 %.</w:t>
      </w:r>
      <w:r w:rsidR="00527971" w:rsidRPr="00396D52">
        <w:rPr>
          <w:rFonts w:ascii="Arial" w:hAnsi="Arial" w:cs="Arial"/>
          <w:lang w:eastAsia="en-US"/>
        </w:rPr>
        <w:t xml:space="preserve"> </w:t>
      </w:r>
      <w:r w:rsidR="007D1ED8" w:rsidRPr="00396D52">
        <w:rPr>
          <w:rFonts w:ascii="Arial" w:hAnsi="Arial" w:cs="Arial"/>
          <w:lang w:eastAsia="en-US"/>
        </w:rPr>
        <w:t>Por su parte,</w:t>
      </w:r>
      <w:r w:rsidR="00A70D87" w:rsidRPr="00396D52">
        <w:rPr>
          <w:rFonts w:ascii="Arial" w:hAnsi="Arial" w:cs="Arial"/>
          <w:lang w:eastAsia="en-US"/>
        </w:rPr>
        <w:t xml:space="preserve"> </w:t>
      </w:r>
      <w:r w:rsidR="00527971" w:rsidRPr="00396D52">
        <w:rPr>
          <w:rFonts w:ascii="Arial" w:hAnsi="Arial" w:cs="Arial"/>
          <w:lang w:eastAsia="en-US"/>
        </w:rPr>
        <w:t>la</w:t>
      </w:r>
      <w:r w:rsidR="0021261D" w:rsidRPr="00396D52">
        <w:rPr>
          <w:rFonts w:ascii="Arial" w:hAnsi="Arial" w:cs="Arial"/>
          <w:lang w:eastAsia="en-US"/>
        </w:rPr>
        <w:t xml:space="preserve">s </w:t>
      </w:r>
      <w:r w:rsidR="00527971" w:rsidRPr="00396D52">
        <w:rPr>
          <w:rFonts w:ascii="Arial" w:hAnsi="Arial" w:cs="Arial"/>
          <w:lang w:eastAsia="en-US"/>
        </w:rPr>
        <w:t>unidades</w:t>
      </w:r>
      <w:r w:rsidR="00894EC8" w:rsidRPr="00396D52">
        <w:rPr>
          <w:rFonts w:ascii="Arial" w:hAnsi="Arial" w:cs="Arial"/>
          <w:lang w:eastAsia="en-US"/>
        </w:rPr>
        <w:t xml:space="preserve"> de la Administración Superior</w:t>
      </w:r>
      <w:r w:rsidR="00592D9B" w:rsidRPr="00396D52">
        <w:rPr>
          <w:rFonts w:ascii="Arial" w:hAnsi="Arial" w:cs="Arial"/>
          <w:lang w:eastAsia="en-US"/>
        </w:rPr>
        <w:t xml:space="preserve"> reportaron </w:t>
      </w:r>
      <w:r w:rsidR="00604C74" w:rsidRPr="00396D52">
        <w:rPr>
          <w:rFonts w:ascii="Arial" w:hAnsi="Arial" w:cs="Arial"/>
          <w:lang w:eastAsia="en-US"/>
        </w:rPr>
        <w:t xml:space="preserve">un cumplimiento </w:t>
      </w:r>
      <w:r w:rsidR="00411F96" w:rsidRPr="00396D52">
        <w:rPr>
          <w:rFonts w:ascii="Arial" w:hAnsi="Arial" w:cs="Arial"/>
          <w:lang w:eastAsia="en-US"/>
        </w:rPr>
        <w:t>del</w:t>
      </w:r>
      <w:r w:rsidR="00604C74" w:rsidRPr="00396D52">
        <w:rPr>
          <w:rFonts w:ascii="Arial" w:hAnsi="Arial" w:cs="Arial"/>
          <w:lang w:eastAsia="en-US"/>
        </w:rPr>
        <w:t xml:space="preserve"> </w:t>
      </w:r>
      <w:r w:rsidR="00396D52" w:rsidRPr="00396D52">
        <w:rPr>
          <w:rFonts w:ascii="Arial" w:hAnsi="Arial" w:cs="Arial"/>
          <w:lang w:eastAsia="en-US"/>
        </w:rPr>
        <w:t>68</w:t>
      </w:r>
      <w:r w:rsidR="00604C74" w:rsidRPr="00396D52">
        <w:rPr>
          <w:rFonts w:ascii="Arial" w:hAnsi="Arial" w:cs="Arial"/>
          <w:lang w:eastAsia="en-US"/>
        </w:rPr>
        <w:t xml:space="preserve"> %</w:t>
      </w:r>
      <w:r w:rsidR="00200377" w:rsidRPr="00396D52">
        <w:rPr>
          <w:rFonts w:ascii="Arial" w:hAnsi="Arial" w:cs="Arial"/>
          <w:lang w:eastAsia="en-US"/>
        </w:rPr>
        <w:t xml:space="preserve"> (Unidad </w:t>
      </w:r>
      <w:r w:rsidR="00396D52" w:rsidRPr="00396D52">
        <w:rPr>
          <w:rFonts w:ascii="Arial" w:hAnsi="Arial" w:cs="Arial"/>
          <w:lang w:eastAsia="en-US"/>
        </w:rPr>
        <w:t>Ambiental y la UGDA</w:t>
      </w:r>
      <w:r w:rsidR="007A0E65" w:rsidRPr="00396D52">
        <w:rPr>
          <w:rFonts w:ascii="Arial" w:hAnsi="Arial" w:cs="Arial"/>
          <w:lang w:eastAsia="en-US"/>
        </w:rPr>
        <w:t>)</w:t>
      </w:r>
      <w:r w:rsidR="00604C74" w:rsidRPr="00396D52">
        <w:rPr>
          <w:rFonts w:ascii="Arial" w:hAnsi="Arial" w:cs="Arial"/>
          <w:lang w:eastAsia="en-US"/>
        </w:rPr>
        <w:t xml:space="preserve"> </w:t>
      </w:r>
      <w:r w:rsidR="00411F96" w:rsidRPr="00396D52">
        <w:rPr>
          <w:rFonts w:ascii="Arial" w:hAnsi="Arial" w:cs="Arial"/>
          <w:lang w:eastAsia="en-US"/>
        </w:rPr>
        <w:t>al</w:t>
      </w:r>
      <w:r w:rsidR="00604C74" w:rsidRPr="00396D52">
        <w:rPr>
          <w:rFonts w:ascii="Arial" w:hAnsi="Arial" w:cs="Arial"/>
          <w:lang w:eastAsia="en-US"/>
        </w:rPr>
        <w:t xml:space="preserve"> </w:t>
      </w:r>
      <w:r w:rsidR="007A0E65" w:rsidRPr="00396D52">
        <w:rPr>
          <w:rFonts w:ascii="Arial" w:hAnsi="Arial" w:cs="Arial"/>
          <w:lang w:eastAsia="en-US"/>
        </w:rPr>
        <w:t>1</w:t>
      </w:r>
      <w:r w:rsidR="00396D52" w:rsidRPr="00396D52">
        <w:rPr>
          <w:rFonts w:ascii="Arial" w:hAnsi="Arial" w:cs="Arial"/>
          <w:lang w:eastAsia="en-US"/>
        </w:rPr>
        <w:t>50</w:t>
      </w:r>
      <w:r w:rsidR="00604C74" w:rsidRPr="00396D52">
        <w:rPr>
          <w:rFonts w:ascii="Arial" w:hAnsi="Arial" w:cs="Arial"/>
          <w:lang w:eastAsia="en-US"/>
        </w:rPr>
        <w:t xml:space="preserve"> %</w:t>
      </w:r>
      <w:r w:rsidR="00200377" w:rsidRPr="00396D52">
        <w:rPr>
          <w:rFonts w:ascii="Arial" w:hAnsi="Arial" w:cs="Arial"/>
          <w:lang w:eastAsia="en-US"/>
        </w:rPr>
        <w:t xml:space="preserve"> (Unidad de </w:t>
      </w:r>
      <w:r w:rsidR="00396D52" w:rsidRPr="00396D52">
        <w:rPr>
          <w:rFonts w:ascii="Arial" w:hAnsi="Arial" w:cs="Arial"/>
          <w:lang w:eastAsia="en-US"/>
        </w:rPr>
        <w:t>Regulación</w:t>
      </w:r>
      <w:r w:rsidR="00200377" w:rsidRPr="00396D52">
        <w:rPr>
          <w:rFonts w:ascii="Arial" w:hAnsi="Arial" w:cs="Arial"/>
          <w:lang w:eastAsia="en-US"/>
        </w:rPr>
        <w:t>)</w:t>
      </w:r>
      <w:r w:rsidR="00527971" w:rsidRPr="00396D52">
        <w:rPr>
          <w:rFonts w:ascii="Arial" w:hAnsi="Arial" w:cs="Arial"/>
          <w:lang w:eastAsia="en-US"/>
        </w:rPr>
        <w:t>.</w:t>
      </w:r>
      <w:r w:rsidR="00891557" w:rsidRPr="00396D52">
        <w:rPr>
          <w:rFonts w:ascii="Arial" w:hAnsi="Arial" w:cs="Arial"/>
          <w:lang w:eastAsia="en-US"/>
        </w:rPr>
        <w:t xml:space="preserve"> </w:t>
      </w:r>
      <w:r w:rsidR="00B93544" w:rsidRPr="00396D52">
        <w:rPr>
          <w:rFonts w:ascii="Arial" w:hAnsi="Arial" w:cs="Arial"/>
          <w:lang w:eastAsia="en-US"/>
        </w:rPr>
        <w:t xml:space="preserve">Lo alcanzado para el período según acciones centrales fue </w:t>
      </w:r>
      <w:r w:rsidR="00366DFD" w:rsidRPr="00396D52">
        <w:rPr>
          <w:rFonts w:ascii="Arial" w:hAnsi="Arial" w:cs="Arial"/>
          <w:lang w:eastAsia="en-US"/>
        </w:rPr>
        <w:t>108 %; para los programas presupuestarios</w:t>
      </w:r>
      <w:r w:rsidR="00396D52" w:rsidRPr="00396D52">
        <w:rPr>
          <w:rFonts w:ascii="Arial" w:hAnsi="Arial" w:cs="Arial"/>
          <w:lang w:eastAsia="en-US"/>
        </w:rPr>
        <w:t xml:space="preserve"> osciló entre 83</w:t>
      </w:r>
      <w:r w:rsidR="00B93544" w:rsidRPr="00396D52">
        <w:rPr>
          <w:rFonts w:ascii="Arial" w:hAnsi="Arial" w:cs="Arial"/>
          <w:lang w:eastAsia="en-US"/>
        </w:rPr>
        <w:t xml:space="preserve"> y</w:t>
      </w:r>
      <w:r w:rsidR="00396D52" w:rsidRPr="00396D52">
        <w:rPr>
          <w:rFonts w:ascii="Arial" w:hAnsi="Arial" w:cs="Arial"/>
          <w:lang w:eastAsia="en-US"/>
        </w:rPr>
        <w:t xml:space="preserve"> 93</w:t>
      </w:r>
      <w:r w:rsidR="00B93544" w:rsidRPr="00396D52">
        <w:rPr>
          <w:rFonts w:ascii="Arial" w:hAnsi="Arial" w:cs="Arial"/>
          <w:lang w:eastAsia="en-US"/>
        </w:rPr>
        <w:t xml:space="preserve"> %; para </w:t>
      </w:r>
      <w:r w:rsidR="00366DFD" w:rsidRPr="00396D52">
        <w:rPr>
          <w:rFonts w:ascii="Arial" w:hAnsi="Arial" w:cs="Arial"/>
          <w:lang w:eastAsia="en-US"/>
        </w:rPr>
        <w:t>los</w:t>
      </w:r>
      <w:r w:rsidR="00B93544" w:rsidRPr="00396D52">
        <w:rPr>
          <w:rFonts w:ascii="Arial" w:hAnsi="Arial" w:cs="Arial"/>
          <w:lang w:eastAsia="en-US"/>
        </w:rPr>
        <w:t xml:space="preserve"> subprograma</w:t>
      </w:r>
      <w:r w:rsidR="00366DFD" w:rsidRPr="00396D52">
        <w:rPr>
          <w:rFonts w:ascii="Arial" w:hAnsi="Arial" w:cs="Arial"/>
          <w:lang w:eastAsia="en-US"/>
        </w:rPr>
        <w:t>s</w:t>
      </w:r>
      <w:r w:rsidR="00B93544" w:rsidRPr="00396D52">
        <w:rPr>
          <w:rFonts w:ascii="Arial" w:hAnsi="Arial" w:cs="Arial"/>
          <w:lang w:eastAsia="en-US"/>
        </w:rPr>
        <w:t xml:space="preserve"> presupuestario</w:t>
      </w:r>
      <w:r w:rsidR="00366DFD" w:rsidRPr="00396D52">
        <w:rPr>
          <w:rFonts w:ascii="Arial" w:hAnsi="Arial" w:cs="Arial"/>
          <w:lang w:eastAsia="en-US"/>
        </w:rPr>
        <w:t>s,</w:t>
      </w:r>
      <w:r w:rsidR="00B93544" w:rsidRPr="00396D52">
        <w:rPr>
          <w:rFonts w:ascii="Arial" w:hAnsi="Arial" w:cs="Arial"/>
          <w:lang w:eastAsia="en-US"/>
        </w:rPr>
        <w:t xml:space="preserve"> entre </w:t>
      </w:r>
      <w:r w:rsidR="00396D52" w:rsidRPr="00396D52">
        <w:rPr>
          <w:rFonts w:ascii="Arial" w:hAnsi="Arial" w:cs="Arial"/>
          <w:lang w:eastAsia="en-US"/>
        </w:rPr>
        <w:t>60</w:t>
      </w:r>
      <w:r w:rsidR="00B93544" w:rsidRPr="00396D52">
        <w:rPr>
          <w:rFonts w:ascii="Arial" w:hAnsi="Arial" w:cs="Arial"/>
          <w:lang w:eastAsia="en-US"/>
        </w:rPr>
        <w:t xml:space="preserve"> y </w:t>
      </w:r>
      <w:r w:rsidR="00396D52" w:rsidRPr="00396D52">
        <w:rPr>
          <w:rFonts w:ascii="Arial" w:hAnsi="Arial" w:cs="Arial"/>
          <w:lang w:eastAsia="en-US"/>
        </w:rPr>
        <w:t>93</w:t>
      </w:r>
      <w:r w:rsidR="00366DFD" w:rsidRPr="00396D52">
        <w:rPr>
          <w:rFonts w:ascii="Arial" w:hAnsi="Arial" w:cs="Arial"/>
          <w:lang w:eastAsia="en-US"/>
        </w:rPr>
        <w:t xml:space="preserve"> %; </w:t>
      </w:r>
      <w:r w:rsidR="00396D52" w:rsidRPr="00396D52">
        <w:rPr>
          <w:rFonts w:ascii="Arial" w:hAnsi="Arial" w:cs="Arial"/>
          <w:lang w:eastAsia="en-US"/>
        </w:rPr>
        <w:t>para los productos, entre 59</w:t>
      </w:r>
      <w:r w:rsidR="00366DFD" w:rsidRPr="00396D52">
        <w:rPr>
          <w:rFonts w:ascii="Arial" w:hAnsi="Arial" w:cs="Arial"/>
          <w:lang w:eastAsia="en-US"/>
        </w:rPr>
        <w:t xml:space="preserve"> y 97 %; para</w:t>
      </w:r>
      <w:r w:rsidR="00396D52" w:rsidRPr="00396D52">
        <w:rPr>
          <w:rFonts w:ascii="Arial" w:hAnsi="Arial" w:cs="Arial"/>
          <w:lang w:eastAsia="en-US"/>
        </w:rPr>
        <w:t xml:space="preserve"> las actividades, entre 59 y </w:t>
      </w:r>
      <w:r w:rsidR="00396D52" w:rsidRPr="00340690">
        <w:rPr>
          <w:rFonts w:ascii="Arial" w:hAnsi="Arial" w:cs="Arial"/>
          <w:lang w:eastAsia="en-US"/>
        </w:rPr>
        <w:t>145</w:t>
      </w:r>
      <w:r w:rsidR="00366DFD" w:rsidRPr="00340690">
        <w:rPr>
          <w:rFonts w:ascii="Arial" w:hAnsi="Arial" w:cs="Arial"/>
          <w:lang w:eastAsia="en-US"/>
        </w:rPr>
        <w:t xml:space="preserve"> %; y para las </w:t>
      </w:r>
      <w:r w:rsidR="002364B8" w:rsidRPr="00340690">
        <w:rPr>
          <w:rFonts w:ascii="Arial" w:hAnsi="Arial" w:cs="Arial"/>
          <w:lang w:eastAsia="en-US"/>
        </w:rPr>
        <w:t>unidades de medida</w:t>
      </w:r>
      <w:r w:rsidR="00396D52" w:rsidRPr="00340690">
        <w:rPr>
          <w:rFonts w:ascii="Arial" w:hAnsi="Arial" w:cs="Arial"/>
          <w:lang w:eastAsia="en-US"/>
        </w:rPr>
        <w:t>, entre 81 y 145</w:t>
      </w:r>
      <w:r w:rsidR="00366DFD" w:rsidRPr="00340690">
        <w:rPr>
          <w:rFonts w:ascii="Arial" w:hAnsi="Arial" w:cs="Arial"/>
          <w:lang w:eastAsia="en-US"/>
        </w:rPr>
        <w:t xml:space="preserve"> %. </w:t>
      </w:r>
      <w:r w:rsidR="00A21E11" w:rsidRPr="00340690">
        <w:rPr>
          <w:rFonts w:ascii="Arial" w:hAnsi="Arial" w:cs="Arial"/>
          <w:lang w:eastAsia="en-US"/>
        </w:rPr>
        <w:t>Lo alcanzado</w:t>
      </w:r>
      <w:r w:rsidR="00340690" w:rsidRPr="00340690">
        <w:rPr>
          <w:rFonts w:ascii="Arial" w:hAnsi="Arial" w:cs="Arial"/>
          <w:lang w:eastAsia="en-US"/>
        </w:rPr>
        <w:t xml:space="preserve"> en servicios médicos fue 84</w:t>
      </w:r>
      <w:r w:rsidR="00A21E11" w:rsidRPr="00340690">
        <w:rPr>
          <w:rFonts w:ascii="Arial" w:hAnsi="Arial" w:cs="Arial"/>
          <w:lang w:eastAsia="en-US"/>
        </w:rPr>
        <w:t xml:space="preserve"> %; para los servicios de apoyo </w:t>
      </w:r>
      <w:r w:rsidR="00340690" w:rsidRPr="00340690">
        <w:rPr>
          <w:rFonts w:ascii="Arial" w:hAnsi="Arial" w:cs="Arial"/>
          <w:lang w:eastAsia="en-US"/>
        </w:rPr>
        <w:t>86</w:t>
      </w:r>
      <w:r w:rsidR="00A21E11" w:rsidRPr="00340690">
        <w:rPr>
          <w:rFonts w:ascii="Arial" w:hAnsi="Arial" w:cs="Arial"/>
          <w:lang w:eastAsia="en-US"/>
        </w:rPr>
        <w:t xml:space="preserve"> %; para terapia física </w:t>
      </w:r>
      <w:r w:rsidR="00340690" w:rsidRPr="00340690">
        <w:rPr>
          <w:rFonts w:ascii="Arial" w:hAnsi="Arial" w:cs="Arial"/>
          <w:lang w:eastAsia="en-US"/>
        </w:rPr>
        <w:t>90</w:t>
      </w:r>
      <w:r w:rsidR="00A21E11" w:rsidRPr="00340690">
        <w:rPr>
          <w:rFonts w:ascii="Arial" w:hAnsi="Arial" w:cs="Arial"/>
          <w:lang w:eastAsia="en-US"/>
        </w:rPr>
        <w:t xml:space="preserve"> %; para terapia ocupacional 84%;</w:t>
      </w:r>
      <w:r w:rsidR="00340690" w:rsidRPr="00340690">
        <w:rPr>
          <w:rFonts w:ascii="Arial" w:hAnsi="Arial" w:cs="Arial"/>
          <w:lang w:eastAsia="en-US"/>
        </w:rPr>
        <w:t xml:space="preserve"> para habilidades adaptativas 69 %; para comunicación humana 85</w:t>
      </w:r>
      <w:r w:rsidR="00A21E11" w:rsidRPr="00340690">
        <w:rPr>
          <w:rFonts w:ascii="Arial" w:hAnsi="Arial" w:cs="Arial"/>
          <w:lang w:eastAsia="en-US"/>
        </w:rPr>
        <w:t xml:space="preserve"> %; para residen</w:t>
      </w:r>
      <w:r w:rsidR="00340690" w:rsidRPr="00340690">
        <w:rPr>
          <w:rFonts w:ascii="Arial" w:hAnsi="Arial" w:cs="Arial"/>
          <w:lang w:eastAsia="en-US"/>
        </w:rPr>
        <w:t>cia, internamiento o albergue 95</w:t>
      </w:r>
      <w:r w:rsidR="00A21E11" w:rsidRPr="00340690">
        <w:rPr>
          <w:rFonts w:ascii="Arial" w:hAnsi="Arial" w:cs="Arial"/>
          <w:lang w:eastAsia="en-US"/>
        </w:rPr>
        <w:t xml:space="preserve"> %; par</w:t>
      </w:r>
      <w:r w:rsidR="00340690" w:rsidRPr="00340690">
        <w:rPr>
          <w:rFonts w:ascii="Arial" w:hAnsi="Arial" w:cs="Arial"/>
          <w:lang w:eastAsia="en-US"/>
        </w:rPr>
        <w:t>a dotación de ayudas técnicas 83</w:t>
      </w:r>
      <w:r w:rsidR="00A21E11" w:rsidRPr="00340690">
        <w:rPr>
          <w:rFonts w:ascii="Arial" w:hAnsi="Arial" w:cs="Arial"/>
          <w:lang w:eastAsia="en-US"/>
        </w:rPr>
        <w:t xml:space="preserve"> %; para f</w:t>
      </w:r>
      <w:r w:rsidR="00340690" w:rsidRPr="00340690">
        <w:rPr>
          <w:rFonts w:ascii="Arial" w:hAnsi="Arial" w:cs="Arial"/>
          <w:lang w:eastAsia="en-US"/>
        </w:rPr>
        <w:t>ormación técnica y vocacional 59 %; y para inserción laboral 74</w:t>
      </w:r>
      <w:r w:rsidR="00A21E11" w:rsidRPr="00340690">
        <w:rPr>
          <w:rFonts w:ascii="Arial" w:hAnsi="Arial" w:cs="Arial"/>
          <w:lang w:eastAsia="en-US"/>
        </w:rPr>
        <w:t xml:space="preserve"> %.</w:t>
      </w:r>
    </w:p>
    <w:p w:rsidR="007B1B10" w:rsidRPr="00B93544" w:rsidRDefault="007B1B10">
      <w:pPr>
        <w:rPr>
          <w:rFonts w:ascii="Arial" w:hAnsi="Arial" w:cs="Arial"/>
          <w:lang w:val="es-SV" w:eastAsia="en-US"/>
        </w:rPr>
      </w:pPr>
    </w:p>
    <w:p w:rsidR="008A429D" w:rsidRPr="00202C6D" w:rsidRDefault="008A429D" w:rsidP="008A429D">
      <w:pPr>
        <w:pStyle w:val="Ttulo1"/>
      </w:pPr>
      <w:bookmarkStart w:id="1" w:name="_Toc301951595"/>
      <w:bookmarkStart w:id="2" w:name="_Toc369163571"/>
      <w:bookmarkStart w:id="3" w:name="_Toc400707738"/>
      <w:bookmarkStart w:id="4" w:name="_Toc257563"/>
      <w:r w:rsidRPr="00202C6D">
        <w:lastRenderedPageBreak/>
        <w:t>Introducción</w:t>
      </w:r>
      <w:bookmarkEnd w:id="1"/>
      <w:bookmarkEnd w:id="2"/>
      <w:bookmarkEnd w:id="3"/>
      <w:bookmarkEnd w:id="4"/>
    </w:p>
    <w:p w:rsidR="008A429D" w:rsidRPr="00202C6D" w:rsidRDefault="008A429D" w:rsidP="008A429D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202C6D">
        <w:rPr>
          <w:rFonts w:ascii="Arial" w:hAnsi="Arial" w:cs="Arial"/>
          <w:b/>
          <w:bCs/>
          <w:lang w:val="es-MX"/>
        </w:rPr>
        <w:tab/>
      </w:r>
    </w:p>
    <w:p w:rsidR="005B2899" w:rsidRPr="00202C6D" w:rsidRDefault="005B2899" w:rsidP="007B1B10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202C6D">
        <w:rPr>
          <w:rFonts w:ascii="Arial" w:hAnsi="Arial" w:cs="Arial"/>
          <w:i/>
        </w:rPr>
        <w:t>El Instituto Salvadoreño de</w:t>
      </w:r>
      <w:r w:rsidR="00202C6D">
        <w:rPr>
          <w:rFonts w:ascii="Arial" w:hAnsi="Arial" w:cs="Arial"/>
          <w:i/>
        </w:rPr>
        <w:t xml:space="preserve"> Rehabilitación Integral (ISRI)</w:t>
      </w:r>
      <w:r w:rsidRPr="00202C6D">
        <w:rPr>
          <w:rFonts w:ascii="Arial" w:hAnsi="Arial" w:cs="Arial"/>
          <w:i/>
        </w:rPr>
        <w:t xml:space="preserve"> está conformado por </w:t>
      </w:r>
      <w:r w:rsidR="00847E12" w:rsidRPr="00202C6D">
        <w:rPr>
          <w:rFonts w:ascii="Arial" w:hAnsi="Arial" w:cs="Arial"/>
          <w:i/>
        </w:rPr>
        <w:t>nueve</w:t>
      </w:r>
      <w:r w:rsidR="00A51F07" w:rsidRPr="00202C6D">
        <w:rPr>
          <w:rFonts w:ascii="Arial" w:hAnsi="Arial" w:cs="Arial"/>
          <w:i/>
        </w:rPr>
        <w:t xml:space="preserve"> centros de atención</w:t>
      </w:r>
      <w:r w:rsidRPr="00202C6D">
        <w:rPr>
          <w:rFonts w:ascii="Arial" w:hAnsi="Arial" w:cs="Arial"/>
          <w:i/>
        </w:rPr>
        <w:t xml:space="preserve"> </w:t>
      </w:r>
      <w:r w:rsidR="00A51F07" w:rsidRPr="00202C6D">
        <w:rPr>
          <w:rFonts w:ascii="Arial" w:hAnsi="Arial" w:cs="Arial"/>
          <w:i/>
        </w:rPr>
        <w:t>(</w:t>
      </w:r>
      <w:r w:rsidRPr="00202C6D">
        <w:rPr>
          <w:rFonts w:ascii="Arial" w:hAnsi="Arial" w:cs="Arial"/>
          <w:i/>
        </w:rPr>
        <w:t>siete en San Salvador, uno e</w:t>
      </w:r>
      <w:r w:rsidR="00A51F07" w:rsidRPr="00202C6D">
        <w:rPr>
          <w:rFonts w:ascii="Arial" w:hAnsi="Arial" w:cs="Arial"/>
          <w:i/>
        </w:rPr>
        <w:t>n Santa Ana y uno en San Miguel)</w:t>
      </w:r>
      <w:r w:rsidRPr="00202C6D">
        <w:rPr>
          <w:rFonts w:ascii="Arial" w:hAnsi="Arial" w:cs="Arial"/>
          <w:i/>
        </w:rPr>
        <w:t xml:space="preserve"> cuya gestión es apoyada por la Administración Superior.</w:t>
      </w:r>
      <w:r w:rsidR="00B44084" w:rsidRPr="00202C6D">
        <w:rPr>
          <w:rFonts w:ascii="Calibri" w:eastAsia="Calibri" w:hAnsi="Calibri" w:cs="Arial"/>
          <w:i/>
          <w:lang w:val="es-SV" w:eastAsia="en-US"/>
        </w:rPr>
        <w:t xml:space="preserve"> </w:t>
      </w:r>
      <w:r w:rsidR="00202C6D" w:rsidRPr="00202C6D">
        <w:rPr>
          <w:rFonts w:ascii="Arial" w:hAnsi="Arial" w:cs="Arial"/>
          <w:i/>
          <w:lang w:val="es-SV"/>
        </w:rPr>
        <w:t>El Instituto provee servicios</w:t>
      </w:r>
      <w:r w:rsidR="005461F9">
        <w:rPr>
          <w:rFonts w:ascii="Arial" w:hAnsi="Arial" w:cs="Arial"/>
          <w:i/>
          <w:lang w:val="es-SV"/>
        </w:rPr>
        <w:t xml:space="preserve"> especializados</w:t>
      </w:r>
      <w:r w:rsidR="00202C6D" w:rsidRPr="00202C6D">
        <w:rPr>
          <w:rFonts w:ascii="Arial" w:hAnsi="Arial" w:cs="Arial"/>
          <w:i/>
          <w:lang w:val="es-SV"/>
        </w:rPr>
        <w:t xml:space="preserve"> de rehabilitación a personas con discapacidad; </w:t>
      </w:r>
      <w:r w:rsidR="005461F9" w:rsidRPr="00202C6D">
        <w:rPr>
          <w:rFonts w:ascii="Arial" w:hAnsi="Arial" w:cs="Arial"/>
          <w:i/>
          <w:lang w:val="es-SV"/>
        </w:rPr>
        <w:t>contribuye a la inserción productiva de las personas con discapacidad;</w:t>
      </w:r>
      <w:r w:rsidR="005461F9">
        <w:rPr>
          <w:rFonts w:ascii="Arial" w:hAnsi="Arial" w:cs="Arial"/>
          <w:i/>
          <w:lang w:val="es-SV"/>
        </w:rPr>
        <w:t xml:space="preserve"> </w:t>
      </w:r>
      <w:r w:rsidR="00202C6D" w:rsidRPr="00202C6D">
        <w:rPr>
          <w:rFonts w:ascii="Arial" w:hAnsi="Arial" w:cs="Arial"/>
          <w:i/>
          <w:lang w:val="es-SV"/>
        </w:rPr>
        <w:t>participa en la prevención</w:t>
      </w:r>
      <w:r w:rsidR="005461F9">
        <w:rPr>
          <w:rFonts w:ascii="Arial" w:hAnsi="Arial" w:cs="Arial"/>
          <w:i/>
          <w:lang w:val="es-SV"/>
        </w:rPr>
        <w:t>,</w:t>
      </w:r>
      <w:r w:rsidR="00202C6D" w:rsidRPr="00202C6D">
        <w:rPr>
          <w:rFonts w:ascii="Arial" w:hAnsi="Arial" w:cs="Arial"/>
          <w:i/>
          <w:lang w:val="es-SV"/>
        </w:rPr>
        <w:t xml:space="preserve"> detección</w:t>
      </w:r>
      <w:r w:rsidR="005461F9">
        <w:rPr>
          <w:rFonts w:ascii="Arial" w:hAnsi="Arial" w:cs="Arial"/>
          <w:i/>
          <w:lang w:val="es-SV"/>
        </w:rPr>
        <w:t xml:space="preserve"> e intervención</w:t>
      </w:r>
      <w:r w:rsidR="00202C6D" w:rsidRPr="00202C6D">
        <w:rPr>
          <w:rFonts w:ascii="Arial" w:hAnsi="Arial" w:cs="Arial"/>
          <w:i/>
          <w:lang w:val="es-SV"/>
        </w:rPr>
        <w:t xml:space="preserve"> temprana de las discapacidades; y brinda </w:t>
      </w:r>
      <w:r w:rsidR="005461F9">
        <w:rPr>
          <w:rFonts w:ascii="Arial" w:hAnsi="Arial" w:cs="Arial"/>
          <w:i/>
          <w:lang w:val="es-SV"/>
        </w:rPr>
        <w:t>cuidado integral del adulto mayor residente</w:t>
      </w:r>
      <w:r w:rsidR="00411F96">
        <w:rPr>
          <w:rFonts w:ascii="Arial" w:hAnsi="Arial" w:cs="Arial"/>
          <w:i/>
          <w:lang w:val="es-SV"/>
        </w:rPr>
        <w:t xml:space="preserve"> en el ISRI</w:t>
      </w:r>
      <w:r w:rsidR="00202C6D" w:rsidRPr="00202C6D">
        <w:rPr>
          <w:rFonts w:ascii="Arial" w:hAnsi="Arial" w:cs="Arial"/>
          <w:i/>
          <w:lang w:val="es-SV"/>
        </w:rPr>
        <w:t xml:space="preserve">. Por todo lo anterior, es necesario </w:t>
      </w:r>
      <w:r w:rsidR="005461F9">
        <w:rPr>
          <w:rFonts w:ascii="Arial" w:hAnsi="Arial" w:cs="Arial"/>
          <w:i/>
          <w:lang w:val="es-SV"/>
        </w:rPr>
        <w:t xml:space="preserve">el seguimiento </w:t>
      </w:r>
      <w:r w:rsidR="00202C6D" w:rsidRPr="00202C6D">
        <w:rPr>
          <w:rFonts w:ascii="Arial" w:hAnsi="Arial" w:cs="Arial"/>
          <w:i/>
          <w:lang w:val="es-SV"/>
        </w:rPr>
        <w:t>del</w:t>
      </w:r>
      <w:r w:rsidR="005461F9">
        <w:rPr>
          <w:rFonts w:ascii="Arial" w:hAnsi="Arial" w:cs="Arial"/>
          <w:i/>
          <w:lang w:val="es-SV"/>
        </w:rPr>
        <w:t xml:space="preserve"> </w:t>
      </w:r>
      <w:r w:rsidR="00202C6D" w:rsidRPr="00202C6D">
        <w:rPr>
          <w:rFonts w:ascii="Arial" w:hAnsi="Arial" w:cs="Arial"/>
          <w:i/>
          <w:lang w:val="es-SV"/>
        </w:rPr>
        <w:t>cumplimiento de los programas presupues</w:t>
      </w:r>
      <w:r w:rsidR="005461F9">
        <w:rPr>
          <w:rFonts w:ascii="Arial" w:hAnsi="Arial" w:cs="Arial"/>
          <w:i/>
          <w:lang w:val="es-SV"/>
        </w:rPr>
        <w:t xml:space="preserve">tarios, </w:t>
      </w:r>
      <w:r w:rsidR="00202C6D" w:rsidRPr="00202C6D">
        <w:rPr>
          <w:rFonts w:ascii="Arial" w:hAnsi="Arial" w:cs="Arial"/>
          <w:i/>
          <w:lang w:val="es-SV"/>
        </w:rPr>
        <w:t>sus productos</w:t>
      </w:r>
      <w:r w:rsidR="005461F9">
        <w:rPr>
          <w:rFonts w:ascii="Arial" w:hAnsi="Arial" w:cs="Arial"/>
          <w:i/>
          <w:lang w:val="es-SV"/>
        </w:rPr>
        <w:t xml:space="preserve"> y actividades</w:t>
      </w:r>
      <w:r w:rsidR="00202C6D" w:rsidRPr="00202C6D">
        <w:rPr>
          <w:rFonts w:ascii="Arial" w:hAnsi="Arial" w:cs="Arial"/>
          <w:i/>
          <w:lang w:val="es-SV"/>
        </w:rPr>
        <w:t xml:space="preserve"> con enfoque de resultados.</w:t>
      </w:r>
    </w:p>
    <w:p w:rsidR="00C90309" w:rsidRPr="005B2899" w:rsidRDefault="008A429D" w:rsidP="005B2899">
      <w:pPr>
        <w:pStyle w:val="Textoindependiente3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02C6D">
        <w:rPr>
          <w:rFonts w:ascii="Arial" w:hAnsi="Arial" w:cs="Arial"/>
          <w:i/>
          <w:sz w:val="24"/>
          <w:szCs w:val="24"/>
        </w:rPr>
        <w:t>A continuación se presenta</w:t>
      </w:r>
      <w:r w:rsidR="00F53D87" w:rsidRPr="00202C6D">
        <w:rPr>
          <w:rFonts w:ascii="Arial" w:hAnsi="Arial" w:cs="Arial"/>
          <w:i/>
          <w:sz w:val="24"/>
          <w:szCs w:val="24"/>
        </w:rPr>
        <w:t>n</w:t>
      </w:r>
      <w:r w:rsidRPr="00202C6D">
        <w:rPr>
          <w:rFonts w:ascii="Arial" w:hAnsi="Arial" w:cs="Arial"/>
          <w:i/>
          <w:sz w:val="24"/>
          <w:szCs w:val="24"/>
        </w:rPr>
        <w:t xml:space="preserve"> </w:t>
      </w:r>
      <w:r w:rsidR="00F53D87" w:rsidRPr="00202C6D">
        <w:rPr>
          <w:rFonts w:ascii="Arial" w:hAnsi="Arial" w:cs="Arial"/>
          <w:i/>
          <w:sz w:val="24"/>
          <w:szCs w:val="24"/>
        </w:rPr>
        <w:t xml:space="preserve">los resultados del seguimiento de </w:t>
      </w:r>
      <w:r w:rsidR="00786C0E">
        <w:rPr>
          <w:rFonts w:ascii="Arial" w:hAnsi="Arial" w:cs="Arial"/>
          <w:i/>
          <w:sz w:val="24"/>
          <w:szCs w:val="24"/>
        </w:rPr>
        <w:t xml:space="preserve">los planes anuales operativos, </w:t>
      </w:r>
      <w:r w:rsidR="00F53D87" w:rsidRPr="00202C6D">
        <w:rPr>
          <w:rFonts w:ascii="Arial" w:hAnsi="Arial" w:cs="Arial"/>
          <w:i/>
          <w:sz w:val="24"/>
          <w:szCs w:val="24"/>
        </w:rPr>
        <w:t xml:space="preserve">PAO </w:t>
      </w:r>
      <w:r w:rsidR="00401FA5" w:rsidRPr="00202C6D">
        <w:rPr>
          <w:rFonts w:ascii="Arial" w:hAnsi="Arial" w:cs="Arial"/>
          <w:i/>
          <w:sz w:val="24"/>
          <w:szCs w:val="24"/>
        </w:rPr>
        <w:t>201</w:t>
      </w:r>
      <w:r w:rsidR="00786C0E">
        <w:rPr>
          <w:rFonts w:ascii="Arial" w:hAnsi="Arial" w:cs="Arial"/>
          <w:i/>
          <w:sz w:val="24"/>
          <w:szCs w:val="24"/>
        </w:rPr>
        <w:t>8</w:t>
      </w:r>
      <w:r w:rsidR="005E66D2" w:rsidRPr="00202C6D">
        <w:rPr>
          <w:rFonts w:ascii="Arial" w:hAnsi="Arial" w:cs="Arial"/>
          <w:i/>
          <w:sz w:val="24"/>
          <w:szCs w:val="24"/>
        </w:rPr>
        <w:t>, según lo reportado por las unidades organizativas del ISRI</w:t>
      </w:r>
      <w:r w:rsidR="00085496" w:rsidRPr="00202C6D">
        <w:rPr>
          <w:rFonts w:ascii="Arial" w:hAnsi="Arial" w:cs="Arial"/>
          <w:i/>
          <w:sz w:val="24"/>
          <w:szCs w:val="24"/>
        </w:rPr>
        <w:t>,</w:t>
      </w:r>
      <w:r w:rsidR="00EE5706" w:rsidRPr="00202C6D">
        <w:rPr>
          <w:rFonts w:ascii="Arial" w:hAnsi="Arial" w:cs="Arial"/>
          <w:i/>
          <w:sz w:val="24"/>
          <w:szCs w:val="24"/>
        </w:rPr>
        <w:t xml:space="preserve"> las cuales aclararon que </w:t>
      </w:r>
      <w:r w:rsidR="00C400CA" w:rsidRPr="00202C6D">
        <w:rPr>
          <w:rFonts w:ascii="Arial" w:hAnsi="Arial" w:cs="Arial"/>
          <w:i/>
          <w:sz w:val="24"/>
          <w:szCs w:val="24"/>
        </w:rPr>
        <w:t>algunas metas</w:t>
      </w:r>
      <w:r w:rsidR="00EE5706" w:rsidRPr="00202C6D">
        <w:rPr>
          <w:rFonts w:ascii="Arial" w:hAnsi="Arial" w:cs="Arial"/>
          <w:i/>
          <w:sz w:val="24"/>
          <w:szCs w:val="24"/>
        </w:rPr>
        <w:t xml:space="preserve"> fuero</w:t>
      </w:r>
      <w:r w:rsidR="00DF6AAE" w:rsidRPr="00202C6D">
        <w:rPr>
          <w:rFonts w:ascii="Arial" w:hAnsi="Arial" w:cs="Arial"/>
          <w:i/>
          <w:sz w:val="24"/>
          <w:szCs w:val="24"/>
        </w:rPr>
        <w:t>n</w:t>
      </w:r>
      <w:r w:rsidR="00C400CA" w:rsidRPr="00202C6D">
        <w:rPr>
          <w:rFonts w:ascii="Arial" w:hAnsi="Arial" w:cs="Arial"/>
          <w:i/>
          <w:sz w:val="24"/>
          <w:szCs w:val="24"/>
        </w:rPr>
        <w:t xml:space="preserve"> ajustadas con aprobación de las correspondientes autoridades, por lo que</w:t>
      </w:r>
      <w:r w:rsidR="001801FD" w:rsidRPr="00202C6D">
        <w:rPr>
          <w:rFonts w:ascii="Arial" w:hAnsi="Arial" w:cs="Arial"/>
          <w:i/>
          <w:sz w:val="24"/>
          <w:szCs w:val="24"/>
        </w:rPr>
        <w:t xml:space="preserve"> existen</w:t>
      </w:r>
      <w:r w:rsidR="00C400CA" w:rsidRPr="00202C6D">
        <w:rPr>
          <w:rFonts w:ascii="Arial" w:hAnsi="Arial" w:cs="Arial"/>
          <w:i/>
          <w:sz w:val="24"/>
          <w:szCs w:val="24"/>
        </w:rPr>
        <w:t xml:space="preserve"> diferencias con las</w:t>
      </w:r>
      <w:r w:rsidR="001801FD" w:rsidRPr="00202C6D">
        <w:rPr>
          <w:rFonts w:ascii="Arial" w:hAnsi="Arial" w:cs="Arial"/>
          <w:i/>
          <w:sz w:val="24"/>
          <w:szCs w:val="24"/>
        </w:rPr>
        <w:t xml:space="preserve"> de</w:t>
      </w:r>
      <w:r w:rsidR="00097176" w:rsidRPr="00202C6D">
        <w:rPr>
          <w:rFonts w:ascii="Arial" w:hAnsi="Arial" w:cs="Arial"/>
          <w:i/>
          <w:sz w:val="24"/>
          <w:szCs w:val="24"/>
        </w:rPr>
        <w:t xml:space="preserve"> </w:t>
      </w:r>
      <w:r w:rsidR="001801FD" w:rsidRPr="00202C6D">
        <w:rPr>
          <w:rFonts w:ascii="Arial" w:hAnsi="Arial" w:cs="Arial"/>
          <w:i/>
          <w:sz w:val="24"/>
          <w:szCs w:val="24"/>
        </w:rPr>
        <w:t>l</w:t>
      </w:r>
      <w:r w:rsidR="00097176" w:rsidRPr="00202C6D">
        <w:rPr>
          <w:rFonts w:ascii="Arial" w:hAnsi="Arial" w:cs="Arial"/>
          <w:i/>
          <w:sz w:val="24"/>
          <w:szCs w:val="24"/>
        </w:rPr>
        <w:t>os</w:t>
      </w:r>
      <w:r w:rsidR="00896993" w:rsidRPr="00202C6D">
        <w:rPr>
          <w:rFonts w:ascii="Arial" w:hAnsi="Arial" w:cs="Arial"/>
          <w:i/>
          <w:sz w:val="24"/>
          <w:szCs w:val="24"/>
        </w:rPr>
        <w:t xml:space="preserve"> PAO</w:t>
      </w:r>
      <w:r w:rsidR="00097176" w:rsidRPr="00202C6D">
        <w:rPr>
          <w:rFonts w:ascii="Arial" w:hAnsi="Arial" w:cs="Arial"/>
          <w:i/>
          <w:sz w:val="24"/>
          <w:szCs w:val="24"/>
        </w:rPr>
        <w:t xml:space="preserve"> del </w:t>
      </w:r>
      <w:r w:rsidR="00786C0E" w:rsidRPr="009D6E54">
        <w:rPr>
          <w:rFonts w:ascii="Arial" w:hAnsi="Arial" w:cs="Arial"/>
          <w:sz w:val="24"/>
          <w:szCs w:val="24"/>
        </w:rPr>
        <w:t>Plan Anual de Trabajo ISRI 2018</w:t>
      </w:r>
      <w:r w:rsidR="00C400CA" w:rsidRPr="00202C6D">
        <w:rPr>
          <w:rFonts w:ascii="Arial" w:hAnsi="Arial" w:cs="Arial"/>
          <w:i/>
          <w:sz w:val="24"/>
          <w:szCs w:val="24"/>
        </w:rPr>
        <w:t>.</w:t>
      </w:r>
    </w:p>
    <w:p w:rsidR="008D6BE0" w:rsidRDefault="008D6BE0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:rsidR="005B2899" w:rsidRDefault="005B2899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A027CF" w:rsidRPr="00A027CF" w:rsidRDefault="00A027CF" w:rsidP="00A027CF">
      <w:pPr>
        <w:pStyle w:val="Ttulo1"/>
        <w:rPr>
          <w:lang w:eastAsia="en-US"/>
        </w:rPr>
      </w:pPr>
      <w:bookmarkStart w:id="5" w:name="_Toc257564"/>
      <w:r w:rsidRPr="00A027CF">
        <w:rPr>
          <w:lang w:eastAsia="en-US"/>
        </w:rPr>
        <w:t>Organigrama del ISRI</w:t>
      </w:r>
      <w:bookmarkEnd w:id="5"/>
    </w:p>
    <w:p w:rsidR="00A027CF" w:rsidRDefault="00A027CF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A027CF" w:rsidRPr="00D7559C" w:rsidRDefault="007313F3" w:rsidP="00A027CF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pict>
          <v:rect id="_x0000_s1032" style="position:absolute;margin-left:176.1pt;margin-top:10.85pt;width:82.2pt;height:21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32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C02E7">
                    <w:rPr>
                      <w:rFonts w:asciiTheme="minorHAnsi" w:hAnsiTheme="minorHAnsi"/>
                      <w:sz w:val="18"/>
                      <w:szCs w:val="18"/>
                    </w:rPr>
                    <w:t>Junta Directiva</w:t>
                  </w:r>
                </w:p>
              </w:txbxContent>
            </v:textbox>
          </v:rect>
        </w:pict>
      </w:r>
    </w:p>
    <w:p w:rsidR="00A027CF" w:rsidRPr="00D7559C" w:rsidRDefault="00A027CF" w:rsidP="00A027CF">
      <w:pPr>
        <w:rPr>
          <w:rFonts w:ascii="Arial" w:hAnsi="Arial" w:cs="Arial"/>
        </w:rPr>
      </w:pPr>
    </w:p>
    <w:p w:rsidR="00A027CF" w:rsidRPr="00D7559C" w:rsidRDefault="007313F3" w:rsidP="00A027CF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17.05pt;margin-top:3.45pt;width:0;height:16.5pt;z-index:251662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"/>
        </w:pict>
      </w:r>
    </w:p>
    <w:p w:rsidR="00A027CF" w:rsidRPr="00D7559C" w:rsidRDefault="007313F3" w:rsidP="00A027CF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pict>
          <v:rect id="_x0000_s1033" style="position:absolute;margin-left:174.6pt;margin-top:6.2pt;width:85.05pt;height:21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">
            <v:textbox style="mso-next-textbox:#_x0000_s1033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Presidencia</w:t>
                  </w:r>
                </w:p>
              </w:txbxContent>
            </v:textbox>
          </v:rect>
        </w:pict>
      </w:r>
    </w:p>
    <w:p w:rsidR="00A027CF" w:rsidRPr="00D7559C" w:rsidRDefault="00A027CF" w:rsidP="00A027CF">
      <w:pPr>
        <w:rPr>
          <w:rFonts w:ascii="Arial" w:hAnsi="Arial" w:cs="Arial"/>
        </w:rPr>
      </w:pPr>
    </w:p>
    <w:p w:rsidR="00A027CF" w:rsidRPr="00D7559C" w:rsidRDefault="007313F3" w:rsidP="00A027CF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margin-left:129.9pt;margin-top:88.25pt;width:174.35pt;height:.05pt;rotation:90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CL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" adj=",-102902400,-38060"/>
        </w:pict>
      </w:r>
      <w:r>
        <w:rPr>
          <w:rFonts w:ascii="Arial" w:hAnsi="Arial" w:cs="Arial"/>
          <w:noProof/>
          <w:lang w:val="es-SV" w:eastAsia="es-SV"/>
        </w:rPr>
        <w:pict>
          <v:rect id="_x0000_s1036" style="position:absolute;margin-left:45.6pt;margin-top:3.8pt;width:127.55pt;height:25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36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Unidad de Auditoría Interna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es-SV" w:eastAsia="es-SV"/>
        </w:rPr>
        <w:pict>
          <v:rect id="_x0000_s1037" style="position:absolute;margin-left:259.35pt;margin-top:3.8pt;width:127.55pt;height:25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37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 w:rsidRPr="009E7456"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Unidad de Planificación Estratégica y Desarrollo Institucional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pict>
          <v:shape id="_x0000_s1045" type="#_x0000_t32" style="position:absolute;margin-left:173.15pt;margin-top:1.1pt;width:86.5pt;height:.75pt;z-index:251674112" o:connectortype="straight" strokecolor="black [3213]">
            <v:stroke dashstyle="dash"/>
          </v:shape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38" style="position:absolute;margin-left:45.6pt;margin-top:4.7pt;width:127.55pt;height:25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38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Unidad de Asesoría Jurídica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42" style="position:absolute;margin-left:260.1pt;margin-top:4.7pt;width:127.55pt;height:25.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42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Unidad de Proyectos de Extensión y Cooperación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shape id="_x0000_s1046" type="#_x0000_t32" style="position:absolute;margin-left:173.15pt;margin-top:2pt;width:86.5pt;height:.75pt;z-index:251675136" o:connectortype="straight" strokecolor="black [3213]">
            <v:stroke dashstyle="dash"/>
          </v:shape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39" style="position:absolute;margin-left:45.6pt;margin-top:5pt;width:127.55pt;height:25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39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Unidad de Regulación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es-SV" w:eastAsia="es-SV"/>
        </w:rPr>
        <w:pict>
          <v:rect id="_x0000_s1043" style="position:absolute;margin-left:259.35pt;margin-top:5.7pt;width:127.55pt;height:25.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43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 w:rsidRPr="009E7456"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 xml:space="preserve">Unidad de </w:t>
                  </w: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Acceso a la Información Pública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shape id="_x0000_s1047" type="#_x0000_t32" style="position:absolute;margin-left:173.15pt;margin-top:2.15pt;width:86.5pt;height:.75pt;z-index:251676160" o:connectortype="straight" strokecolor="black [3213]">
            <v:stroke dashstyle="dash"/>
          </v:shape>
        </w:pict>
      </w:r>
    </w:p>
    <w:p w:rsidR="00A027CF" w:rsidRPr="00D7559C" w:rsidRDefault="007313F3" w:rsidP="00A027CF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pict>
          <v:rect id="_x0000_s1085" style="position:absolute;margin-left:44.85pt;margin-top:6.3pt;width:127.55pt;height:25.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85">
              <w:txbxContent>
                <w:p w:rsidR="00BA353C" w:rsidRPr="002D521F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 w:rsidRPr="002D521F"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Unidad de Género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84" style="position:absolute;margin-left:258.6pt;margin-top:5.85pt;width:127.55pt;height:25.5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84">
              <w:txbxContent>
                <w:p w:rsidR="00BA353C" w:rsidRPr="002D521F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 w:rsidRPr="002D521F"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Unidad Ambiental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shape id="_x0000_s1086" type="#_x0000_t32" style="position:absolute;margin-left:172.4pt;margin-top:5.3pt;width:86.5pt;height:.75pt;z-index:251716096" o:connectortype="straight" strokecolor="black [3213]">
            <v:stroke dashstyle="dash"/>
          </v:shape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88" style="position:absolute;margin-left:259.35pt;margin-top:6pt;width:127.55pt;height:25.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88">
              <w:txbxContent>
                <w:p w:rsidR="00BA353C" w:rsidRPr="00057189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 w:rsidRPr="00057189"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 xml:space="preserve">Unidad </w:t>
                  </w: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Gestión Documental y Archivo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40" style="position:absolute;margin-left:45.6pt;margin-top:6.5pt;width:127.55pt;height:25.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40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Unidad de Comunicaciones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shape id="_x0000_s1089" type="#_x0000_t32" style="position:absolute;margin-left:173.15pt;margin-top:4.7pt;width:86.5pt;height:.75pt;z-index:251719168" o:connectortype="straight" strokecolor="black [3213]">
            <v:stroke dashstyle="dash"/>
          </v:shape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41" style="position:absolute;margin-left:45.6pt;margin-top:6.95pt;width:127.55pt;height:21.2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stroke dashstyle="dash"/>
            <v:textbox style="mso-next-textbox:#_x0000_s1041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Consejo Técnico Consultivo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bCs/>
          <w:noProof/>
          <w:lang w:val="es-SV" w:eastAsia="es-SV"/>
        </w:rPr>
        <w:pict>
          <v:rect id="_x0000_s1044" style="position:absolute;margin-left:260.85pt;margin-top:7.7pt;width:127.55pt;height:21.2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stroke dashstyle="dash"/>
            <v:textbox style="mso-next-textbox:#_x0000_s1044">
              <w:txbxContent>
                <w:p w:rsidR="00BA353C" w:rsidRPr="002C02E7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Consejo Administrativo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</w:rPr>
      </w:pPr>
      <w:r w:rsidRPr="007313F3">
        <w:rPr>
          <w:rFonts w:ascii="Arial" w:hAnsi="Arial" w:cs="Arial"/>
          <w:bCs/>
          <w:noProof/>
          <w:lang w:val="es-SV" w:eastAsia="es-SV"/>
        </w:rPr>
        <w:pict>
          <v:shape id="_x0000_s1048" type="#_x0000_t32" style="position:absolute;margin-left:173.9pt;margin-top:2.05pt;width:86.5pt;height:.75pt;z-index:251677184" o:connectortype="straight" strokecolor="black [3213]">
            <v:stroke dashstyle="dash"/>
          </v:shape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>
        <w:rPr>
          <w:rFonts w:ascii="Arial" w:hAnsi="Arial" w:cs="Arial"/>
          <w:bCs/>
          <w:noProof/>
          <w:lang w:val="es-SV" w:eastAsia="es-SV"/>
        </w:rPr>
        <w:pict>
          <v:shape id="_x0000_s1087" type="#_x0000_t34" style="position:absolute;margin-left:196.85pt;margin-top:30.85pt;width:40.25pt;height:.05pt;rotation:90;z-index:2517171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CL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" adj="10787,-161676000,-89378"/>
        </w:pict>
      </w:r>
      <w:r>
        <w:rPr>
          <w:rFonts w:ascii="Arial" w:hAnsi="Arial" w:cs="Arial"/>
          <w:bCs/>
          <w:noProof/>
          <w:lang w:val="es-SV" w:eastAsia="es-SV"/>
        </w:rPr>
        <w:pict>
          <v:shape id="_x0000_s1051" type="#_x0000_t32" style="position:absolute;margin-left:388.7pt;margin-top:11.5pt;width:0;height:9.9pt;z-index:2516802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"/>
        </w:pict>
      </w:r>
      <w:r>
        <w:rPr>
          <w:rFonts w:ascii="Arial" w:hAnsi="Arial" w:cs="Arial"/>
          <w:bCs/>
          <w:noProof/>
          <w:lang w:val="es-SV" w:eastAsia="es-SV"/>
        </w:rPr>
        <w:pict>
          <v:shape id="_x0000_s1053" type="#_x0000_t32" style="position:absolute;margin-left:138.95pt;margin-top:10.75pt;width:0;height:9.9pt;z-index:2516823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"/>
        </w:pict>
      </w:r>
      <w:r>
        <w:rPr>
          <w:rFonts w:ascii="Arial" w:hAnsi="Arial" w:cs="Arial"/>
          <w:bCs/>
          <w:noProof/>
          <w:lang w:val="es-SV" w:eastAsia="es-SV"/>
        </w:rPr>
        <w:pict>
          <v:shape id="_x0000_s1050" type="#_x0000_t32" style="position:absolute;margin-left:58.7pt;margin-top:10.75pt;width:330pt;height:0;z-index:251679232" o:connectortype="straight" strokecolor="black [3213]"/>
        </w:pict>
      </w:r>
      <w:r w:rsidRPr="007313F3">
        <w:rPr>
          <w:rFonts w:ascii="Arial" w:hAnsi="Arial" w:cs="Arial"/>
          <w:noProof/>
          <w:lang w:val="es-SV" w:eastAsia="es-SV"/>
        </w:rPr>
        <w:pict>
          <v:shape id="_x0000_s1056" type="#_x0000_t34" style="position:absolute;margin-left:38.6pt;margin-top:30.85pt;width:40.25pt;height:.05pt;rotation:90;z-index:2516853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CL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" adj="10787,-161676000,-89378"/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>
        <w:rPr>
          <w:rFonts w:ascii="Arial" w:hAnsi="Arial" w:cs="Arial"/>
          <w:bCs/>
          <w:noProof/>
          <w:lang w:val="es-SV" w:eastAsia="es-SV"/>
        </w:rPr>
        <w:pict>
          <v:rect id="_x0000_s1052" style="position:absolute;margin-left:324.6pt;margin-top:7.05pt;width:127.55pt;height:25.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52">
              <w:txbxContent>
                <w:p w:rsidR="00BA353C" w:rsidRPr="0045276A" w:rsidRDefault="00BA353C" w:rsidP="00A027CF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</w:pPr>
                  <w:r w:rsidRPr="0045276A">
                    <w:rPr>
                      <w:rFonts w:asciiTheme="minorHAnsi" w:hAnsiTheme="minorHAnsi"/>
                      <w:sz w:val="18"/>
                      <w:szCs w:val="18"/>
                      <w:lang w:val="es-SV"/>
                    </w:rPr>
                    <w:t>Gerencia Administrativa</w:t>
                  </w:r>
                </w:p>
              </w:txbxContent>
            </v:textbox>
          </v:rect>
        </w:pict>
      </w:r>
      <w:r>
        <w:rPr>
          <w:rFonts w:ascii="Arial" w:hAnsi="Arial" w:cs="Arial"/>
          <w:bCs/>
          <w:noProof/>
          <w:lang w:val="es-SV" w:eastAsia="es-SV"/>
        </w:rPr>
        <w:pict>
          <v:rect id="_x0000_s1049" style="position:absolute;margin-left:73.35pt;margin-top:7.05pt;width:127.55pt;height:25.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49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Gerencia Médica y de Servicios de Rehabilitación</w:t>
                  </w:r>
                </w:p>
              </w:txbxContent>
            </v:textbox>
          </v:rect>
        </w:pict>
      </w:r>
    </w:p>
    <w:p w:rsidR="00A027CF" w:rsidRPr="00D7559C" w:rsidRDefault="00A027CF" w:rsidP="00A027CF">
      <w:pPr>
        <w:rPr>
          <w:rFonts w:ascii="Arial" w:hAnsi="Arial" w:cs="Arial"/>
          <w:bCs/>
          <w:lang w:val="es-SV" w:eastAsia="es-SV"/>
        </w:rPr>
      </w:pP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shape id="_x0000_s1067" type="#_x0000_t34" style="position:absolute;margin-left:51.75pt;margin-top:91.35pt;width:171.5pt;height:.05pt;rotation:90;z-index:2516966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CL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" adj="10797,-182692800,-29840"/>
        </w:pict>
      </w:r>
      <w:r w:rsidRPr="007313F3">
        <w:rPr>
          <w:rFonts w:ascii="Arial" w:hAnsi="Arial" w:cs="Arial"/>
          <w:noProof/>
          <w:lang w:val="es-SV" w:eastAsia="es-SV"/>
        </w:rPr>
        <w:pict>
          <v:shape id="_x0000_s1078" type="#_x0000_t34" style="position:absolute;margin-left:378.5pt;margin-top:16.4pt;width:20.5pt;height:.1pt;rotation:90;flip:x;z-index:2517079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" adj=",88560000,-508127"/>
        </w:pict>
      </w:r>
      <w:r>
        <w:rPr>
          <w:rFonts w:ascii="Arial" w:hAnsi="Arial" w:cs="Arial"/>
          <w:bCs/>
          <w:noProof/>
          <w:lang w:val="es-SV" w:eastAsia="es-SV"/>
        </w:rPr>
        <w:pict>
          <v:rect id="_x0000_s1055" style="position:absolute;margin-left:154pt;margin-top:10.7pt;width:127.55pt;height:25.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55">
              <w:txbxContent>
                <w:p w:rsidR="00BA353C" w:rsidRPr="00E04EEA" w:rsidRDefault="00BA353C" w:rsidP="00A027CF">
                  <w:pPr>
                    <w:jc w:val="center"/>
                    <w:rPr>
                      <w:rFonts w:asciiTheme="minorHAnsi" w:hAnsiTheme="minorHAnsi"/>
                      <w:sz w:val="14"/>
                      <w:szCs w:val="14"/>
                      <w:lang w:val="es-SV"/>
                    </w:rPr>
                  </w:pPr>
                  <w:r w:rsidRPr="00E04EEA">
                    <w:rPr>
                      <w:rFonts w:asciiTheme="minorHAnsi" w:hAnsiTheme="minorHAnsi"/>
                      <w:sz w:val="14"/>
                      <w:szCs w:val="14"/>
                      <w:lang w:val="es-SV"/>
                    </w:rPr>
                    <w:t>Unidad de Adquisiciones y Contrataciones</w:t>
                  </w:r>
                  <w:r>
                    <w:rPr>
                      <w:rFonts w:asciiTheme="minorHAnsi" w:hAnsiTheme="minorHAnsi"/>
                      <w:sz w:val="14"/>
                      <w:szCs w:val="14"/>
                      <w:lang w:val="es-SV"/>
                    </w:rPr>
                    <w:t xml:space="preserve"> Institucional</w:t>
                  </w:r>
                </w:p>
              </w:txbxContent>
            </v:textbox>
          </v:rect>
        </w:pict>
      </w:r>
      <w:r>
        <w:rPr>
          <w:rFonts w:ascii="Arial" w:hAnsi="Arial" w:cs="Arial"/>
          <w:bCs/>
          <w:noProof/>
          <w:lang w:val="es-SV" w:eastAsia="es-SV"/>
        </w:rPr>
        <w:pict>
          <v:rect id="_x0000_s1054" style="position:absolute;margin-left:-4.65pt;margin-top:10.7pt;width:127.55pt;height:25.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54">
              <w:txbxContent>
                <w:p w:rsidR="00BA353C" w:rsidRPr="00E04EEA" w:rsidRDefault="00BA353C" w:rsidP="00A027CF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es-SV"/>
                    </w:rPr>
                  </w:pPr>
                  <w:r w:rsidRPr="00E04EEA">
                    <w:rPr>
                      <w:rFonts w:asciiTheme="minorHAnsi" w:hAnsiTheme="minorHAnsi"/>
                      <w:sz w:val="16"/>
                      <w:szCs w:val="16"/>
                      <w:lang w:val="es-SV"/>
                    </w:rPr>
                    <w:t>Unidad de Financiera Institucional</w:t>
                  </w:r>
                </w:p>
              </w:txbxContent>
            </v:textbox>
          </v:rect>
        </w:pict>
      </w:r>
    </w:p>
    <w:p w:rsidR="00A027CF" w:rsidRPr="00D7559C" w:rsidRDefault="00A027CF" w:rsidP="00A027CF">
      <w:pPr>
        <w:rPr>
          <w:rFonts w:ascii="Arial" w:hAnsi="Arial" w:cs="Arial"/>
          <w:bCs/>
          <w:lang w:val="es-SV" w:eastAsia="es-SV"/>
        </w:rPr>
      </w:pP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shape id="_x0000_s1077" type="#_x0000_t32" style="position:absolute;margin-left:375.8pt;margin-top:60.8pt;width:121.9pt;height:0;rotation:90;z-index:2517068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CL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" adj="-96703,-1,-96703"/>
        </w:pict>
      </w:r>
      <w:r w:rsidRPr="007313F3">
        <w:rPr>
          <w:rFonts w:ascii="Arial" w:hAnsi="Arial" w:cs="Arial"/>
          <w:noProof/>
          <w:lang w:val="es-SV" w:eastAsia="es-SV"/>
        </w:rPr>
        <w:pict>
          <v:shape id="_x0000_s1079" type="#_x0000_t32" style="position:absolute;margin-left:388.8pt;margin-top:-.15pt;width:47.9pt;height:0;z-index:251708928" o:connectortype="straight" strokecolor="black [3213]"/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>
        <w:rPr>
          <w:rFonts w:ascii="Arial" w:hAnsi="Arial" w:cs="Arial"/>
          <w:bCs/>
          <w:noProof/>
          <w:lang w:val="es-SV" w:eastAsia="es-SV"/>
        </w:rPr>
        <w:pict>
          <v:rect id="_x0000_s1057" style="position:absolute;margin-left:-5.4pt;margin-top:7.55pt;width:127.55pt;height:25.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57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Atención a Ancianos “Sara Zaldívar”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73" style="position:absolute;margin-left:293.85pt;margin-top:8.3pt;width:127.55pt;height:25.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73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Departamento de Recursos Humanos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62" style="position:absolute;margin-left:153.6pt;margin-top:7.55pt;width:127.55pt;height:25.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2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Rehabilitación de Ciegos “Eugenia de Dueñas”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shape id="_x0000_s1080" type="#_x0000_t32" style="position:absolute;margin-left:421.8pt;margin-top:6.75pt;width:14.15pt;height:0;z-index:251709952" o:connectortype="straight" strokecolor="black [3213]"/>
        </w:pict>
      </w:r>
      <w:r>
        <w:rPr>
          <w:rFonts w:ascii="Arial" w:hAnsi="Arial" w:cs="Arial"/>
          <w:bCs/>
          <w:noProof/>
          <w:lang w:val="es-SV" w:eastAsia="es-SV"/>
        </w:rPr>
        <w:pict>
          <v:shape id="_x0000_s1068" type="#_x0000_t32" style="position:absolute;margin-left:122.3pt;margin-top:6pt;width:31.1pt;height:0;z-index:251697664" o:connectortype="straight" strokecolor="black [3213]"/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rect id="_x0000_s1074" style="position:absolute;margin-left:293.9pt;margin-top:9.2pt;width:127.55pt;height:25.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74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Unidad de Control de Bienes Institucionales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63" style="position:absolute;margin-left:153.6pt;margin-top:9.2pt;width:127.55pt;height:25.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3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Audición y Lenguaje</w:t>
                  </w:r>
                </w:p>
              </w:txbxContent>
            </v:textbox>
          </v:rect>
        </w:pict>
      </w:r>
      <w:r>
        <w:rPr>
          <w:rFonts w:ascii="Arial" w:hAnsi="Arial" w:cs="Arial"/>
          <w:bCs/>
          <w:noProof/>
          <w:lang w:val="es-SV" w:eastAsia="es-SV"/>
        </w:rPr>
        <w:pict>
          <v:rect id="_x0000_s1058" style="position:absolute;margin-left:-4.65pt;margin-top:9.2pt;width:127.55pt;height:25.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58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del Aparato Locomotor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shape id="_x0000_s1081" type="#_x0000_t32" style="position:absolute;margin-left:421.8pt;margin-top:7.65pt;width:14.15pt;height:0;z-index:251710976" o:connectortype="straight" strokecolor="black [3213]"/>
        </w:pict>
      </w:r>
      <w:r>
        <w:rPr>
          <w:rFonts w:ascii="Arial" w:hAnsi="Arial" w:cs="Arial"/>
          <w:bCs/>
          <w:noProof/>
          <w:lang w:val="es-SV" w:eastAsia="es-SV"/>
        </w:rPr>
        <w:pict>
          <v:shape id="_x0000_s1069" type="#_x0000_t32" style="position:absolute;margin-left:123.05pt;margin-top:9.15pt;width:31.1pt;height:0;z-index:251698688" o:connectortype="straight" strokecolor="black [3213]"/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>
        <w:rPr>
          <w:rFonts w:ascii="Arial" w:hAnsi="Arial" w:cs="Arial"/>
          <w:bCs/>
          <w:noProof/>
          <w:lang w:val="es-SV" w:eastAsia="es-SV"/>
        </w:rPr>
        <w:pict>
          <v:rect id="_x0000_s1059" style="position:absolute;margin-left:-5.4pt;margin-top:10.1pt;width:127.55pt;height:25.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59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Rehabilitación Integral de Oriente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75" style="position:absolute;margin-left:293.9pt;margin-top:10.7pt;width:127.55pt;height:25.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75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Departamento de Servicios Generales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64" style="position:absolute;margin-left:153.6pt;margin-top:10.85pt;width:127.55pt;height:25.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4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Rehabilitación Integral de Occidente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shape id="_x0000_s1082" type="#_x0000_t32" style="position:absolute;margin-left:421.8pt;margin-top:9.25pt;width:14.15pt;height:0;z-index:251712000" o:connectortype="straight" strokecolor="black [3213]"/>
        </w:pict>
      </w:r>
      <w:r w:rsidRPr="007313F3">
        <w:rPr>
          <w:rFonts w:ascii="Arial" w:hAnsi="Arial" w:cs="Arial"/>
          <w:noProof/>
          <w:lang w:val="es-SV" w:eastAsia="es-SV"/>
        </w:rPr>
        <w:pict>
          <v:shape id="_x0000_s1070" type="#_x0000_t32" style="position:absolute;margin-left:122.3pt;margin-top:9.25pt;width:31.1pt;height:0;z-index:251699712" o:connectortype="straight" strokecolor="black [3213]"/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rect id="_x0000_s1060" style="position:absolute;margin-left:-5.4pt;margin-top:11.75pt;width:127.55pt;height:25.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0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Rehabilitación Integral para la Niñez y Adolescencia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76" style="position:absolute;margin-left:293.9pt;margin-top:12.35pt;width:127.55pt;height:25.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76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Almacén Central</w:t>
                  </w:r>
                </w:p>
              </w:txbxContent>
            </v:textbox>
          </v:rect>
        </w:pict>
      </w:r>
      <w:r w:rsidRPr="007313F3">
        <w:rPr>
          <w:rFonts w:ascii="Arial" w:hAnsi="Arial" w:cs="Arial"/>
          <w:noProof/>
          <w:lang w:val="es-SV" w:eastAsia="es-SV"/>
        </w:rPr>
        <w:pict>
          <v:rect id="_x0000_s1065" style="position:absolute;margin-left:153.6pt;margin-top:12.35pt;width:127.55pt;height:25.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5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Centro de Rehabilitación Profesional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rPr>
          <w:rFonts w:ascii="Arial" w:hAnsi="Arial" w:cs="Arial"/>
          <w:bCs/>
          <w:lang w:val="es-SV" w:eastAsia="es-SV"/>
        </w:rPr>
      </w:pPr>
      <w:r w:rsidRPr="007313F3">
        <w:rPr>
          <w:rFonts w:ascii="Arial" w:hAnsi="Arial" w:cs="Arial"/>
          <w:noProof/>
          <w:lang w:val="es-SV" w:eastAsia="es-SV"/>
        </w:rPr>
        <w:pict>
          <v:shape id="_x0000_s1083" type="#_x0000_t32" style="position:absolute;margin-left:421.8pt;margin-top:11.65pt;width:14.15pt;height:0;z-index:251713024" o:connectortype="straight" strokecolor="black [3213]"/>
        </w:pict>
      </w:r>
      <w:r w:rsidRPr="007313F3">
        <w:rPr>
          <w:rFonts w:ascii="Arial" w:hAnsi="Arial" w:cs="Arial"/>
          <w:noProof/>
          <w:lang w:val="es-SV" w:eastAsia="es-SV"/>
        </w:rPr>
        <w:pict>
          <v:shape id="_x0000_s1071" type="#_x0000_t32" style="position:absolute;margin-left:122.3pt;margin-top:10.9pt;width:31.1pt;height:0;z-index:251700736" o:connectortype="straight" strokecolor="black [3213]"/>
        </w:pict>
      </w:r>
    </w:p>
    <w:p w:rsidR="00A027CF" w:rsidRPr="00D7559C" w:rsidRDefault="007313F3" w:rsidP="00A027C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noProof/>
          <w:lang w:val="es-SV" w:eastAsia="es-SV"/>
        </w:rPr>
        <w:pict>
          <v:rect id="_x0000_s1061" style="position:absolute;left:0;text-align:left;margin-left:-5.4pt;margin-top:12.65pt;width:127.55pt;height:25.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1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Unidad de Estadística de Rehabilitación y Epidemiología</w:t>
                  </w:r>
                </w:p>
              </w:txbxContent>
            </v:textbox>
          </v:rect>
        </w:pict>
      </w:r>
    </w:p>
    <w:p w:rsidR="00A027CF" w:rsidRPr="00D7559C" w:rsidRDefault="007313F3" w:rsidP="00A027C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noProof/>
          <w:lang w:val="es-SV" w:eastAsia="es-SV"/>
        </w:rPr>
        <w:pict>
          <v:shape id="_x0000_s1072" type="#_x0000_t32" style="position:absolute;left:0;text-align:left;margin-left:122.3pt;margin-top:11.8pt;width:31.1pt;height:0;z-index:251701760" o:connectortype="straight" strokecolor="black [3213]"/>
        </w:pict>
      </w:r>
      <w:r>
        <w:rPr>
          <w:rFonts w:ascii="Arial" w:hAnsi="Arial" w:cs="Arial"/>
          <w:noProof/>
          <w:lang w:val="es-SV" w:eastAsia="es-SV"/>
        </w:rPr>
        <w:pict>
          <v:rect id="_x0000_s1066" style="position:absolute;left:0;text-align:left;margin-left:152.85pt;margin-top:-.15pt;width:127.55pt;height:25.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">
            <v:textbox style="mso-next-textbox:#_x0000_s1066">
              <w:txbxContent>
                <w:p w:rsidR="00BA353C" w:rsidRPr="009E7456" w:rsidRDefault="00BA353C" w:rsidP="00A027CF">
                  <w:pPr>
                    <w:jc w:val="center"/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</w:pPr>
                  <w:r>
                    <w:rPr>
                      <w:rFonts w:asciiTheme="minorHAnsi" w:hAnsiTheme="minorHAnsi"/>
                      <w:sz w:val="15"/>
                      <w:szCs w:val="15"/>
                      <w:lang w:val="es-SV"/>
                    </w:rPr>
                    <w:t>Unidad de Consulta Externa</w:t>
                  </w:r>
                </w:p>
              </w:txbxContent>
            </v:textbox>
          </v:rect>
        </w:pict>
      </w:r>
    </w:p>
    <w:p w:rsidR="00A027CF" w:rsidRPr="00D7559C" w:rsidRDefault="00A027CF" w:rsidP="00A027CF">
      <w:pPr>
        <w:jc w:val="both"/>
        <w:rPr>
          <w:rFonts w:ascii="Arial" w:hAnsi="Arial" w:cs="Arial"/>
          <w:lang w:val="es-SV"/>
        </w:rPr>
      </w:pPr>
    </w:p>
    <w:p w:rsidR="00A027CF" w:rsidRPr="00D7559C" w:rsidRDefault="00A027CF" w:rsidP="00A027CF">
      <w:pPr>
        <w:jc w:val="both"/>
        <w:rPr>
          <w:rFonts w:ascii="Arial" w:hAnsi="Arial" w:cs="Arial"/>
          <w:lang w:val="es-SV"/>
        </w:rPr>
      </w:pPr>
    </w:p>
    <w:p w:rsidR="00A027CF" w:rsidRPr="00D7559C" w:rsidRDefault="00A027CF" w:rsidP="00A027CF">
      <w:pPr>
        <w:jc w:val="both"/>
        <w:rPr>
          <w:rFonts w:ascii="Arial" w:hAnsi="Arial" w:cs="Arial"/>
          <w:lang w:val="es-SV"/>
        </w:rPr>
      </w:pPr>
    </w:p>
    <w:p w:rsidR="00A027CF" w:rsidRPr="00D7559C" w:rsidRDefault="00A027CF" w:rsidP="00A027CF">
      <w:pPr>
        <w:rPr>
          <w:rFonts w:ascii="Arial" w:hAnsi="Arial" w:cs="Arial"/>
        </w:rPr>
      </w:pP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FA5316" w:rsidRPr="00354729" w:rsidRDefault="00FA5316" w:rsidP="00C1169B">
      <w:pPr>
        <w:rPr>
          <w:rFonts w:ascii="Arial" w:hAnsi="Arial" w:cs="Arial"/>
          <w:lang w:eastAsia="en-US"/>
        </w:rPr>
      </w:pP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54729" w:rsidRPr="00385142" w:rsidRDefault="00022619" w:rsidP="00385142">
      <w:pPr>
        <w:pStyle w:val="Ttulo1"/>
        <w:rPr>
          <w:lang w:eastAsia="en-US"/>
        </w:rPr>
      </w:pPr>
      <w:bookmarkStart w:id="6" w:name="_Toc516124761"/>
      <w:bookmarkStart w:id="7" w:name="_Toc257565"/>
      <w:r w:rsidRPr="00385142">
        <w:rPr>
          <w:lang w:eastAsia="en-US"/>
        </w:rPr>
        <w:t>Misión, visión y valores</w:t>
      </w:r>
      <w:bookmarkEnd w:id="6"/>
      <w:bookmarkEnd w:id="7"/>
    </w:p>
    <w:p w:rsidR="00385142" w:rsidRPr="00385142" w:rsidRDefault="00385142" w:rsidP="00385142">
      <w:pPr>
        <w:rPr>
          <w:rFonts w:ascii="Arial" w:hAnsi="Arial" w:cs="Arial"/>
          <w:lang w:val="es-MX"/>
        </w:rPr>
      </w:pPr>
    </w:p>
    <w:p w:rsidR="00354729" w:rsidRPr="00354729" w:rsidRDefault="00354729" w:rsidP="001D3DB1">
      <w:pPr>
        <w:pStyle w:val="Prrafodelista"/>
        <w:numPr>
          <w:ilvl w:val="1"/>
          <w:numId w:val="2"/>
        </w:numPr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  <w:r w:rsidRPr="00354729">
        <w:rPr>
          <w:rFonts w:ascii="Arial" w:hAnsi="Arial" w:cs="Arial"/>
          <w:b/>
          <w:sz w:val="24"/>
          <w:szCs w:val="24"/>
        </w:rPr>
        <w:t>Misión</w:t>
      </w:r>
    </w:p>
    <w:p w:rsidR="00354729" w:rsidRPr="00AC1C82" w:rsidRDefault="00354729" w:rsidP="00AC1C82">
      <w:pPr>
        <w:spacing w:line="360" w:lineRule="auto"/>
        <w:jc w:val="both"/>
        <w:rPr>
          <w:rFonts w:ascii="Arial" w:hAnsi="Arial" w:cs="Arial"/>
          <w:lang w:val="es-SV"/>
        </w:rPr>
      </w:pPr>
      <w:r w:rsidRPr="00AC1C82">
        <w:rPr>
          <w:rFonts w:ascii="Arial" w:hAnsi="Arial" w:cs="Arial"/>
          <w:lang w:val="es-SV"/>
        </w:rPr>
        <w:t>Somos la Institución pública de mayor experiencia a nivel nacional en la provisión de servicios especializados de rehabilitación integral a personas con discapacidad, brindándolos con calidad y calidez, en coordinación con el usuario, la familia, la comunidad, organizaciones, empresa privada e instituciones del Estado, con la finalidad de contribuir a la inclusión social y laboral de las personas con discapacidad.</w:t>
      </w: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54729" w:rsidRPr="00354729" w:rsidRDefault="00354729" w:rsidP="001D3DB1">
      <w:pPr>
        <w:pStyle w:val="Prrafodelista"/>
        <w:numPr>
          <w:ilvl w:val="1"/>
          <w:numId w:val="2"/>
        </w:numPr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  <w:r w:rsidRPr="00354729">
        <w:rPr>
          <w:rFonts w:ascii="Arial" w:hAnsi="Arial" w:cs="Arial"/>
          <w:b/>
          <w:sz w:val="24"/>
          <w:szCs w:val="24"/>
        </w:rPr>
        <w:t>Visión</w:t>
      </w:r>
    </w:p>
    <w:p w:rsidR="00354729" w:rsidRPr="00AC1C82" w:rsidRDefault="00354729" w:rsidP="00AC1C82">
      <w:pPr>
        <w:spacing w:line="360" w:lineRule="auto"/>
        <w:jc w:val="both"/>
        <w:rPr>
          <w:rFonts w:ascii="Arial" w:hAnsi="Arial" w:cs="Arial"/>
          <w:lang w:val="es-SV"/>
        </w:rPr>
      </w:pPr>
      <w:r w:rsidRPr="00AC1C82">
        <w:rPr>
          <w:rFonts w:ascii="Arial" w:hAnsi="Arial" w:cs="Arial"/>
          <w:lang w:val="es-SV"/>
        </w:rPr>
        <w:t>Ser una Institución de rehabilitación integral que posibilita la independencia funcional, la inclusión social y laboral de las personas con discapacidad.</w:t>
      </w: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54729" w:rsidRDefault="00354729" w:rsidP="001D3DB1">
      <w:pPr>
        <w:pStyle w:val="Prrafodelista"/>
        <w:numPr>
          <w:ilvl w:val="1"/>
          <w:numId w:val="2"/>
        </w:numPr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  <w:r w:rsidRPr="00354729">
        <w:rPr>
          <w:rFonts w:ascii="Arial" w:hAnsi="Arial" w:cs="Arial"/>
          <w:b/>
          <w:sz w:val="24"/>
          <w:szCs w:val="24"/>
        </w:rPr>
        <w:t>Valores</w:t>
      </w:r>
    </w:p>
    <w:p w:rsidR="00354729" w:rsidRPr="00973153" w:rsidRDefault="00270172" w:rsidP="001D3DB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COMPETENCIA.</w:t>
      </w:r>
      <w:r w:rsidR="00354729" w:rsidRPr="00973153">
        <w:rPr>
          <w:rFonts w:ascii="Arial" w:hAnsi="Arial" w:cs="Arial"/>
        </w:rPr>
        <w:t xml:space="preserve"> Contamos con personal idóneo con conocimiento, habilidades, destrezas y experiencias para dar respuesta a las necesidades de nuestros usuarios.</w:t>
      </w:r>
    </w:p>
    <w:p w:rsidR="00354729" w:rsidRPr="00973153" w:rsidRDefault="00270172" w:rsidP="001D3DB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COMPROMISO.</w:t>
      </w:r>
      <w:r w:rsidR="00354729" w:rsidRPr="00973153">
        <w:rPr>
          <w:rFonts w:ascii="Arial" w:hAnsi="Arial" w:cs="Arial"/>
        </w:rPr>
        <w:t xml:space="preserve"> Estamos plenamente convencidos e identificados con el que hacer institucional con el fin de contribuir a la inclusión social y laboral de nuestros usuarios y su familia.</w:t>
      </w:r>
    </w:p>
    <w:p w:rsidR="00354729" w:rsidRPr="00973153" w:rsidRDefault="00270172" w:rsidP="001D3DB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EQUIDAD.</w:t>
      </w:r>
      <w:r w:rsidR="00354729" w:rsidRPr="00973153">
        <w:rPr>
          <w:rFonts w:ascii="Arial" w:hAnsi="Arial" w:cs="Arial"/>
        </w:rPr>
        <w:t xml:space="preserve"> Atendemos a nuestros usuarios con enfoque humano y de derechos.</w:t>
      </w: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54729" w:rsidRPr="00354729" w:rsidRDefault="00354729" w:rsidP="00354729">
      <w:pPr>
        <w:rPr>
          <w:rFonts w:ascii="Arial" w:hAnsi="Arial" w:cs="Arial"/>
          <w:b/>
        </w:rPr>
      </w:pPr>
      <w:r w:rsidRPr="00354729">
        <w:rPr>
          <w:rFonts w:ascii="Arial" w:hAnsi="Arial" w:cs="Arial"/>
          <w:b/>
        </w:rPr>
        <w:br w:type="page"/>
      </w: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54729" w:rsidRPr="00385142" w:rsidRDefault="00022619" w:rsidP="00385142">
      <w:pPr>
        <w:pStyle w:val="Ttulo1"/>
        <w:rPr>
          <w:lang w:eastAsia="en-US"/>
        </w:rPr>
      </w:pPr>
      <w:bookmarkStart w:id="8" w:name="_Toc516124762"/>
      <w:bookmarkStart w:id="9" w:name="_Toc257566"/>
      <w:r w:rsidRPr="00385142">
        <w:rPr>
          <w:lang w:eastAsia="en-US"/>
        </w:rPr>
        <w:t>Objetivos institucionales</w:t>
      </w:r>
      <w:bookmarkEnd w:id="8"/>
      <w:bookmarkEnd w:id="9"/>
    </w:p>
    <w:p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45"/>
      </w:tblGrid>
      <w:tr w:rsidR="00354729" w:rsidRPr="00354729" w:rsidTr="00411F96">
        <w:trPr>
          <w:trHeight w:val="735"/>
          <w:jc w:val="center"/>
        </w:trPr>
        <w:tc>
          <w:tcPr>
            <w:tcW w:w="5000" w:type="pct"/>
            <w:vAlign w:val="center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Brindar servicios de rehabilitación integral a la población con discapacidad en las áreas física, intelectual, sensorial,  psicológica y mixta.</w:t>
            </w:r>
          </w:p>
        </w:tc>
      </w:tr>
      <w:tr w:rsidR="00354729" w:rsidRPr="00354729" w:rsidTr="00354729">
        <w:trPr>
          <w:trHeight w:val="737"/>
          <w:jc w:val="center"/>
        </w:trPr>
        <w:tc>
          <w:tcPr>
            <w:tcW w:w="5000" w:type="pct"/>
            <w:vAlign w:val="center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Promover y desarrollar programas de orientación, capacitación vocacional e inserción productiva para personas con discapacidad.</w:t>
            </w:r>
          </w:p>
        </w:tc>
      </w:tr>
      <w:tr w:rsidR="00354729" w:rsidRPr="00354729" w:rsidTr="00354729">
        <w:trPr>
          <w:trHeight w:val="459"/>
          <w:jc w:val="center"/>
        </w:trPr>
        <w:tc>
          <w:tcPr>
            <w:tcW w:w="5000" w:type="pct"/>
            <w:vAlign w:val="center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Contribuir a la rehabilitación, vida independiente e integridad de los adultos mayores.</w:t>
            </w:r>
          </w:p>
        </w:tc>
      </w:tr>
      <w:tr w:rsidR="00354729" w:rsidRPr="00354729" w:rsidTr="00354729">
        <w:trPr>
          <w:trHeight w:val="459"/>
          <w:jc w:val="center"/>
        </w:trPr>
        <w:tc>
          <w:tcPr>
            <w:tcW w:w="5000" w:type="pct"/>
            <w:vAlign w:val="center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Contribuir en la prevención, detección  e intervención temprana de las discapacidades.</w:t>
            </w:r>
          </w:p>
        </w:tc>
      </w:tr>
      <w:tr w:rsidR="00354729" w:rsidRPr="00354729" w:rsidTr="00354729">
        <w:trPr>
          <w:trHeight w:val="737"/>
          <w:jc w:val="center"/>
        </w:trPr>
        <w:tc>
          <w:tcPr>
            <w:tcW w:w="5000" w:type="pct"/>
            <w:vAlign w:val="center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Promover la equiparación de oportunidades para la plena inclusión social y laboral de las personas con discapacidad.</w:t>
            </w:r>
          </w:p>
        </w:tc>
      </w:tr>
      <w:tr w:rsidR="00354729" w:rsidRPr="00354729" w:rsidTr="00354729">
        <w:trPr>
          <w:trHeight w:val="735"/>
          <w:jc w:val="center"/>
        </w:trPr>
        <w:tc>
          <w:tcPr>
            <w:tcW w:w="5000" w:type="pct"/>
            <w:vAlign w:val="center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Promover todas las acciones necesarias o pertinentes y demás proyectos orientados a la consecución de los fines institucionales.</w:t>
            </w:r>
          </w:p>
        </w:tc>
      </w:tr>
    </w:tbl>
    <w:p w:rsid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:rsidR="00AC1C82" w:rsidRPr="00354729" w:rsidRDefault="00AC1C82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:rsidR="00354729" w:rsidRPr="00385142" w:rsidRDefault="00022619" w:rsidP="00385142">
      <w:pPr>
        <w:pStyle w:val="Ttulo1"/>
        <w:rPr>
          <w:lang w:eastAsia="en-US"/>
        </w:rPr>
      </w:pPr>
      <w:bookmarkStart w:id="10" w:name="_Toc516124763"/>
      <w:bookmarkStart w:id="11" w:name="_Toc257567"/>
      <w:r w:rsidRPr="00385142">
        <w:rPr>
          <w:lang w:eastAsia="en-US"/>
        </w:rPr>
        <w:t>Prioridades institucionales</w:t>
      </w:r>
      <w:bookmarkEnd w:id="10"/>
      <w:bookmarkEnd w:id="11"/>
    </w:p>
    <w:p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8"/>
        <w:gridCol w:w="6767"/>
      </w:tblGrid>
      <w:tr w:rsidR="00354729" w:rsidRPr="00AC1C82" w:rsidTr="00354729">
        <w:trPr>
          <w:trHeight w:val="1134"/>
        </w:trPr>
        <w:tc>
          <w:tcPr>
            <w:tcW w:w="1300" w:type="pct"/>
            <w:vAlign w:val="center"/>
          </w:tcPr>
          <w:p w:rsidR="00354729" w:rsidRPr="00AC1C82" w:rsidRDefault="00354729" w:rsidP="00354729">
            <w:pPr>
              <w:pStyle w:val="Textoindependiente"/>
              <w:jc w:val="left"/>
              <w:rPr>
                <w:rFonts w:ascii="Arial" w:eastAsia="Calibri" w:hAnsi="Arial" w:cs="Arial"/>
                <w:b w:val="0"/>
                <w:sz w:val="16"/>
                <w:szCs w:val="16"/>
                <w:lang w:val="es-SV" w:eastAsia="en-US"/>
              </w:rPr>
            </w:pPr>
            <w:r w:rsidRPr="00AC1C82">
              <w:rPr>
                <w:rFonts w:ascii="Arial" w:hAnsi="Arial" w:cs="Arial"/>
                <w:b w:val="0"/>
                <w:sz w:val="16"/>
                <w:szCs w:val="16"/>
              </w:rPr>
              <w:t>Administración Superior</w:t>
            </w:r>
          </w:p>
        </w:tc>
        <w:tc>
          <w:tcPr>
            <w:tcW w:w="3700" w:type="pct"/>
            <w:vAlign w:val="center"/>
          </w:tcPr>
          <w:p w:rsidR="00354729" w:rsidRPr="00AC1C82" w:rsidRDefault="00354729" w:rsidP="00A75B77">
            <w:pPr>
              <w:pStyle w:val="Textoindependiente"/>
              <w:spacing w:line="276" w:lineRule="auto"/>
              <w:jc w:val="both"/>
              <w:rPr>
                <w:rFonts w:ascii="Arial" w:eastAsia="Calibri" w:hAnsi="Arial" w:cs="Arial"/>
                <w:b w:val="0"/>
                <w:sz w:val="16"/>
                <w:szCs w:val="16"/>
                <w:lang w:val="es-SV" w:eastAsia="en-US"/>
              </w:rPr>
            </w:pPr>
            <w:r w:rsidRPr="00AC1C82">
              <w:rPr>
                <w:rFonts w:ascii="Arial" w:hAnsi="Arial" w:cs="Arial"/>
                <w:b w:val="0"/>
                <w:sz w:val="16"/>
                <w:szCs w:val="16"/>
              </w:rPr>
              <w:t>Dirigir, administrar, planificar, asesorar, evaluar y coordinar la gestión institucional, en las diferentes dependencias que conforman el ISRI, para la prestación de servicios, a través de un proceso de análisis e identificación de aquellos programas y recursos alineados hacia la atención de prioridades y programas estratégicos asignados en el presupuesto 2018.</w:t>
            </w:r>
          </w:p>
        </w:tc>
      </w:tr>
      <w:tr w:rsidR="00354729" w:rsidRPr="00AC1C82" w:rsidTr="00354729">
        <w:trPr>
          <w:trHeight w:val="1134"/>
        </w:trPr>
        <w:tc>
          <w:tcPr>
            <w:tcW w:w="1300" w:type="pct"/>
            <w:vAlign w:val="center"/>
          </w:tcPr>
          <w:p w:rsidR="00354729" w:rsidRPr="00AC1C82" w:rsidRDefault="00354729" w:rsidP="00354729">
            <w:pPr>
              <w:pStyle w:val="Textoindependiente"/>
              <w:jc w:val="left"/>
              <w:rPr>
                <w:rFonts w:ascii="Arial" w:eastAsia="Calibri" w:hAnsi="Arial" w:cs="Arial"/>
                <w:b w:val="0"/>
                <w:sz w:val="16"/>
                <w:szCs w:val="16"/>
                <w:lang w:val="es-SV" w:eastAsia="en-US"/>
              </w:rPr>
            </w:pPr>
            <w:r w:rsidRPr="00AC1C82">
              <w:rPr>
                <w:rFonts w:ascii="Arial" w:eastAsia="Calibri" w:hAnsi="Arial" w:cs="Arial"/>
                <w:b w:val="0"/>
                <w:sz w:val="16"/>
                <w:szCs w:val="16"/>
                <w:lang w:val="es-SV" w:eastAsia="en-US"/>
              </w:rPr>
              <w:t>Centro de Atención</w:t>
            </w:r>
          </w:p>
        </w:tc>
        <w:tc>
          <w:tcPr>
            <w:tcW w:w="3700" w:type="pct"/>
            <w:vAlign w:val="center"/>
          </w:tcPr>
          <w:p w:rsidR="00354729" w:rsidRPr="00AC1C82" w:rsidRDefault="00354729" w:rsidP="00A75B77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AC1C82">
              <w:rPr>
                <w:rFonts w:ascii="Arial" w:hAnsi="Arial" w:cs="Arial"/>
                <w:b w:val="0"/>
                <w:sz w:val="16"/>
                <w:szCs w:val="16"/>
              </w:rPr>
              <w:t>Mantener, desarrollar y ampliar la capacidad instalada para la provisión de servicios, contribuyendo a la rehabilitación y al desarrollo de competencias productivas e inclusión laboral de las personas con discapacidad o su familia, así como procurar el bienestar de los adultos mayores residentes en el ISRI.</w:t>
            </w:r>
            <w:r w:rsidRPr="00AC1C82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 xml:space="preserve"> </w:t>
            </w:r>
            <w:r w:rsidRPr="00AC1C82">
              <w:rPr>
                <w:rFonts w:ascii="Arial" w:hAnsi="Arial" w:cs="Arial"/>
                <w:b w:val="0"/>
                <w:sz w:val="16"/>
                <w:szCs w:val="16"/>
              </w:rPr>
              <w:t>Todo ello debiendo ejecutarse en el marco de medidas de racionalidad y disciplina en el gasto público</w:t>
            </w:r>
            <w:r w:rsidRPr="00AC1C82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.</w:t>
            </w:r>
          </w:p>
        </w:tc>
      </w:tr>
    </w:tbl>
    <w:p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:rsidR="00354729" w:rsidRPr="00354729" w:rsidRDefault="00354729" w:rsidP="00354729">
      <w:pPr>
        <w:rPr>
          <w:rFonts w:ascii="Arial" w:hAnsi="Arial" w:cs="Arial"/>
        </w:rPr>
      </w:pPr>
      <w:r w:rsidRPr="00354729">
        <w:rPr>
          <w:rFonts w:ascii="Arial" w:hAnsi="Arial" w:cs="Arial"/>
        </w:rPr>
        <w:br w:type="page"/>
      </w:r>
    </w:p>
    <w:p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:rsidR="00354729" w:rsidRPr="00385142" w:rsidRDefault="00022619" w:rsidP="00385142">
      <w:pPr>
        <w:pStyle w:val="Ttulo1"/>
        <w:rPr>
          <w:lang w:eastAsia="en-US"/>
        </w:rPr>
      </w:pPr>
      <w:bookmarkStart w:id="12" w:name="_Toc516124764"/>
      <w:bookmarkStart w:id="13" w:name="_Toc257568"/>
      <w:r w:rsidRPr="00385142">
        <w:rPr>
          <w:lang w:eastAsia="en-US"/>
        </w:rPr>
        <w:t>Programas presupuestarios y productos</w:t>
      </w:r>
      <w:bookmarkEnd w:id="12"/>
      <w:bookmarkEnd w:id="13"/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829"/>
        <w:gridCol w:w="1831"/>
        <w:gridCol w:w="1829"/>
        <w:gridCol w:w="1827"/>
      </w:tblGrid>
      <w:tr w:rsidR="00354729" w:rsidRPr="00AC1C82" w:rsidTr="00973153">
        <w:trPr>
          <w:trHeight w:val="454"/>
          <w:tblHeader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pStyle w:val="Textoindependiente"/>
              <w:spacing w:line="276" w:lineRule="auto"/>
              <w:jc w:val="left"/>
              <w:rPr>
                <w:rFonts w:ascii="Arial" w:eastAsia="Calibri" w:hAnsi="Arial" w:cs="Arial"/>
                <w:b w:val="0"/>
                <w:sz w:val="18"/>
                <w:szCs w:val="18"/>
                <w:lang w:val="es-SV" w:eastAsia="en-US"/>
              </w:rPr>
            </w:pPr>
            <w:r w:rsidRPr="00AC1C82">
              <w:rPr>
                <w:rFonts w:ascii="Arial" w:eastAsia="Calibri" w:hAnsi="Arial" w:cs="Arial"/>
                <w:sz w:val="18"/>
                <w:szCs w:val="18"/>
                <w:lang w:val="es-SV" w:eastAsia="en-US"/>
              </w:rPr>
              <w:t>Programa presupuestario: Mejora del acceso y cobertura en los servicios de rehabilitación integral</w:t>
            </w:r>
          </w:p>
        </w:tc>
      </w:tr>
      <w:tr w:rsidR="00354729" w:rsidRPr="00AC1C82" w:rsidTr="00973153">
        <w:trPr>
          <w:trHeight w:val="436"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médicos, técnicos y de apoyo en rehabilitación</w:t>
            </w:r>
          </w:p>
        </w:tc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atención médica y de apoyo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médicos</w:t>
            </w:r>
          </w:p>
        </w:tc>
        <w:tc>
          <w:tcPr>
            <w:tcW w:w="1000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Consulta</w:t>
            </w:r>
          </w:p>
        </w:tc>
        <w:tc>
          <w:tcPr>
            <w:tcW w:w="999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UCE, CAL, CALE, CRC, CRIO, CRIOR</w:t>
            </w:r>
          </w:p>
        </w:tc>
      </w:tr>
      <w:tr w:rsidR="00354729" w:rsidRPr="00AC1C82" w:rsidTr="00973153">
        <w:trPr>
          <w:trHeight w:val="436"/>
          <w:jc w:val="center"/>
        </w:trPr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de apoyo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UCE, CAL, CRINA, CALE, CRC, CRIO, CRIOR, CRP</w:t>
            </w:r>
          </w:p>
        </w:tc>
      </w:tr>
      <w:tr w:rsidR="00354729" w:rsidRPr="00AC1C82" w:rsidTr="00973153">
        <w:trPr>
          <w:trHeight w:val="16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rehabilitación integral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física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CAL, CRINA, CRC, CRIO, CRIOR</w:t>
            </w:r>
          </w:p>
        </w:tc>
      </w:tr>
      <w:tr w:rsidR="00354729" w:rsidRPr="00AC1C82" w:rsidTr="00973153">
        <w:trPr>
          <w:trHeight w:val="16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ocupacional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E1C35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CAL, CRINA,</w:t>
            </w:r>
            <w:r w:rsidR="00354729" w:rsidRPr="00AC1C82">
              <w:rPr>
                <w:rFonts w:ascii="Arial" w:hAnsi="Arial" w:cs="Arial"/>
                <w:sz w:val="16"/>
                <w:szCs w:val="16"/>
              </w:rPr>
              <w:t xml:space="preserve"> CRIO, CRIOR</w:t>
            </w:r>
          </w:p>
        </w:tc>
      </w:tr>
      <w:tr w:rsidR="00354729" w:rsidRPr="00AC1C82" w:rsidTr="00973153">
        <w:trPr>
          <w:trHeight w:val="16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 rehabilitación integral en habilidades adaptativas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CAL, CRINA, CALE, CRC, CRIO, CRIOR</w:t>
            </w:r>
          </w:p>
        </w:tc>
      </w:tr>
      <w:tr w:rsidR="00354729" w:rsidRPr="00AC1C82" w:rsidTr="00973153">
        <w:trPr>
          <w:trHeight w:val="16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1.2.4.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comunicación humana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CALE, CRC, CRIO, CRIOR, CRINA, CAL</w:t>
            </w:r>
          </w:p>
        </w:tc>
      </w:tr>
      <w:tr w:rsidR="00354729" w:rsidRPr="00AC1C82" w:rsidTr="00973153">
        <w:trPr>
          <w:trHeight w:val="443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complementarios en la rehabilitación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1.3.1.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C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C1C82">
              <w:rPr>
                <w:rFonts w:ascii="Arial" w:hAnsi="Arial" w:cs="Arial"/>
                <w:sz w:val="16"/>
                <w:szCs w:val="16"/>
              </w:rPr>
              <w:t>Proporcionar internamiento o albergue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Día cama ocupado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CAL, CRC</w:t>
            </w:r>
          </w:p>
        </w:tc>
      </w:tr>
      <w:tr w:rsidR="00354729" w:rsidRPr="00AC1C82" w:rsidTr="00973153">
        <w:trPr>
          <w:trHeight w:val="442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1.3.2.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Dotar de ayudas técnicas necesarias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Ayuda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CAL, CALE, CRINA, CRC, CRIO, CRIOR</w:t>
            </w:r>
          </w:p>
        </w:tc>
      </w:tr>
      <w:tr w:rsidR="00354729" w:rsidRPr="00AC1C82" w:rsidTr="00973153">
        <w:trPr>
          <w:trHeight w:val="431"/>
          <w:jc w:val="center"/>
        </w:trPr>
        <w:tc>
          <w:tcPr>
            <w:tcW w:w="1000" w:type="pct"/>
            <w:vMerge w:val="restart"/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Subprograma 2: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Formación e inserción laboral</w:t>
            </w:r>
          </w:p>
        </w:tc>
        <w:tc>
          <w:tcPr>
            <w:tcW w:w="1000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2.1.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Formación de personas con discapacidad</w:t>
            </w:r>
          </w:p>
        </w:tc>
        <w:tc>
          <w:tcPr>
            <w:tcW w:w="1001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2.1.1.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formación técnica y vocacional</w:t>
            </w:r>
          </w:p>
        </w:tc>
        <w:tc>
          <w:tcPr>
            <w:tcW w:w="1000" w:type="pct"/>
          </w:tcPr>
          <w:p w:rsidR="00354729" w:rsidRPr="00AC1C82" w:rsidRDefault="00270172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CRP</w:t>
            </w:r>
            <w:r w:rsidR="003E1C35">
              <w:rPr>
                <w:rFonts w:ascii="Arial" w:hAnsi="Arial" w:cs="Arial"/>
                <w:sz w:val="16"/>
                <w:szCs w:val="16"/>
              </w:rPr>
              <w:t>, CRC</w:t>
            </w:r>
          </w:p>
        </w:tc>
      </w:tr>
      <w:tr w:rsidR="00354729" w:rsidRPr="00AC1C82" w:rsidTr="00973153">
        <w:trPr>
          <w:trHeight w:val="430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2.2.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Inserción laboral a personas con discapacidad</w:t>
            </w:r>
          </w:p>
        </w:tc>
        <w:tc>
          <w:tcPr>
            <w:tcW w:w="1001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2.2.1.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Realizar acciones para la inserción laboral</w:t>
            </w:r>
          </w:p>
        </w:tc>
        <w:tc>
          <w:tcPr>
            <w:tcW w:w="1000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CRP</w:t>
            </w:r>
          </w:p>
        </w:tc>
      </w:tr>
    </w:tbl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354729" w:rsidRPr="00354729" w:rsidRDefault="00354729" w:rsidP="00354729">
      <w:pPr>
        <w:rPr>
          <w:rFonts w:ascii="Arial" w:hAnsi="Arial" w:cs="Arial"/>
        </w:rPr>
      </w:pPr>
      <w:r w:rsidRPr="00354729">
        <w:rPr>
          <w:rFonts w:ascii="Arial" w:hAnsi="Arial" w:cs="Arial"/>
        </w:rPr>
        <w:br w:type="page"/>
      </w: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829"/>
        <w:gridCol w:w="1831"/>
        <w:gridCol w:w="1829"/>
        <w:gridCol w:w="1827"/>
      </w:tblGrid>
      <w:tr w:rsidR="00354729" w:rsidRPr="00AC1C82" w:rsidTr="00354729">
        <w:trPr>
          <w:trHeight w:val="454"/>
          <w:tblHeader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pStyle w:val="Textoindependiente"/>
              <w:spacing w:line="276" w:lineRule="auto"/>
              <w:jc w:val="left"/>
              <w:rPr>
                <w:rFonts w:ascii="Arial" w:eastAsia="Calibri" w:hAnsi="Arial" w:cs="Arial"/>
                <w:b w:val="0"/>
                <w:sz w:val="18"/>
                <w:szCs w:val="18"/>
                <w:lang w:val="es-SV" w:eastAsia="en-US"/>
              </w:rPr>
            </w:pPr>
            <w:r w:rsidRPr="00AC1C82">
              <w:rPr>
                <w:rFonts w:ascii="Arial" w:eastAsia="Calibri" w:hAnsi="Arial" w:cs="Arial"/>
                <w:sz w:val="18"/>
                <w:szCs w:val="18"/>
                <w:lang w:val="es-SV" w:eastAsia="en-US"/>
              </w:rPr>
              <w:t>Programa presupuestario: Cuidado integral del adulto mayor residente</w:t>
            </w:r>
          </w:p>
        </w:tc>
      </w:tr>
      <w:tr w:rsidR="00354729" w:rsidRPr="00AC1C82" w:rsidTr="00354729">
        <w:trPr>
          <w:trHeight w:val="218"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Atención integral al adulto mayor residente</w:t>
            </w:r>
          </w:p>
        </w:tc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atención médica y de apoyo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médicos</w:t>
            </w:r>
          </w:p>
        </w:tc>
        <w:tc>
          <w:tcPr>
            <w:tcW w:w="1000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Visita a servicios</w:t>
            </w:r>
          </w:p>
        </w:tc>
        <w:tc>
          <w:tcPr>
            <w:tcW w:w="999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:rsidTr="00354729">
        <w:trPr>
          <w:trHeight w:val="217"/>
          <w:jc w:val="center"/>
        </w:trPr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de apoyo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:rsidTr="00354729">
        <w:trPr>
          <w:trHeight w:val="14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rehabilitación integral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física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:rsidTr="00354729">
        <w:trPr>
          <w:trHeight w:val="14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ocupacional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:rsidTr="00354729">
        <w:trPr>
          <w:trHeight w:val="145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 rehabilitación integral en habilidades adaptativas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:rsidTr="00354729">
        <w:trPr>
          <w:trHeight w:val="434"/>
          <w:jc w:val="center"/>
        </w:trPr>
        <w:tc>
          <w:tcPr>
            <w:tcW w:w="1000" w:type="pct"/>
            <w:vMerge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Residencia y atención básica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1.3.1.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residencia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Día cama ocupado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</w:tbl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354729" w:rsidRPr="00354729" w:rsidRDefault="00354729" w:rsidP="00354729">
      <w:pPr>
        <w:rPr>
          <w:rFonts w:ascii="Arial" w:hAnsi="Arial" w:cs="Arial"/>
        </w:rPr>
      </w:pPr>
      <w:r w:rsidRPr="00354729">
        <w:rPr>
          <w:rFonts w:ascii="Arial" w:hAnsi="Arial" w:cs="Arial"/>
        </w:rPr>
        <w:br w:type="page"/>
      </w:r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1829"/>
        <w:gridCol w:w="1681"/>
        <w:gridCol w:w="1977"/>
        <w:gridCol w:w="1284"/>
        <w:gridCol w:w="2374"/>
      </w:tblGrid>
      <w:tr w:rsidR="00354729" w:rsidRPr="00AC1C82" w:rsidTr="00354729">
        <w:trPr>
          <w:trHeight w:val="454"/>
          <w:tblHeader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Acciones centrales</w:t>
            </w:r>
          </w:p>
        </w:tc>
      </w:tr>
      <w:tr w:rsidR="00354729" w:rsidRPr="00AC1C82" w:rsidTr="009743D0"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Acciones centrales</w:t>
            </w:r>
          </w:p>
        </w:tc>
        <w:tc>
          <w:tcPr>
            <w:tcW w:w="919" w:type="pct"/>
            <w:vMerge w:val="restar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Acciones centrales</w:t>
            </w:r>
          </w:p>
        </w:tc>
        <w:tc>
          <w:tcPr>
            <w:tcW w:w="1081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Dirigir la gestión de la Administración Superior Institucional.</w:t>
            </w:r>
          </w:p>
        </w:tc>
        <w:tc>
          <w:tcPr>
            <w:tcW w:w="702" w:type="pct"/>
            <w:tcBorders>
              <w:top w:val="double" w:sz="4" w:space="0" w:color="auto"/>
            </w:tcBorders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Documento</w:t>
            </w:r>
          </w:p>
        </w:tc>
        <w:tc>
          <w:tcPr>
            <w:tcW w:w="1298" w:type="pct"/>
            <w:tcBorders>
              <w:top w:val="double" w:sz="4" w:space="0" w:color="auto"/>
            </w:tcBorders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Presidencia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Gerencia Administrativa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Gerencia Médica y de Servicios de Rehabilitación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Ejecutar gestiones de administración financiera y adquisiciones de bienes y servicios institucionales.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Financiera Institucional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Adquisiciones y Contrataciones Institucional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 xml:space="preserve">Actividad 1.1.3. </w:t>
            </w:r>
            <w:r w:rsidRPr="00AC1C82">
              <w:rPr>
                <w:rFonts w:ascii="Arial" w:hAnsi="Arial" w:cs="Arial"/>
                <w:sz w:val="16"/>
                <w:szCs w:val="16"/>
              </w:rPr>
              <w:t>Realizar acciones de auditoría interna y control de las operaciones y actividades institucionales.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Informe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Auditoría Interna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 xml:space="preserve">Actividad 1.1.4. </w:t>
            </w:r>
            <w:r w:rsidRPr="00AC1C82">
              <w:rPr>
                <w:rFonts w:ascii="Arial" w:hAnsi="Arial" w:cs="Arial"/>
                <w:sz w:val="16"/>
                <w:szCs w:val="16"/>
              </w:rPr>
              <w:t>Ejecutar acciones de administración de los recursos humanos y formación de capital humano.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Departamento de Recursos Humanos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Género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1.1.5.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asesoría y asistencia jurídica.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Documento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Asesoría Jurídica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Regulación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1.1.6.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Planificar, diseñar y evaluar el desempeño de los planes y proyectos institucionales.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Informe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Planificación Estratégica y Desarrollo Institucional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Proyectos de Extensión y Cooperación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Estadística de Rehabilitación y Epidemiología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Ambiental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1.1.7.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Realizar acciones de comunicación y acceso a la información pública.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Publicación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Comunicaciones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Acceso a la Información Pública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Gestión Documental y Archivo</w:t>
            </w:r>
          </w:p>
        </w:tc>
      </w:tr>
      <w:tr w:rsidR="00354729" w:rsidRPr="00AC1C82" w:rsidTr="009743D0">
        <w:tc>
          <w:tcPr>
            <w:tcW w:w="1000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:rsidR="00354729" w:rsidRPr="00AC1C82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1.1.8.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Realizar acciones y gestiones de administración de servicios generales y otros.</w:t>
            </w:r>
          </w:p>
        </w:tc>
        <w:tc>
          <w:tcPr>
            <w:tcW w:w="702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298" w:type="pct"/>
          </w:tcPr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 xml:space="preserve">Departamento de Servicios Generales 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Control de Bienes Institucionales</w:t>
            </w:r>
          </w:p>
          <w:p w:rsidR="00354729" w:rsidRPr="00AC1C82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Almacén Central</w:t>
            </w:r>
          </w:p>
        </w:tc>
      </w:tr>
    </w:tbl>
    <w:p w:rsid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lang w:val="es-ES"/>
        </w:rPr>
      </w:pPr>
    </w:p>
    <w:p w:rsidR="009743D0" w:rsidRPr="00354729" w:rsidRDefault="009743D0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354729" w:rsidRPr="00385142" w:rsidRDefault="00022619" w:rsidP="00385142">
      <w:pPr>
        <w:pStyle w:val="Ttulo1"/>
        <w:rPr>
          <w:lang w:eastAsia="en-US"/>
        </w:rPr>
      </w:pPr>
      <w:bookmarkStart w:id="14" w:name="_Toc516124765"/>
      <w:bookmarkStart w:id="15" w:name="_Toc257569"/>
      <w:r w:rsidRPr="00385142">
        <w:rPr>
          <w:lang w:eastAsia="en-US"/>
        </w:rPr>
        <w:lastRenderedPageBreak/>
        <w:t>Ejes estratégicos y líneas de acción</w:t>
      </w:r>
      <w:bookmarkEnd w:id="14"/>
      <w:bookmarkEnd w:id="15"/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08"/>
        <w:gridCol w:w="6361"/>
      </w:tblGrid>
      <w:tr w:rsidR="00354729" w:rsidRPr="00AC1C82" w:rsidTr="00354729">
        <w:trPr>
          <w:trHeight w:val="397"/>
          <w:tblHeader/>
          <w:jc w:val="center"/>
        </w:trPr>
        <w:tc>
          <w:tcPr>
            <w:tcW w:w="149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Eje estratégico</w:t>
            </w:r>
          </w:p>
        </w:tc>
        <w:tc>
          <w:tcPr>
            <w:tcW w:w="350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Línea de acción</w:t>
            </w:r>
          </w:p>
        </w:tc>
      </w:tr>
      <w:tr w:rsidR="00354729" w:rsidRPr="00AC1C82" w:rsidTr="00354729">
        <w:trPr>
          <w:jc w:val="center"/>
        </w:trPr>
        <w:tc>
          <w:tcPr>
            <w:tcW w:w="1493" w:type="pc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1. Inversión en infraestructura y renovación de equipo.</w:t>
            </w:r>
          </w:p>
        </w:tc>
        <w:tc>
          <w:tcPr>
            <w:tcW w:w="3507" w:type="pc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Establecimiento de la capacidad de infraestructura y equipamiento de la Administración Superior y de los centros de atención.</w:t>
            </w:r>
          </w:p>
        </w:tc>
      </w:tr>
      <w:tr w:rsidR="00354729" w:rsidRPr="00AC1C82" w:rsidTr="00354729">
        <w:trPr>
          <w:jc w:val="center"/>
        </w:trPr>
        <w:tc>
          <w:tcPr>
            <w:tcW w:w="1493" w:type="pct"/>
            <w:vAlign w:val="center"/>
          </w:tcPr>
          <w:p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2. Desarrollo de más y mejores capacidades en la oferta de servicios.</w:t>
            </w:r>
          </w:p>
        </w:tc>
        <w:tc>
          <w:tcPr>
            <w:tcW w:w="3507" w:type="pct"/>
            <w:vAlign w:val="center"/>
          </w:tcPr>
          <w:p w:rsidR="00354729" w:rsidRPr="00AC1C82" w:rsidRDefault="00354729" w:rsidP="001D3D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Mejorar la oferta de servicios: nuevas ofertas y mejoras de las existentes.</w:t>
            </w:r>
          </w:p>
          <w:p w:rsidR="00354729" w:rsidRPr="00AC1C82" w:rsidRDefault="00354729" w:rsidP="001D3D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Generar proyectos de empleabilidad para personas con discapacidad que además produzcan renta para mayores ingresos.</w:t>
            </w:r>
          </w:p>
          <w:p w:rsidR="00354729" w:rsidRPr="00AC1C82" w:rsidRDefault="00354729" w:rsidP="001D3D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Mejorar la coordinación de redes a nivel interinstitucional.</w:t>
            </w:r>
          </w:p>
        </w:tc>
      </w:tr>
    </w:tbl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54729" w:rsidRPr="00385142" w:rsidRDefault="00022619" w:rsidP="00385142">
      <w:pPr>
        <w:pStyle w:val="Ttulo1"/>
        <w:rPr>
          <w:lang w:eastAsia="en-US"/>
        </w:rPr>
      </w:pPr>
      <w:bookmarkStart w:id="16" w:name="_Toc516124766"/>
      <w:bookmarkStart w:id="17" w:name="_Toc257570"/>
      <w:r w:rsidRPr="00385142">
        <w:rPr>
          <w:lang w:eastAsia="en-US"/>
        </w:rPr>
        <w:t>Organización</w:t>
      </w:r>
      <w:bookmarkEnd w:id="16"/>
      <w:bookmarkEnd w:id="17"/>
    </w:p>
    <w:p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64"/>
        <w:gridCol w:w="6305"/>
      </w:tblGrid>
      <w:tr w:rsidR="00354729" w:rsidRPr="00AC1C82" w:rsidTr="009743D0">
        <w:trPr>
          <w:trHeight w:val="397"/>
          <w:tblHeader/>
          <w:jc w:val="center"/>
        </w:trPr>
        <w:tc>
          <w:tcPr>
            <w:tcW w:w="1524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Unidad organizativa</w:t>
            </w:r>
          </w:p>
        </w:tc>
        <w:tc>
          <w:tcPr>
            <w:tcW w:w="347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Junta Directiva</w:t>
            </w:r>
          </w:p>
        </w:tc>
        <w:tc>
          <w:tcPr>
            <w:tcW w:w="3476" w:type="pct"/>
            <w:tcBorders>
              <w:top w:val="double" w:sz="4" w:space="0" w:color="auto"/>
            </w:tcBorders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Dictar las políticas y normas del Instituto a efecto de poder lograr la Visión, cumplir con la Misión y alcanzar sus objetivos. Es la autoridad superior en el orden administrativo, financiero y técnico.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Presidencia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Dirigir las acciones tendientes a lograr la Visión, cumplir con la Misión y alcanzar los objetivos del Instituto.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Gerencia Administrativa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organizar, dirigir y controlar los servicios administrativos del Instituto, con la finalidad de asegurar que los recursos del Instituto, sean utilizados racionalmente.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Gerencia Médica y de Servicios de Rehabilitación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organizar, dirigir y controlar los servicios de rehabilitación integral con el fin de garantizar eficiencia de la gestión en los centros de atención del Instituto.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Auditoría Interna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Verificar la efectividad del sistema de control interno previo y concurrente de las operaciones institucionales, a través del monitoreo posterior de las operaciones, mediante la dirección, coordinación y supervisión de auditorías previamente planificadas de forma técnica y profesional teniendo como base el marco legal vigente, con la finalidad de contribuir a los objetivos del ambiente de control interno.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Asesoría Jurídica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Brindar asesoría jurídica en todas las ramas del derecho a la Institución, así como en casos específicos y particulares por delegación de la Junta Directiva y/o del Presidente. Asesoría legal a las gerencias y diferentes dependencias de la Institución.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Comunicaciones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organizar, dirigir y coordinar todas las actividades de información, difusión y comunicación, que permita proyectar una imagen favorable del Instituto.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Planificación Estratégica y Desarrollo Institucional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 xml:space="preserve">Diseñar en forma interactiva y con procesos participativos de las unidades relacionadas, los procedimientos institucionales y el seguimiento de su implementación, mediante la formulación y seguimiento del Desarrollo Institucional, la definición y elaboración de planes y proyectos, incluida la planificación anual institucional, el seguimiento de la política y del Plan Estratégico institucional, contribuyendo a la toma y ejecución de decisiones por parte de las autoridades del Instituto y asegurar las condiciones que contribuyan a mejorar la calidad de la gestión institucional. 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Recursos Humanos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organizar, dirigir y coordinar las acciones de recursos humanos, tales como procesos de reclutamiento, selección, contratación, inducción, capacitación y desarrollo del personal de la Institución, de manera eficaz y respondiendo siempre a las necesidades de la misma.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Financiera Institucional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organizar, dirigir y controlar, las actividades del proceso administrativo financiero correspondientes a la Institución, en forma integrada e interrelacionada, velando por el cumplimiento de la normativa definida por el Ministerio de Hacienda.</w:t>
            </w:r>
          </w:p>
        </w:tc>
      </w:tr>
      <w:tr w:rsidR="00354729" w:rsidRPr="00AC1C82" w:rsidTr="009743D0">
        <w:trPr>
          <w:trHeight w:val="591"/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lastRenderedPageBreak/>
              <w:t>Adquisiciones y Contrataciones Institucional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organizar, dirigir y controlar los procesos de adquisiciones y contratación de bienes y servicios institucionales de manera eficaz, eficiente, objetiva y transparente.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Control de Bienes Institucionales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Controlar los bienes muebles e inmuebles del ISRI, proporcionando la asesoría requerida a las jefaturas y centros de atención en el proceso de levantamiento y verificación física de los inventarios, a fin de mantener un control administrativo adecuado de los activos fijos incluyendo un registro físico de cada bien que estará en concordancia con los estados financieros.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Planificar, dirigir y coordinar las secciones que integran el departamento de Servicios Generales, proporcionando respuesta oportuna a los requerimientos de las dependencias del Instituto.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Regulación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Asesorar y coordinar la formulación de las normativas técnicas y administrativas del Instituto Salvadoreño de Rehabilitación Integral (ISRI) y estandarizar los procesos para su elaboración, modificación, vigencia, ejecución y derogatoria, a fin de direccionar las normativas en función de los objetivos institucionales.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Estadística de Rehabilitación y Epidemiología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Desarrollar mecanismos necesarios para la captura, procesamiento, análisis y divulgación,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Almacén Central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Recibir, almacenar y resguardar en forma adecuada y segura los productos e insumos que el ISRI adquiere, y distribuirlos a los diferentes centros de atención y a la Administración Superior.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Proyectos de Extensión y Cooperación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Realizar acciones de gestión a nivel técnico y financiero, ante las fuentes cooperantes nacionales e internacionales para obtener los recursos externos necesarios como complemento a la disponibilidad institucional y enmarcadas en las prioridades del ISRI, para la ejecución de programas y proyectos que contribuyan a mejorar el proceso de rehabilitación de las personas con discapacidad y adulto mayor, así como al fortalecimiento de las capacidades institucionales.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Acceso a la Información Pública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Desarrollar y asegurar la aplicación de las normas establecidas en la Ley de Acceso a la Información Pública a efecto de facilitar la información de los diferentes procesos institucionales a usuarios, público en general y organismos del Estado que lo demanden, con el fin de contribuir a la transparencia en las actividades propias del ISRI.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Gestión Documental y Archivo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Crear, implementar y dirigir el Sistema Institucional de Gestión Documental y Archivos (SIGDA) del ISRI, organizando, regulando, normando e instrumentando su funcionamiento de acuerdo a la Ley de Acceso a la Información Pública (LAIP) y a los lineamientos relacionados emitidos por el Instituto de Acceso a la Información Pública (IAIP).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Género</w:t>
            </w:r>
          </w:p>
        </w:tc>
        <w:tc>
          <w:tcPr>
            <w:tcW w:w="3476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Facilitar la incorporación de transversalidad del Principio de igualdad y no discriminación en las políticas planes, programas, proyectos, normativas y acciones institucionales del ISRI.</w:t>
            </w:r>
          </w:p>
        </w:tc>
      </w:tr>
      <w:tr w:rsidR="003409B4" w:rsidRPr="00AC1C82" w:rsidTr="009743D0">
        <w:trPr>
          <w:jc w:val="center"/>
        </w:trPr>
        <w:tc>
          <w:tcPr>
            <w:tcW w:w="1524" w:type="pct"/>
            <w:vAlign w:val="center"/>
          </w:tcPr>
          <w:p w:rsidR="003409B4" w:rsidRPr="00AC1C82" w:rsidRDefault="003409B4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Ambiental</w:t>
            </w:r>
          </w:p>
        </w:tc>
        <w:tc>
          <w:tcPr>
            <w:tcW w:w="3476" w:type="pct"/>
            <w:vAlign w:val="center"/>
          </w:tcPr>
          <w:p w:rsidR="003409B4" w:rsidRPr="003409B4" w:rsidRDefault="003409B4" w:rsidP="00A75B77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s-SV"/>
              </w:rPr>
            </w:pPr>
            <w:r w:rsidRPr="003409B4">
              <w:rPr>
                <w:rFonts w:ascii="Arial" w:hAnsi="Arial" w:cs="Arial"/>
                <w:bCs/>
                <w:sz w:val="16"/>
                <w:szCs w:val="16"/>
                <w:lang w:val="es-SV"/>
              </w:rPr>
              <w:t>Supervisar coordinar y dar seguimiento a las políticas, planes, programas, proyectos y acciones ambientales del ISRI,  velar por incorporación de la dimensión ambiental  a nivel institucional y el cumplimiento de las normas  ambientales.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del Aparato Locomotor (CAL)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Proveer servicios especializados de rehabilitación a personas con discapacidad neuromusculoesquelética y del movimiento, brindándolos con calidad y calidez, en coordinación entre el usuario, su grupo familiar, organizaciones e instituciones relacionadas, a fin de desarrollar las habilidades y destrezas necesarias para lograr su mayor grado de independencia funcional, calidad de vida y plena inclusión social.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 xml:space="preserve">Centro de Rehabilitación Integral para la Niñez y la Adolescencia </w:t>
            </w:r>
            <w:r w:rsidRPr="00AC1C82">
              <w:rPr>
                <w:rFonts w:ascii="Arial" w:hAnsi="Arial" w:cs="Arial"/>
                <w:sz w:val="16"/>
                <w:szCs w:val="16"/>
              </w:rPr>
              <w:lastRenderedPageBreak/>
              <w:t>(CRINA)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lastRenderedPageBreak/>
              <w:t xml:space="preserve">Proveer servicios de rehabilitación integral a la niñez y adolescencia con discapacidad por medio de equipos de profesionales especializados y altamente capacitados, con la </w:t>
            </w:r>
            <w:r w:rsidRPr="00AC1C82">
              <w:rPr>
                <w:rFonts w:ascii="Arial" w:hAnsi="Arial" w:cs="Arial"/>
                <w:sz w:val="16"/>
                <w:szCs w:val="16"/>
              </w:rPr>
              <w:lastRenderedPageBreak/>
              <w:t>participación activa de los usuarios y padres de familia, basados en los principios de calidad, eficiencia, eficacia y equidad, para lograr el máximo grado de independencia y su integración biopsicosocial.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lastRenderedPageBreak/>
              <w:t>Centro de Rehabilitación Integral de Occidente (CRIO)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Proporcionar servicios de rehabilitación integral a las personas con discapacidad del occidente del país con el propósito de lograr que la persona desarrolle las habilidades y destrezas necesarias para su independencia funcional, mejore su calidad de vida y  se propicie su inclusión familiar, social, escolar y laboral.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Rehabilitación Integral de Oriente (CRIOR)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Proporcionar servicios de rehabilitación integral a las personas con discapacidad del oriente del país con el propósito de lograr que la persona desarrolle las habilidades y destrezas necesarias para su independencia funcional, mejore su calidad de vida y se propicie su inclusión familiar, social, escolar y laboral.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Unidad de Consulta Externa (UCE)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Ser la puerta de entrada de los usuarios a la Institución y brindar servicios de consulta médica general, de especialidades y procedimientos en las áreas de apoyo, que permitan establecer un diagnóstico y tratamiento en las personas con discapacidad y adulta mayor. Además, facilitar a las personas con discapacidad la evaluación y certificación que indique que cumple con el requisito para ser considerada como persona con discapacidad para fines laborales, basándose en el dictamen técnico de su menoscabo funcional.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Rehabilitación Profesional (CRP)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Proveer servicios de evaluación y orientación vocacional, formación profesional e inserción laboral a personas con discapacidad, brindados con calidad y calidez, en coordinación entre el usuario, su grupo familiar, organizaciones e instituciones relacionadas, a fin de desarrollar las habilidades y destrezas necesarias, contribuyendo al logro de su independencia, calidad de vida y plena inclusión social.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Audición y Lenguaje (CALE)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Proveer servicios especializados de rehabilitación a personas con discapacidad auditiva, de la voz y del habla, brindándolos con calidad, en coordinación entre el usuario, su grupo familiar, organizaciones e instituciones relacionadas, a fin de desarrollar las habilidades y destrezas necesarias para lograr su independencia funcional, calidad de vida y plena inclusión social.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Rehabilitación de Ciegos “Eugenia de Dueñas” (CRC)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Brindar servicios especializados de habilitación y rehabilitación, a personas con discapacidad visual en coordinación con la familia, la comunidad, organizaciones e instituciones relacionadas, basados en el enfoque de derecho e igualdad, con alto nivel de competencia, calidez humana, compromiso, eficiencia y eficacia, a fin de lograr el más alto nivel de autonomía, independencia personal e inclusión social.</w:t>
            </w:r>
          </w:p>
        </w:tc>
      </w:tr>
      <w:tr w:rsidR="00354729" w:rsidRPr="00AC1C82" w:rsidTr="009743D0">
        <w:trPr>
          <w:jc w:val="center"/>
        </w:trPr>
        <w:tc>
          <w:tcPr>
            <w:tcW w:w="1524" w:type="pct"/>
            <w:vAlign w:val="center"/>
          </w:tcPr>
          <w:p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 (CAA</w:t>
            </w:r>
            <w:r w:rsidR="005272CC">
              <w:rPr>
                <w:rFonts w:ascii="Arial" w:hAnsi="Arial" w:cs="Arial"/>
                <w:sz w:val="16"/>
                <w:szCs w:val="16"/>
              </w:rPr>
              <w:t>SZ</w:t>
            </w:r>
            <w:r w:rsidRPr="00AC1C8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76" w:type="pct"/>
          </w:tcPr>
          <w:p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Proporcionar atención integral y residencia para adultos mayores carentes de contacto familiar y en condiciones de alto riesgo a su dignidad e integridad.</w:t>
            </w:r>
          </w:p>
        </w:tc>
      </w:tr>
    </w:tbl>
    <w:p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:rsidR="00A027CF" w:rsidRPr="00354729" w:rsidRDefault="00A027CF" w:rsidP="00C1169B">
      <w:pPr>
        <w:rPr>
          <w:rFonts w:ascii="Arial" w:hAnsi="Arial" w:cs="Arial"/>
          <w:lang w:val="es-SV" w:eastAsia="en-US"/>
        </w:rPr>
      </w:pPr>
    </w:p>
    <w:p w:rsidR="00FA5316" w:rsidRDefault="00FA531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9720B4" w:rsidRDefault="009720B4" w:rsidP="00C1169B">
      <w:pPr>
        <w:rPr>
          <w:rFonts w:ascii="Arial" w:hAnsi="Arial" w:cs="Arial"/>
          <w:lang w:eastAsia="en-US"/>
        </w:rPr>
      </w:pPr>
    </w:p>
    <w:p w:rsidR="00F061F1" w:rsidRPr="00F061F1" w:rsidRDefault="00FA5316" w:rsidP="00F061F1">
      <w:pPr>
        <w:pStyle w:val="Ttulo1"/>
        <w:rPr>
          <w:lang w:eastAsia="en-US"/>
        </w:rPr>
      </w:pPr>
      <w:bookmarkStart w:id="18" w:name="_Toc257571"/>
      <w:r w:rsidRPr="00F4068A">
        <w:rPr>
          <w:lang w:eastAsia="en-US"/>
        </w:rPr>
        <w:t>Grado de</w:t>
      </w:r>
      <w:r w:rsidR="00F061F1" w:rsidRPr="00F4068A">
        <w:rPr>
          <w:lang w:eastAsia="en-US"/>
        </w:rPr>
        <w:t xml:space="preserve"> cumplimiento de las metas para el período enero </w:t>
      </w:r>
      <w:r w:rsidR="00F4068A" w:rsidRPr="00F4068A">
        <w:rPr>
          <w:lang w:eastAsia="en-US"/>
        </w:rPr>
        <w:t>–</w:t>
      </w:r>
      <w:r w:rsidR="00F061F1" w:rsidRPr="00F4068A">
        <w:rPr>
          <w:lang w:eastAsia="en-US"/>
        </w:rPr>
        <w:t xml:space="preserve"> </w:t>
      </w:r>
      <w:r w:rsidR="003E51AC">
        <w:rPr>
          <w:lang w:eastAsia="en-US"/>
        </w:rPr>
        <w:t>diciembre</w:t>
      </w:r>
      <w:r w:rsidR="00F4068A" w:rsidRPr="00F4068A">
        <w:rPr>
          <w:lang w:eastAsia="en-US"/>
        </w:rPr>
        <w:t xml:space="preserve"> 2018</w:t>
      </w:r>
      <w:r w:rsidR="00625A22" w:rsidRPr="00F4068A">
        <w:rPr>
          <w:lang w:eastAsia="en-US"/>
        </w:rPr>
        <w:t>, según unidad organizativa</w:t>
      </w:r>
      <w:bookmarkEnd w:id="18"/>
    </w:p>
    <w:p w:rsidR="00E7735D" w:rsidRDefault="00E7735D">
      <w:pPr>
        <w:rPr>
          <w:rFonts w:ascii="Arial" w:hAnsi="Arial" w:cs="Arial"/>
          <w:lang w:eastAsia="en-US"/>
        </w:rPr>
      </w:pPr>
    </w:p>
    <w:p w:rsidR="00A54243" w:rsidRDefault="002F1BB1" w:rsidP="00902392">
      <w:pPr>
        <w:jc w:val="center"/>
        <w:rPr>
          <w:rFonts w:ascii="Arial" w:hAnsi="Arial" w:cs="Arial"/>
          <w:lang w:eastAsia="en-US"/>
        </w:rPr>
      </w:pPr>
      <w:r w:rsidRPr="002F1BB1">
        <w:rPr>
          <w:rFonts w:ascii="Arial" w:hAnsi="Arial" w:cs="Arial"/>
          <w:noProof/>
          <w:lang w:val="es-SV" w:eastAsia="es-SV"/>
        </w:rPr>
        <w:drawing>
          <wp:inline distT="0" distB="0" distL="0" distR="0">
            <wp:extent cx="5400000" cy="5762625"/>
            <wp:effectExtent l="19050" t="0" r="10200" b="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4243" w:rsidRDefault="00A54243">
      <w:pPr>
        <w:rPr>
          <w:rFonts w:ascii="Arial" w:hAnsi="Arial" w:cs="Arial"/>
          <w:lang w:eastAsia="en-US"/>
        </w:rPr>
      </w:pPr>
    </w:p>
    <w:p w:rsidR="00E7735D" w:rsidRDefault="00E7735D">
      <w:pPr>
        <w:rPr>
          <w:rFonts w:ascii="Arial" w:hAnsi="Arial" w:cs="Arial"/>
          <w:lang w:eastAsia="en-US"/>
        </w:rPr>
      </w:pPr>
    </w:p>
    <w:p w:rsidR="007F549E" w:rsidRDefault="007F549E" w:rsidP="007F549E">
      <w:pPr>
        <w:rPr>
          <w:rFonts w:ascii="Arial" w:hAnsi="Arial" w:cs="Arial"/>
          <w:lang w:eastAsia="en-US"/>
        </w:rPr>
      </w:pPr>
    </w:p>
    <w:p w:rsidR="00FD0F40" w:rsidRDefault="00FD0F40" w:rsidP="007F549E">
      <w:pPr>
        <w:rPr>
          <w:rFonts w:ascii="Arial" w:hAnsi="Arial" w:cs="Arial"/>
          <w:lang w:eastAsia="en-US"/>
        </w:rPr>
      </w:pPr>
    </w:p>
    <w:p w:rsidR="007F549E" w:rsidRDefault="007F549E" w:rsidP="007F549E">
      <w:pPr>
        <w:pStyle w:val="Ttulo1"/>
        <w:rPr>
          <w:rFonts w:cs="Arial"/>
          <w:lang w:eastAsia="en-US"/>
        </w:rPr>
      </w:pPr>
      <w:bookmarkStart w:id="19" w:name="_Toc257572"/>
      <w:r w:rsidRPr="00277FD2">
        <w:rPr>
          <w:lang w:eastAsia="en-US"/>
        </w:rPr>
        <w:t xml:space="preserve">Porcentaje alcanzado para el período enero </w:t>
      </w:r>
      <w:r w:rsidR="00A57D6C" w:rsidRPr="00277FD2">
        <w:rPr>
          <w:lang w:eastAsia="en-US"/>
        </w:rPr>
        <w:t>–</w:t>
      </w:r>
      <w:r w:rsidRPr="00277FD2">
        <w:rPr>
          <w:lang w:eastAsia="en-US"/>
        </w:rPr>
        <w:t xml:space="preserve"> </w:t>
      </w:r>
      <w:r w:rsidR="00D82065">
        <w:rPr>
          <w:lang w:eastAsia="en-US"/>
        </w:rPr>
        <w:t>diciembre</w:t>
      </w:r>
      <w:r w:rsidR="00A57D6C" w:rsidRPr="00277FD2">
        <w:rPr>
          <w:lang w:eastAsia="en-US"/>
        </w:rPr>
        <w:t xml:space="preserve"> 2018</w:t>
      </w:r>
      <w:r w:rsidRPr="00277FD2">
        <w:rPr>
          <w:lang w:eastAsia="en-US"/>
        </w:rPr>
        <w:t>, según nivel organizacional</w:t>
      </w:r>
      <w:r w:rsidR="00C97160" w:rsidRPr="00277FD2">
        <w:rPr>
          <w:lang w:eastAsia="en-US"/>
        </w:rPr>
        <w:t xml:space="preserve"> y unidad organizativa</w:t>
      </w:r>
      <w:bookmarkEnd w:id="19"/>
    </w:p>
    <w:p w:rsidR="007F549E" w:rsidRDefault="007F549E" w:rsidP="007F549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459"/>
        <w:gridCol w:w="1870"/>
        <w:gridCol w:w="1870"/>
        <w:gridCol w:w="1870"/>
      </w:tblGrid>
      <w:tr w:rsidR="00915B64" w:rsidRPr="00915B64" w:rsidTr="00915B64">
        <w:trPr>
          <w:trHeight w:val="78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B64" w:rsidRPr="009062B2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Nivel organizacional / unidad organizativa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B64" w:rsidRPr="009062B2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 Programado enero-diciembre 2018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B64" w:rsidRPr="009062B2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B64" w:rsidRPr="009062B2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915B64" w:rsidRPr="00915B64" w:rsidTr="00915B64">
        <w:trPr>
          <w:trHeight w:val="315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Administración Superior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1,495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1,617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Almacén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Ambiental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Auditoría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Comunicaciones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Estadística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Género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Jurídico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142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Planificación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Proyectos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Regulación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RRHH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113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UACI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123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UAIP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UCBI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UFI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UGDA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Centro de Atención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965,042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812,103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140,565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131,357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145,056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115,823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103,917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93,231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102,836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50,408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188,842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155,854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119,939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114,517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83,881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80,568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CRP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16,080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10,336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63,926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60,009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915B64" w:rsidRPr="00915B64" w:rsidTr="00915B64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966,537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813,720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64" w:rsidRPr="00915B64" w:rsidRDefault="00915B64" w:rsidP="00915B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15B6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7F549E" w:rsidRPr="00430CCB" w:rsidRDefault="007F549E" w:rsidP="00430CCB">
      <w:pPr>
        <w:spacing w:line="360" w:lineRule="auto"/>
        <w:jc w:val="both"/>
        <w:rPr>
          <w:rFonts w:ascii="Arial" w:hAnsi="Arial" w:cs="Arial"/>
          <w:lang w:val="es-SV"/>
        </w:rPr>
      </w:pPr>
    </w:p>
    <w:p w:rsidR="00EC7638" w:rsidRPr="00430CCB" w:rsidRDefault="00853DE1" w:rsidP="00430CCB">
      <w:pPr>
        <w:spacing w:line="360" w:lineRule="auto"/>
        <w:jc w:val="both"/>
        <w:rPr>
          <w:rFonts w:ascii="Arial" w:hAnsi="Arial" w:cs="Arial"/>
          <w:lang w:val="es-SV"/>
        </w:rPr>
      </w:pPr>
      <w:r w:rsidRPr="00430CCB">
        <w:rPr>
          <w:rFonts w:ascii="Arial" w:hAnsi="Arial" w:cs="Arial"/>
          <w:lang w:val="es-SV"/>
        </w:rPr>
        <w:lastRenderedPageBreak/>
        <w:t>Las unidades de medida correspondientes a la Administración Superior son: documento, gestión, informe y publicación. Mientras que para los centros de atención son: consulta, ate</w:t>
      </w:r>
      <w:r w:rsidR="00476DFE">
        <w:rPr>
          <w:rFonts w:ascii="Arial" w:hAnsi="Arial" w:cs="Arial"/>
          <w:lang w:val="es-SV"/>
        </w:rPr>
        <w:t>nción, terapia, día cama ocupada</w:t>
      </w:r>
      <w:r w:rsidRPr="00430CCB">
        <w:rPr>
          <w:rFonts w:ascii="Arial" w:hAnsi="Arial" w:cs="Arial"/>
          <w:lang w:val="es-SV"/>
        </w:rPr>
        <w:t>, ayuda técnica, pe</w:t>
      </w:r>
      <w:r w:rsidR="00476DFE">
        <w:rPr>
          <w:rFonts w:ascii="Arial" w:hAnsi="Arial" w:cs="Arial"/>
          <w:lang w:val="es-SV"/>
        </w:rPr>
        <w:t>rsona y visita a servicios.</w:t>
      </w:r>
    </w:p>
    <w:p w:rsidR="00C97160" w:rsidRPr="00430CCB" w:rsidRDefault="00C97160" w:rsidP="00430CCB">
      <w:pPr>
        <w:spacing w:line="360" w:lineRule="auto"/>
        <w:jc w:val="both"/>
        <w:rPr>
          <w:rFonts w:ascii="Arial" w:hAnsi="Arial" w:cs="Arial"/>
          <w:lang w:val="es-SV"/>
        </w:rPr>
      </w:pPr>
    </w:p>
    <w:p w:rsidR="00094146" w:rsidRDefault="00094146" w:rsidP="00094146">
      <w:pPr>
        <w:pStyle w:val="Ttulo1"/>
        <w:rPr>
          <w:rFonts w:cs="Arial"/>
          <w:lang w:eastAsia="en-US"/>
        </w:rPr>
      </w:pPr>
      <w:bookmarkStart w:id="20" w:name="_Toc257573"/>
      <w:r w:rsidRPr="00D82065">
        <w:rPr>
          <w:lang w:eastAsia="en-US"/>
        </w:rPr>
        <w:t xml:space="preserve">Porcentaje alcanzado para el período enero – </w:t>
      </w:r>
      <w:r w:rsidR="00D82065">
        <w:rPr>
          <w:lang w:eastAsia="en-US"/>
        </w:rPr>
        <w:t>diciembre</w:t>
      </w:r>
      <w:r w:rsidRPr="00D82065">
        <w:rPr>
          <w:lang w:eastAsia="en-US"/>
        </w:rPr>
        <w:t xml:space="preserve"> 2018, según programa presupuestario / acciones centrales</w:t>
      </w:r>
      <w:bookmarkEnd w:id="20"/>
    </w:p>
    <w:p w:rsidR="00DE2DE8" w:rsidRPr="00094146" w:rsidRDefault="00DE2DE8">
      <w:pPr>
        <w:rPr>
          <w:rFonts w:ascii="Arial" w:hAnsi="Arial" w:cs="Arial"/>
          <w:lang w:val="es-MX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46"/>
        <w:gridCol w:w="1808"/>
        <w:gridCol w:w="1808"/>
        <w:gridCol w:w="1807"/>
      </w:tblGrid>
      <w:tr w:rsidR="00B81868" w:rsidRPr="00B81868" w:rsidTr="00B81868">
        <w:trPr>
          <w:trHeight w:val="930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9062B2" w:rsidRDefault="00B81868" w:rsidP="00B8186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  <w:t>Programa presupuestario / acciones centrales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9062B2" w:rsidRDefault="00B81868" w:rsidP="00B8186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  <w:t>Suma de Programado enero-diciembre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9062B2" w:rsidRDefault="00B81868" w:rsidP="00B8186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  <w:t>Suma de Realizado enero-diciembre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9062B2" w:rsidRDefault="00B81868" w:rsidP="00B8186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B81868" w:rsidRPr="00B81868" w:rsidTr="00B81868">
        <w:trPr>
          <w:trHeight w:val="315"/>
        </w:trPr>
        <w:tc>
          <w:tcPr>
            <w:tcW w:w="2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B81868" w:rsidRDefault="00B81868" w:rsidP="00B818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Acciones centrales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1,495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1,617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  <w:tr w:rsidR="00B81868" w:rsidRPr="00B81868" w:rsidTr="00B81868">
        <w:trPr>
          <w:trHeight w:val="450"/>
        </w:trPr>
        <w:tc>
          <w:tcPr>
            <w:tcW w:w="2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B81868" w:rsidRDefault="00B81868" w:rsidP="00B818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Cuidado integral del adulto mayor residente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140,565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131,357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B81868" w:rsidRPr="00B81868" w:rsidTr="00B81868">
        <w:trPr>
          <w:trHeight w:val="675"/>
        </w:trPr>
        <w:tc>
          <w:tcPr>
            <w:tcW w:w="2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68" w:rsidRPr="00B81868" w:rsidRDefault="00B81868" w:rsidP="00B818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Mejora del acceso y cobertura en los servicios de rehabilitación integral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824,477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680,746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B81868" w:rsidRPr="00B81868" w:rsidTr="00B81868">
        <w:trPr>
          <w:trHeight w:val="300"/>
        </w:trPr>
        <w:tc>
          <w:tcPr>
            <w:tcW w:w="2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966,537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813,720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68" w:rsidRPr="00B81868" w:rsidRDefault="00B81868" w:rsidP="00B8186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B81868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476DFE" w:rsidRDefault="00476DFE">
      <w:pPr>
        <w:rPr>
          <w:rFonts w:ascii="Arial" w:hAnsi="Arial" w:cs="Arial"/>
          <w:lang w:eastAsia="en-US"/>
        </w:rPr>
      </w:pPr>
    </w:p>
    <w:p w:rsidR="00C97160" w:rsidRPr="00016B3F" w:rsidRDefault="00C97160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:rsidR="002E50D2" w:rsidRDefault="002E50D2" w:rsidP="002E50D2">
      <w:pPr>
        <w:pStyle w:val="Ttulo1"/>
        <w:rPr>
          <w:rFonts w:cs="Arial"/>
          <w:lang w:eastAsia="en-US"/>
        </w:rPr>
      </w:pPr>
      <w:bookmarkStart w:id="21" w:name="_Toc257574"/>
      <w:r w:rsidRPr="004B62BB">
        <w:rPr>
          <w:lang w:eastAsia="en-US"/>
        </w:rPr>
        <w:t xml:space="preserve">Porcentaje alcanzado para el período enero – </w:t>
      </w:r>
      <w:r w:rsidR="004B62BB" w:rsidRPr="004B62BB">
        <w:rPr>
          <w:lang w:eastAsia="en-US"/>
        </w:rPr>
        <w:t>diciembre</w:t>
      </w:r>
      <w:r w:rsidRPr="004B62BB">
        <w:rPr>
          <w:lang w:eastAsia="en-US"/>
        </w:rPr>
        <w:t xml:space="preserve"> 2018, según subprograma presupuestario / acciones centrales</w:t>
      </w:r>
      <w:bookmarkEnd w:id="21"/>
    </w:p>
    <w:p w:rsidR="00DE2DE8" w:rsidRPr="002E50D2" w:rsidRDefault="00DE2DE8">
      <w:pPr>
        <w:rPr>
          <w:rFonts w:ascii="Arial" w:hAnsi="Arial" w:cs="Arial"/>
          <w:lang w:val="es-MX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16"/>
        <w:gridCol w:w="1818"/>
        <w:gridCol w:w="1818"/>
        <w:gridCol w:w="1817"/>
      </w:tblGrid>
      <w:tr w:rsidR="004B62BB" w:rsidRPr="004B62BB" w:rsidTr="0067140E">
        <w:trPr>
          <w:trHeight w:val="810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Subprograma presupuestario / acciones centrales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4B62BB" w:rsidRPr="004B62BB" w:rsidTr="0067140E">
        <w:trPr>
          <w:trHeight w:val="315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Acciones centrales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1,495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1,617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  <w:tr w:rsidR="004B62BB" w:rsidRPr="004B62BB" w:rsidTr="0067140E">
        <w:trPr>
          <w:trHeight w:val="300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 integral al adulto mayor residente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140,565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131,357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4B62BB" w:rsidRPr="004B62BB" w:rsidTr="0067140E">
        <w:trPr>
          <w:trHeight w:val="300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Formación e inserción laboral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35,126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20,923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</w:tr>
      <w:tr w:rsidR="004B62BB" w:rsidRPr="004B62BB" w:rsidTr="0067140E">
        <w:trPr>
          <w:trHeight w:val="450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BB" w:rsidRPr="004B62BB" w:rsidRDefault="004B62BB" w:rsidP="004B62B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Servicios médicos, técnicos y de apoyo en rehabilitación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789,351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659,823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4B62BB" w:rsidRPr="004B62BB" w:rsidTr="0067140E">
        <w:trPr>
          <w:trHeight w:val="300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966,537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813,720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BB" w:rsidRPr="004B62BB" w:rsidRDefault="004B62BB" w:rsidP="004B62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B62B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075D18" w:rsidRDefault="00075D18">
      <w:pPr>
        <w:rPr>
          <w:rFonts w:ascii="Arial" w:hAnsi="Arial" w:cs="Arial"/>
          <w:lang w:eastAsia="en-US"/>
        </w:rPr>
      </w:pPr>
    </w:p>
    <w:p w:rsidR="004C6FC2" w:rsidRDefault="004C6FC2">
      <w:pPr>
        <w:rPr>
          <w:rFonts w:ascii="Arial" w:hAnsi="Arial" w:cs="Arial"/>
          <w:lang w:eastAsia="en-US"/>
        </w:rPr>
      </w:pPr>
    </w:p>
    <w:p w:rsidR="00D44764" w:rsidRDefault="00BD2D13" w:rsidP="00BD2D13">
      <w:pPr>
        <w:pStyle w:val="Ttulo1"/>
        <w:rPr>
          <w:rFonts w:cs="Arial"/>
          <w:lang w:eastAsia="en-US"/>
        </w:rPr>
      </w:pPr>
      <w:bookmarkStart w:id="22" w:name="_Toc257575"/>
      <w:r w:rsidRPr="007D4568">
        <w:rPr>
          <w:lang w:eastAsia="en-US"/>
        </w:rPr>
        <w:t xml:space="preserve">Porcentaje alcanzado para el período enero – </w:t>
      </w:r>
      <w:r w:rsidR="007A3946">
        <w:rPr>
          <w:lang w:eastAsia="en-US"/>
        </w:rPr>
        <w:t>diciembre</w:t>
      </w:r>
      <w:r w:rsidRPr="007D4568">
        <w:rPr>
          <w:lang w:eastAsia="en-US"/>
        </w:rPr>
        <w:t xml:space="preserve"> 2018, según producto</w:t>
      </w:r>
      <w:r w:rsidR="007D4568" w:rsidRPr="007D4568">
        <w:rPr>
          <w:lang w:eastAsia="en-US"/>
        </w:rPr>
        <w:t xml:space="preserve"> / acciones centrales</w:t>
      </w:r>
      <w:bookmarkEnd w:id="22"/>
    </w:p>
    <w:p w:rsidR="00527EEE" w:rsidRDefault="00527EE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10"/>
        <w:gridCol w:w="1820"/>
        <w:gridCol w:w="1820"/>
        <w:gridCol w:w="1819"/>
      </w:tblGrid>
      <w:tr w:rsidR="007D4568" w:rsidRPr="007D4568" w:rsidTr="007D4568">
        <w:trPr>
          <w:trHeight w:val="782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9062B2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Producto / acciones centrales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9062B2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9062B2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9062B2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7D4568" w:rsidRPr="007D4568" w:rsidTr="007D4568">
        <w:trPr>
          <w:trHeight w:val="315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Acciones centrales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1,495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1,617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  <w:tr w:rsidR="007D4568" w:rsidRPr="007D4568" w:rsidTr="007D4568">
        <w:trPr>
          <w:trHeight w:val="45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Formación de personas con discapacidad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34,851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20,719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</w:tr>
      <w:tr w:rsidR="007D4568" w:rsidRPr="007D4568" w:rsidTr="007D4568">
        <w:trPr>
          <w:trHeight w:val="45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Inserción laboral a personas con discapacidad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7D4568" w:rsidRPr="007D4568" w:rsidTr="007D4568">
        <w:trPr>
          <w:trHeight w:val="30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Residencia y atención básica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83,950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81,268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7D4568" w:rsidRPr="007D4568" w:rsidTr="007D4568">
        <w:trPr>
          <w:trHeight w:val="45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Servicios complementarios en la rehabilitación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13,437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10,475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78</w:t>
            </w:r>
          </w:p>
        </w:tc>
      </w:tr>
      <w:tr w:rsidR="007D4568" w:rsidRPr="007D4568" w:rsidTr="007D4568">
        <w:trPr>
          <w:trHeight w:val="45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Servicios de atención médica y de apoyo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271,239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241,973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7D4568" w:rsidRPr="007D4568" w:rsidTr="007D4568">
        <w:trPr>
          <w:trHeight w:val="45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8" w:rsidRPr="007D4568" w:rsidRDefault="007D4568" w:rsidP="007D456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Servicios de rehabilitación integral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561,290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457,464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7D4568" w:rsidRPr="007D4568" w:rsidTr="007D4568">
        <w:trPr>
          <w:trHeight w:val="30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966,537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813,720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68" w:rsidRPr="007D4568" w:rsidRDefault="007D4568" w:rsidP="007D45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D456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CD03BF" w:rsidRDefault="00CD03BF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D4568" w:rsidRDefault="007D456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0A7A88" w:rsidRDefault="000A7A88" w:rsidP="000A7A88">
      <w:pPr>
        <w:pStyle w:val="Ttulo1"/>
        <w:rPr>
          <w:rFonts w:cs="Arial"/>
          <w:lang w:eastAsia="en-US"/>
        </w:rPr>
      </w:pPr>
      <w:bookmarkStart w:id="23" w:name="_Toc257576"/>
      <w:r w:rsidRPr="007A3946">
        <w:rPr>
          <w:lang w:eastAsia="en-US"/>
        </w:rPr>
        <w:t xml:space="preserve">Porcentaje alcanzado para el período enero – </w:t>
      </w:r>
      <w:r w:rsidR="007A3946" w:rsidRPr="007A3946">
        <w:rPr>
          <w:lang w:eastAsia="en-US"/>
        </w:rPr>
        <w:t>diciembre</w:t>
      </w:r>
      <w:r w:rsidRPr="007A3946">
        <w:rPr>
          <w:lang w:eastAsia="en-US"/>
        </w:rPr>
        <w:t xml:space="preserve"> 2018, según actividad</w:t>
      </w:r>
      <w:bookmarkEnd w:id="23"/>
    </w:p>
    <w:p w:rsidR="000A7A88" w:rsidRPr="000A7A88" w:rsidRDefault="000A7A88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33" w:type="pct"/>
        <w:tblCellMar>
          <w:left w:w="70" w:type="dxa"/>
          <w:right w:w="70" w:type="dxa"/>
        </w:tblCellMar>
        <w:tblLook w:val="04A0"/>
      </w:tblPr>
      <w:tblGrid>
        <w:gridCol w:w="4950"/>
        <w:gridCol w:w="1393"/>
        <w:gridCol w:w="1393"/>
        <w:gridCol w:w="1393"/>
      </w:tblGrid>
      <w:tr w:rsidR="007A3946" w:rsidRPr="007A3946" w:rsidTr="007A3946">
        <w:trPr>
          <w:trHeight w:val="964"/>
        </w:trPr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9062B2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9062B2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9062B2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9062B2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7A3946" w:rsidRPr="007A3946" w:rsidTr="007A3946">
        <w:trPr>
          <w:trHeight w:val="360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asesoría y asistencia jurídica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145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formación técnica y vocacional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34,851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20,719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117,765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99,746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180,688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125,262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202,543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181,678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ocupacional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60,294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50,778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Dotar de ayudas técnicas necesarias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2,495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7A3946" w:rsidRPr="007A3946" w:rsidTr="007A3946">
        <w:trPr>
          <w:trHeight w:val="515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Ejecutar acciones de administración de los recursos humanos y formación de capital humano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109</w:t>
            </w:r>
          </w:p>
        </w:tc>
      </w:tr>
      <w:tr w:rsidR="007A3946" w:rsidRPr="007A3946" w:rsidTr="007A3946">
        <w:trPr>
          <w:trHeight w:val="515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Ejecutar gestiones de administración financiera y adquisiciones de bienes y servicios institucionales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115</w:t>
            </w:r>
          </w:p>
        </w:tc>
      </w:tr>
      <w:tr w:rsidR="007A3946" w:rsidRPr="007A3946" w:rsidTr="007A3946">
        <w:trPr>
          <w:trHeight w:val="515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Planificar, diseñar y evaluar el desempeño de los planes y proyectos institucionales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209,766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190,101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61,473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51,872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internamiento o albergue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10,942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77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residencia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83,950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81,268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7A3946" w:rsidRPr="007A3946" w:rsidTr="007A3946">
        <w:trPr>
          <w:trHeight w:val="515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Realizar acciones de auditoría interna y control de las operaciones y actividades institucionales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7A3946" w:rsidRPr="007A3946" w:rsidTr="007A3946">
        <w:trPr>
          <w:trHeight w:val="515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Realizar acciones de comunicación y acceso a la información pública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112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Realizar acciones para la inserción laboral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7A3946" w:rsidRPr="007A3946" w:rsidTr="007A3946">
        <w:trPr>
          <w:trHeight w:val="515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46" w:rsidRPr="007A3946" w:rsidRDefault="007A3946" w:rsidP="007A394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Realizar acciones y gestiones de administración de servicios generales y otros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7A3946" w:rsidRPr="007A3946" w:rsidTr="007A3946">
        <w:trPr>
          <w:trHeight w:val="343"/>
        </w:trPr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966,537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813,720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46" w:rsidRPr="007A3946" w:rsidRDefault="007A3946" w:rsidP="007A394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39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0A7A88" w:rsidRPr="00F927DD" w:rsidRDefault="000A7A8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93DFB" w:rsidRDefault="00E93DFB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93DFB" w:rsidRDefault="00E93DFB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93DFB" w:rsidRDefault="00E93DFB" w:rsidP="00E93DFB">
      <w:pPr>
        <w:pStyle w:val="Ttulo1"/>
        <w:rPr>
          <w:rFonts w:cs="Arial"/>
          <w:lang w:eastAsia="en-US"/>
        </w:rPr>
      </w:pPr>
      <w:bookmarkStart w:id="24" w:name="_Toc257577"/>
      <w:r w:rsidRPr="00416428">
        <w:rPr>
          <w:lang w:eastAsia="en-US"/>
        </w:rPr>
        <w:lastRenderedPageBreak/>
        <w:t xml:space="preserve">Porcentaje alcanzado para el período enero – </w:t>
      </w:r>
      <w:r w:rsidR="00416428" w:rsidRPr="00416428">
        <w:rPr>
          <w:lang w:eastAsia="en-US"/>
        </w:rPr>
        <w:t>diciembre</w:t>
      </w:r>
      <w:r w:rsidRPr="00416428">
        <w:rPr>
          <w:lang w:eastAsia="en-US"/>
        </w:rPr>
        <w:t xml:space="preserve"> 2018, según unidad de medida</w:t>
      </w:r>
      <w:bookmarkEnd w:id="24"/>
    </w:p>
    <w:p w:rsidR="00E93DFB" w:rsidRPr="00E93DFB" w:rsidRDefault="00E93DFB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78"/>
        <w:gridCol w:w="2197"/>
        <w:gridCol w:w="2197"/>
        <w:gridCol w:w="2197"/>
      </w:tblGrid>
      <w:tr w:rsidR="00416428" w:rsidRPr="00416428" w:rsidTr="009062B2">
        <w:trPr>
          <w:trHeight w:val="68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28" w:rsidRPr="009062B2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28" w:rsidRPr="009062B2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28" w:rsidRPr="009062B2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28" w:rsidRPr="009062B2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416428" w:rsidRPr="00416428" w:rsidTr="00416428">
        <w:trPr>
          <w:trHeight w:val="315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244,892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211,024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2,495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2,070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51,294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41,431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94,892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89,673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Documento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145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Gestión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618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110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Informe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146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Publicación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112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561,290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457,464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Visita a servicios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10,179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10,441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</w:tr>
      <w:tr w:rsidR="00416428" w:rsidRPr="00416428" w:rsidTr="00416428">
        <w:trPr>
          <w:trHeight w:val="300"/>
        </w:trPr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966,537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813,720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28" w:rsidRPr="00416428" w:rsidRDefault="00416428" w:rsidP="0041642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164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6725C9" w:rsidRDefault="006725C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6725C9" w:rsidRDefault="006725C9" w:rsidP="006725C9">
      <w:pPr>
        <w:pStyle w:val="Ttulo1"/>
        <w:rPr>
          <w:rFonts w:cs="Arial"/>
          <w:lang w:eastAsia="en-US"/>
        </w:rPr>
      </w:pPr>
      <w:bookmarkStart w:id="25" w:name="_Toc257578"/>
      <w:r w:rsidRPr="000F51ED">
        <w:rPr>
          <w:lang w:eastAsia="en-US"/>
        </w:rPr>
        <w:t xml:space="preserve">Porcentaje alcanzado para el período enero – </w:t>
      </w:r>
      <w:r w:rsidR="000F51ED" w:rsidRPr="000F51ED">
        <w:rPr>
          <w:lang w:eastAsia="en-US"/>
        </w:rPr>
        <w:t>diciembre</w:t>
      </w:r>
      <w:r w:rsidRPr="000F51ED">
        <w:rPr>
          <w:lang w:eastAsia="en-US"/>
        </w:rPr>
        <w:t xml:space="preserve"> 2018 </w:t>
      </w:r>
      <w:r w:rsidR="00216A6F" w:rsidRPr="000F51ED">
        <w:rPr>
          <w:lang w:eastAsia="en-US"/>
        </w:rPr>
        <w:t>por</w:t>
      </w:r>
      <w:r w:rsidRPr="000F51ED">
        <w:rPr>
          <w:lang w:eastAsia="en-US"/>
        </w:rPr>
        <w:t xml:space="preserve"> </w:t>
      </w:r>
      <w:r w:rsidR="007F566D" w:rsidRPr="000F51ED">
        <w:rPr>
          <w:lang w:eastAsia="en-US"/>
        </w:rPr>
        <w:t>atención en servicios médicos</w:t>
      </w:r>
      <w:r w:rsidR="00216A6F" w:rsidRPr="000F51ED">
        <w:rPr>
          <w:lang w:eastAsia="en-US"/>
        </w:rPr>
        <w:t>, según centro de atención</w:t>
      </w:r>
      <w:bookmarkEnd w:id="25"/>
    </w:p>
    <w:p w:rsidR="006725C9" w:rsidRPr="006725C9" w:rsidRDefault="006725C9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4"/>
        <w:gridCol w:w="1814"/>
        <w:gridCol w:w="1814"/>
      </w:tblGrid>
      <w:tr w:rsidR="000F51ED" w:rsidRPr="000F51ED" w:rsidTr="000F51ED">
        <w:trPr>
          <w:trHeight w:val="97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Visita a servicios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10,179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10,441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13,812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8,945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4,416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1,284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5,604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5,670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9,468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8,793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0F51ED" w:rsidRPr="000F51ED" w:rsidTr="000F51ED">
        <w:trPr>
          <w:trHeight w:val="28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16,710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13,766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0F51ED" w:rsidRPr="000F51ED" w:rsidTr="000F51ED">
        <w:trPr>
          <w:trHeight w:val="283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61,473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51,872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ED" w:rsidRPr="000F51ED" w:rsidRDefault="000F51ED" w:rsidP="000F51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F51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6725C9" w:rsidRDefault="006725C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307E1F" w:rsidRDefault="00307E1F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DA757D" w:rsidRDefault="00DA757D" w:rsidP="00DA757D">
      <w:pPr>
        <w:pStyle w:val="Ttulo1"/>
        <w:rPr>
          <w:rFonts w:cs="Arial"/>
          <w:lang w:eastAsia="en-US"/>
        </w:rPr>
      </w:pPr>
      <w:bookmarkStart w:id="26" w:name="_Toc257579"/>
      <w:r w:rsidRPr="00584823">
        <w:rPr>
          <w:lang w:eastAsia="en-US"/>
        </w:rPr>
        <w:lastRenderedPageBreak/>
        <w:t xml:space="preserve">Porcentaje alcanzado para el período enero – </w:t>
      </w:r>
      <w:r w:rsidR="00584823" w:rsidRPr="00584823">
        <w:rPr>
          <w:lang w:eastAsia="en-US"/>
        </w:rPr>
        <w:t>diciembre</w:t>
      </w:r>
      <w:r w:rsidRPr="00584823">
        <w:rPr>
          <w:lang w:eastAsia="en-US"/>
        </w:rPr>
        <w:t xml:space="preserve"> 2018 por atención en servicios de apoyo, según centro de atención</w:t>
      </w:r>
      <w:bookmarkEnd w:id="26"/>
    </w:p>
    <w:p w:rsidR="00DA757D" w:rsidRPr="00DA757D" w:rsidRDefault="00DA757D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9062B2" w:rsidRPr="009062B2" w:rsidTr="00584823">
        <w:trPr>
          <w:trHeight w:val="92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9062B2" w:rsidRPr="009062B2" w:rsidTr="009062B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20,192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22,963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15,667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46,537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44,078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27,760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16,681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13,428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10,646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79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20,951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20,984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29,765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30,283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16,080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10,336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</w:tr>
      <w:tr w:rsidR="009062B2" w:rsidRPr="009062B2" w:rsidTr="009062B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47,216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46,243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9062B2" w:rsidRPr="009062B2" w:rsidTr="009062B2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244,892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211,024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B2" w:rsidRPr="009062B2" w:rsidRDefault="009062B2" w:rsidP="009062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6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</w:tbl>
    <w:p w:rsidR="00DA757D" w:rsidRDefault="00DA757D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3403B0" w:rsidRDefault="003403B0" w:rsidP="003403B0">
      <w:pPr>
        <w:pStyle w:val="Ttulo1"/>
        <w:rPr>
          <w:rFonts w:cs="Arial"/>
          <w:lang w:eastAsia="en-US"/>
        </w:rPr>
      </w:pPr>
      <w:bookmarkStart w:id="27" w:name="_Toc257580"/>
      <w:r w:rsidRPr="00413F74">
        <w:rPr>
          <w:lang w:eastAsia="en-US"/>
        </w:rPr>
        <w:t xml:space="preserve">Porcentaje alcanzado para el período enero – </w:t>
      </w:r>
      <w:r w:rsidR="003D0322" w:rsidRPr="00413F74">
        <w:rPr>
          <w:lang w:eastAsia="en-US"/>
        </w:rPr>
        <w:t>diciembre</w:t>
      </w:r>
      <w:r w:rsidRPr="00413F74">
        <w:rPr>
          <w:lang w:eastAsia="en-US"/>
        </w:rPr>
        <w:t xml:space="preserve"> 2018 por atención en terapia física, según centro de atención</w:t>
      </w:r>
      <w:bookmarkEnd w:id="27"/>
    </w:p>
    <w:p w:rsidR="00777EF8" w:rsidRPr="003403B0" w:rsidRDefault="00777EF8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3D0322" w:rsidRPr="003D0322" w:rsidTr="003D0322">
        <w:trPr>
          <w:trHeight w:val="99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Cent6ro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3D0322" w:rsidRPr="003D0322" w:rsidTr="003D032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10,931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9,765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3D0322" w:rsidRPr="003D0322" w:rsidTr="003D032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77,281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66,312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3D0322" w:rsidRPr="003D0322" w:rsidTr="003D032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</w:tr>
      <w:tr w:rsidR="003D0322" w:rsidRPr="003D0322" w:rsidTr="003D032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33,451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27,477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3D0322" w:rsidRPr="003D0322" w:rsidTr="003D032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56,510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55,802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3D0322" w:rsidRPr="003D0322" w:rsidTr="003D032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22,330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21,424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3D0322" w:rsidRPr="003D0322" w:rsidTr="003D0322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202,543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181,678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22" w:rsidRPr="003D0322" w:rsidRDefault="003D0322" w:rsidP="003D0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D03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</w:tbl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414E37" w:rsidRDefault="00414E37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414E37" w:rsidRDefault="00414E37" w:rsidP="00414E37">
      <w:pPr>
        <w:pStyle w:val="Ttulo1"/>
        <w:rPr>
          <w:rFonts w:cs="Arial"/>
          <w:lang w:eastAsia="en-US"/>
        </w:rPr>
      </w:pPr>
      <w:bookmarkStart w:id="28" w:name="_Toc257581"/>
      <w:r w:rsidRPr="005775DE">
        <w:rPr>
          <w:lang w:eastAsia="en-US"/>
        </w:rPr>
        <w:t xml:space="preserve">Porcentaje alcanzado para el período enero – </w:t>
      </w:r>
      <w:r w:rsidR="00C87287" w:rsidRPr="005775DE">
        <w:rPr>
          <w:lang w:eastAsia="en-US"/>
        </w:rPr>
        <w:t>diciembre</w:t>
      </w:r>
      <w:r w:rsidRPr="005775DE">
        <w:rPr>
          <w:lang w:eastAsia="en-US"/>
        </w:rPr>
        <w:t xml:space="preserve"> 2018 por atención en terapia ocupacional, según centro de atención</w:t>
      </w:r>
      <w:bookmarkEnd w:id="28"/>
    </w:p>
    <w:p w:rsidR="00414E37" w:rsidRPr="00414E37" w:rsidRDefault="00414E37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4"/>
        <w:gridCol w:w="1814"/>
        <w:gridCol w:w="1814"/>
      </w:tblGrid>
      <w:tr w:rsidR="00C87287" w:rsidRPr="00C87287" w:rsidTr="00C87287">
        <w:trPr>
          <w:trHeight w:val="77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C87287" w:rsidRPr="00C87287" w:rsidTr="00C87287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11,065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9,661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C87287" w:rsidRPr="00C87287" w:rsidTr="00C8728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11,976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10,315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C87287" w:rsidRPr="00C87287" w:rsidTr="00C8728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14,975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C87287" w:rsidRPr="00C87287" w:rsidTr="00C8728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14,448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C87287" w:rsidRPr="00C87287" w:rsidTr="00C87287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7,830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6,521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C87287" w:rsidRPr="00C87287" w:rsidTr="00C87287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60,294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50,778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287" w:rsidRPr="00C87287" w:rsidRDefault="00C87287" w:rsidP="00C8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72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414E37" w:rsidRDefault="00414E37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376228" w:rsidRDefault="0037622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376228" w:rsidRDefault="00376228" w:rsidP="00376228">
      <w:pPr>
        <w:pStyle w:val="Ttulo1"/>
        <w:rPr>
          <w:rFonts w:cs="Arial"/>
          <w:lang w:eastAsia="en-US"/>
        </w:rPr>
      </w:pPr>
      <w:bookmarkStart w:id="29" w:name="_Toc257582"/>
      <w:r w:rsidRPr="00803BF1">
        <w:rPr>
          <w:lang w:eastAsia="en-US"/>
        </w:rPr>
        <w:t xml:space="preserve">Porcentaje alcanzado para el período enero – </w:t>
      </w:r>
      <w:r w:rsidR="00803BF1" w:rsidRPr="00803BF1">
        <w:rPr>
          <w:lang w:eastAsia="en-US"/>
        </w:rPr>
        <w:t>diciembre</w:t>
      </w:r>
      <w:r w:rsidRPr="00803BF1">
        <w:rPr>
          <w:lang w:eastAsia="en-US"/>
        </w:rPr>
        <w:t xml:space="preserve"> 2018 por atención en habilidades adaptativas, según centro de atención</w:t>
      </w:r>
      <w:bookmarkEnd w:id="29"/>
    </w:p>
    <w:p w:rsidR="00F57B4E" w:rsidRPr="00376228" w:rsidRDefault="00F57B4E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803BF1" w:rsidRPr="00803BF1" w:rsidTr="00803BF1">
        <w:trPr>
          <w:trHeight w:val="93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803BF1" w:rsidRPr="00803BF1" w:rsidTr="00803BF1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803BF1" w:rsidRPr="00803BF1" w:rsidTr="00803B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6,581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</w:tr>
      <w:tr w:rsidR="00803BF1" w:rsidRPr="00803BF1" w:rsidTr="00803B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803BF1" w:rsidRPr="00803BF1" w:rsidTr="00803B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64,826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28,491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</w:tr>
      <w:tr w:rsidR="00803BF1" w:rsidRPr="00803BF1" w:rsidTr="00803B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87,773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73,899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803BF1" w:rsidRPr="00803BF1" w:rsidTr="00803B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8,744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7,077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803BF1" w:rsidRPr="00803BF1" w:rsidTr="00803B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5,387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803BF1" w:rsidRPr="00803BF1" w:rsidTr="00803BF1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180,688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125,262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F1" w:rsidRPr="00803BF1" w:rsidRDefault="00803BF1" w:rsidP="00803B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03B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</w:tbl>
    <w:p w:rsidR="00F57B4E" w:rsidRDefault="00F57B4E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F57B4E" w:rsidRDefault="00F57B4E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640F6B" w:rsidRDefault="00640F6B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640F6B" w:rsidRDefault="00640F6B" w:rsidP="00640F6B">
      <w:pPr>
        <w:pStyle w:val="Ttulo1"/>
        <w:rPr>
          <w:rFonts w:cs="Arial"/>
          <w:lang w:eastAsia="en-US"/>
        </w:rPr>
      </w:pPr>
      <w:bookmarkStart w:id="30" w:name="_Toc257583"/>
      <w:r w:rsidRPr="00A979AC">
        <w:rPr>
          <w:lang w:eastAsia="en-US"/>
        </w:rPr>
        <w:t xml:space="preserve">Porcentaje alcanzado para el período enero – </w:t>
      </w:r>
      <w:r w:rsidR="00A979AC" w:rsidRPr="00A979AC">
        <w:rPr>
          <w:lang w:eastAsia="en-US"/>
        </w:rPr>
        <w:t>diciembre</w:t>
      </w:r>
      <w:r w:rsidRPr="00A979AC">
        <w:rPr>
          <w:lang w:eastAsia="en-US"/>
        </w:rPr>
        <w:t xml:space="preserve"> 2018 por atención en comunicación humana, según centro de atención</w:t>
      </w:r>
      <w:bookmarkEnd w:id="30"/>
    </w:p>
    <w:p w:rsidR="00640F6B" w:rsidRPr="00640F6B" w:rsidRDefault="00640F6B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A979AC" w:rsidRPr="00A979AC" w:rsidTr="00A979AC">
        <w:trPr>
          <w:trHeight w:val="91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A979AC" w:rsidRPr="00A979AC" w:rsidTr="00A979AC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4,617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A979AC" w:rsidRPr="00A979AC" w:rsidTr="00A979A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50,328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42,847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A979AC" w:rsidRPr="00A979AC" w:rsidTr="00A979A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</w:tr>
      <w:tr w:rsidR="00A979AC" w:rsidRPr="00A979AC" w:rsidTr="00A979A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39,131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31,642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A979AC" w:rsidRPr="00A979AC" w:rsidTr="00A979A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13,682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12,804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A979AC" w:rsidRPr="00A979AC" w:rsidTr="00A979A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7,991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7,669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A979AC" w:rsidRPr="00A979AC" w:rsidTr="00A979AC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117,765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99,746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AC" w:rsidRPr="00A979AC" w:rsidRDefault="00A979AC" w:rsidP="00A979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979A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</w:tbl>
    <w:p w:rsidR="00640F6B" w:rsidRDefault="00640F6B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CB35B9" w:rsidRDefault="00CB35B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CB35B9" w:rsidRDefault="00CB35B9" w:rsidP="00CB35B9">
      <w:pPr>
        <w:pStyle w:val="Ttulo1"/>
        <w:rPr>
          <w:rFonts w:cs="Arial"/>
          <w:lang w:eastAsia="en-US"/>
        </w:rPr>
      </w:pPr>
      <w:bookmarkStart w:id="31" w:name="_Toc257584"/>
      <w:r w:rsidRPr="007A4F95">
        <w:rPr>
          <w:lang w:eastAsia="en-US"/>
        </w:rPr>
        <w:t xml:space="preserve">Porcentaje alcanzado para el período enero – </w:t>
      </w:r>
      <w:r w:rsidR="007A4F95" w:rsidRPr="007A4F95">
        <w:rPr>
          <w:lang w:eastAsia="en-US"/>
        </w:rPr>
        <w:t>diciembre</w:t>
      </w:r>
      <w:r w:rsidRPr="007A4F95">
        <w:rPr>
          <w:lang w:eastAsia="en-US"/>
        </w:rPr>
        <w:t xml:space="preserve"> 2018 por residencia, internamiento o albergue, según centro de atención</w:t>
      </w:r>
      <w:bookmarkEnd w:id="31"/>
    </w:p>
    <w:p w:rsidR="00CB35B9" w:rsidRPr="00CB35B9" w:rsidRDefault="00CB35B9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33"/>
        <w:gridCol w:w="2139"/>
        <w:gridCol w:w="1733"/>
        <w:gridCol w:w="1732"/>
        <w:gridCol w:w="1732"/>
      </w:tblGrid>
      <w:tr w:rsidR="007A4F95" w:rsidRPr="007A4F95" w:rsidTr="007A4F95">
        <w:trPr>
          <w:trHeight w:val="954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7A4F95" w:rsidRPr="007A4F95" w:rsidTr="007A4F95">
        <w:trPr>
          <w:trHeight w:val="31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83,950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81,268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7A4F95" w:rsidRPr="007A4F95" w:rsidTr="007A4F95">
        <w:trPr>
          <w:trHeight w:val="30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6,032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5,174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7A4F95" w:rsidRPr="007A4F95" w:rsidTr="007A4F95">
        <w:trPr>
          <w:trHeight w:val="30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4,910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3,231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</w:t>
            </w:r>
          </w:p>
        </w:tc>
      </w:tr>
      <w:tr w:rsidR="007A4F95" w:rsidRPr="007A4F95" w:rsidTr="007A4F95">
        <w:trPr>
          <w:trHeight w:val="300"/>
        </w:trPr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94,892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89,673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95" w:rsidRPr="007A4F95" w:rsidRDefault="007A4F95" w:rsidP="007A4F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A4F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</w:tbl>
    <w:p w:rsidR="00CB35B9" w:rsidRDefault="00CB35B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D3533" w:rsidRDefault="00ED3533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D3533" w:rsidRDefault="00ED3533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D3533" w:rsidRDefault="00ED3533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CB35B9" w:rsidRDefault="00CB35B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CB35B9" w:rsidRDefault="00CB35B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8D0A2E" w:rsidRDefault="008D0A2E" w:rsidP="008D0A2E">
      <w:pPr>
        <w:pStyle w:val="Ttulo1"/>
        <w:rPr>
          <w:rFonts w:cs="Arial"/>
          <w:lang w:eastAsia="en-US"/>
        </w:rPr>
      </w:pPr>
      <w:bookmarkStart w:id="32" w:name="_Toc257585"/>
      <w:r w:rsidRPr="00507C48">
        <w:rPr>
          <w:lang w:eastAsia="en-US"/>
        </w:rPr>
        <w:t xml:space="preserve">Porcentaje alcanzado para el período enero – </w:t>
      </w:r>
      <w:r w:rsidR="00507C48" w:rsidRPr="00507C48">
        <w:rPr>
          <w:lang w:eastAsia="en-US"/>
        </w:rPr>
        <w:t>diciembre</w:t>
      </w:r>
      <w:r w:rsidRPr="00507C48">
        <w:rPr>
          <w:lang w:eastAsia="en-US"/>
        </w:rPr>
        <w:t xml:space="preserve"> 2018 por dotación de ayudas técnicas necesarias, según centro de atención</w:t>
      </w:r>
      <w:bookmarkEnd w:id="32"/>
    </w:p>
    <w:p w:rsidR="00ED3533" w:rsidRPr="008D0A2E" w:rsidRDefault="00ED3533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507C48" w:rsidRPr="00507C48" w:rsidTr="00507C48">
        <w:trPr>
          <w:trHeight w:val="94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507C48" w:rsidRPr="00507C48" w:rsidTr="00507C48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1,794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507C48" w:rsidRPr="00507C48" w:rsidTr="00507C4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</w:tr>
      <w:tr w:rsidR="00507C48" w:rsidRPr="00507C48" w:rsidTr="00507C4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106</w:t>
            </w:r>
          </w:p>
        </w:tc>
      </w:tr>
      <w:tr w:rsidR="00507C48" w:rsidRPr="00507C48" w:rsidTr="00507C4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118</w:t>
            </w:r>
          </w:p>
        </w:tc>
      </w:tr>
      <w:tr w:rsidR="00507C48" w:rsidRPr="00507C48" w:rsidTr="00507C48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2,495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2,070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48" w:rsidRPr="00507C48" w:rsidRDefault="00507C48" w:rsidP="00507C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7C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</w:tbl>
    <w:p w:rsidR="00640F6B" w:rsidRDefault="00640F6B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92196" w:rsidRDefault="00E92196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E92196" w:rsidRDefault="00E92196" w:rsidP="00E92196">
      <w:pPr>
        <w:pStyle w:val="Ttulo1"/>
        <w:rPr>
          <w:rFonts w:cs="Arial"/>
          <w:lang w:eastAsia="en-US"/>
        </w:rPr>
      </w:pPr>
      <w:bookmarkStart w:id="33" w:name="_Toc257586"/>
      <w:r w:rsidRPr="006F37D8">
        <w:rPr>
          <w:lang w:eastAsia="en-US"/>
        </w:rPr>
        <w:t xml:space="preserve">Porcentaje alcanzado para el período enero – </w:t>
      </w:r>
      <w:r w:rsidR="006F37D8" w:rsidRPr="006F37D8">
        <w:rPr>
          <w:lang w:eastAsia="en-US"/>
        </w:rPr>
        <w:t>diciembre</w:t>
      </w:r>
      <w:r w:rsidRPr="006F37D8">
        <w:rPr>
          <w:lang w:eastAsia="en-US"/>
        </w:rPr>
        <w:t xml:space="preserve"> 2018 por formación técnica y vocacional, según centro de atención</w:t>
      </w:r>
      <w:bookmarkEnd w:id="33"/>
    </w:p>
    <w:p w:rsidR="00E92196" w:rsidRPr="00E92196" w:rsidRDefault="00E92196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6F37D8" w:rsidRPr="006F37D8" w:rsidTr="006F37D8">
        <w:trPr>
          <w:trHeight w:val="99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6F37D8" w:rsidRPr="006F37D8" w:rsidTr="006F37D8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20,296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11,745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</w:tr>
      <w:tr w:rsidR="006F37D8" w:rsidRPr="006F37D8" w:rsidTr="006F37D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14,555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8,974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</w:tr>
      <w:tr w:rsidR="006F37D8" w:rsidRPr="006F37D8" w:rsidTr="006F37D8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34,851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20,719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7D8" w:rsidRPr="006F37D8" w:rsidRDefault="006F37D8" w:rsidP="006F37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7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</w:tr>
    </w:tbl>
    <w:p w:rsidR="00E92196" w:rsidRDefault="00E92196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B821EC">
      <w:pPr>
        <w:pStyle w:val="Ttulo1"/>
        <w:rPr>
          <w:rFonts w:cs="Arial"/>
          <w:lang w:eastAsia="en-US"/>
        </w:rPr>
      </w:pPr>
      <w:bookmarkStart w:id="34" w:name="_Toc257587"/>
      <w:r w:rsidRPr="00C54117">
        <w:rPr>
          <w:lang w:eastAsia="en-US"/>
        </w:rPr>
        <w:t xml:space="preserve">Porcentaje alcanzado para el período enero – </w:t>
      </w:r>
      <w:r w:rsidR="00C54117" w:rsidRPr="00C54117">
        <w:rPr>
          <w:lang w:eastAsia="en-US"/>
        </w:rPr>
        <w:t>diciembre</w:t>
      </w:r>
      <w:r w:rsidRPr="00C54117">
        <w:rPr>
          <w:lang w:eastAsia="en-US"/>
        </w:rPr>
        <w:t xml:space="preserve"> 2018 por </w:t>
      </w:r>
      <w:r w:rsidR="00B25673" w:rsidRPr="00C54117">
        <w:rPr>
          <w:lang w:eastAsia="en-US"/>
        </w:rPr>
        <w:t>acciones para la inserción laboral</w:t>
      </w:r>
      <w:r w:rsidRPr="00C54117">
        <w:rPr>
          <w:lang w:eastAsia="en-US"/>
        </w:rPr>
        <w:t>, según centro de atención</w:t>
      </w:r>
      <w:bookmarkEnd w:id="34"/>
    </w:p>
    <w:p w:rsidR="00E92196" w:rsidRPr="00B821EC" w:rsidRDefault="00E92196" w:rsidP="00F927DD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13"/>
        <w:gridCol w:w="1814"/>
        <w:gridCol w:w="1816"/>
        <w:gridCol w:w="1814"/>
        <w:gridCol w:w="1812"/>
      </w:tblGrid>
      <w:tr w:rsidR="00C54117" w:rsidRPr="00C54117" w:rsidTr="00C54117">
        <w:trPr>
          <w:trHeight w:val="94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C54117" w:rsidRPr="00C54117" w:rsidTr="00C54117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C54117" w:rsidRPr="00C54117" w:rsidTr="00C54117">
        <w:trPr>
          <w:trHeight w:val="300"/>
        </w:trPr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117" w:rsidRPr="00C54117" w:rsidRDefault="00C54117" w:rsidP="00C541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5411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</w:tbl>
    <w:p w:rsidR="00E92196" w:rsidRDefault="00E92196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F57B4E" w:rsidRDefault="00F57B4E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777EF8" w:rsidRDefault="00777EF8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307E1F" w:rsidRDefault="00307E1F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307E1F" w:rsidRDefault="00307E1F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6725C9" w:rsidRDefault="006725C9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821EC" w:rsidRDefault="00B821EC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F9766A" w:rsidRDefault="00F9766A">
      <w:pPr>
        <w:rPr>
          <w:rFonts w:ascii="Arial" w:hAnsi="Arial" w:cs="Arial"/>
          <w:lang w:eastAsia="en-US"/>
        </w:rPr>
      </w:pPr>
    </w:p>
    <w:p w:rsidR="00B821EC" w:rsidRDefault="00B821EC">
      <w:pPr>
        <w:rPr>
          <w:rFonts w:ascii="Arial" w:hAnsi="Arial" w:cs="Arial"/>
          <w:lang w:eastAsia="en-US"/>
        </w:rPr>
      </w:pPr>
    </w:p>
    <w:p w:rsidR="0064273E" w:rsidRDefault="0064273E" w:rsidP="0064273E">
      <w:pPr>
        <w:rPr>
          <w:rFonts w:ascii="Arial" w:hAnsi="Arial" w:cs="Arial"/>
          <w:lang w:eastAsia="en-US"/>
        </w:rPr>
      </w:pPr>
    </w:p>
    <w:p w:rsidR="0064273E" w:rsidRDefault="0064273E" w:rsidP="0064273E">
      <w:pPr>
        <w:rPr>
          <w:rFonts w:ascii="Arial" w:hAnsi="Arial" w:cs="Arial"/>
          <w:lang w:eastAsia="en-US"/>
        </w:rPr>
      </w:pPr>
    </w:p>
    <w:p w:rsidR="0064273E" w:rsidRDefault="0064273E" w:rsidP="0064273E">
      <w:pPr>
        <w:rPr>
          <w:rFonts w:ascii="Arial" w:hAnsi="Arial" w:cs="Arial"/>
          <w:lang w:eastAsia="en-US"/>
        </w:rPr>
      </w:pPr>
    </w:p>
    <w:p w:rsidR="00FD0F40" w:rsidRDefault="00FD0F40" w:rsidP="0064273E">
      <w:pPr>
        <w:rPr>
          <w:rFonts w:ascii="Arial" w:hAnsi="Arial" w:cs="Arial"/>
          <w:lang w:eastAsia="en-US"/>
        </w:rPr>
      </w:pPr>
    </w:p>
    <w:p w:rsidR="0064273E" w:rsidRDefault="0064273E" w:rsidP="0064273E">
      <w:pPr>
        <w:pStyle w:val="Ttulo1"/>
        <w:rPr>
          <w:rFonts w:cs="Arial"/>
          <w:lang w:eastAsia="en-US"/>
        </w:rPr>
      </w:pPr>
      <w:bookmarkStart w:id="35" w:name="_Toc257588"/>
      <w:r w:rsidRPr="005D588D">
        <w:rPr>
          <w:lang w:eastAsia="en-US"/>
        </w:rPr>
        <w:t xml:space="preserve">Porcentaje alcanzado para el período enero – </w:t>
      </w:r>
      <w:r w:rsidR="005D588D" w:rsidRPr="005D588D">
        <w:rPr>
          <w:lang w:eastAsia="en-US"/>
        </w:rPr>
        <w:t>diciembre</w:t>
      </w:r>
      <w:r w:rsidRPr="005D588D">
        <w:rPr>
          <w:lang w:eastAsia="en-US"/>
        </w:rPr>
        <w:t xml:space="preserve"> 2018 por las unidades de la Administración Superior</w:t>
      </w:r>
      <w:bookmarkEnd w:id="35"/>
    </w:p>
    <w:p w:rsidR="0064273E" w:rsidRPr="0064273E" w:rsidRDefault="0064273E" w:rsidP="0064273E">
      <w:pPr>
        <w:rPr>
          <w:rFonts w:ascii="Arial" w:hAnsi="Arial" w:cs="Arial"/>
          <w:lang w:val="es-MX" w:eastAsia="en-US"/>
        </w:rPr>
      </w:pPr>
    </w:p>
    <w:tbl>
      <w:tblPr>
        <w:tblW w:w="5132" w:type="pct"/>
        <w:tblCellMar>
          <w:left w:w="70" w:type="dxa"/>
          <w:right w:w="70" w:type="dxa"/>
        </w:tblCellMar>
        <w:tblLook w:val="04A0"/>
      </w:tblPr>
      <w:tblGrid>
        <w:gridCol w:w="3490"/>
        <w:gridCol w:w="1454"/>
        <w:gridCol w:w="1456"/>
        <w:gridCol w:w="1454"/>
        <w:gridCol w:w="1454"/>
      </w:tblGrid>
      <w:tr w:rsidR="005D588D" w:rsidRPr="005D588D" w:rsidTr="005D588D">
        <w:trPr>
          <w:trHeight w:val="818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 / unidad organizativa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enero-diciembre 2018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enero-diciembre 2018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enero-diciembre 2018</w:t>
            </w:r>
          </w:p>
        </w:tc>
      </w:tr>
      <w:tr w:rsidR="005D588D" w:rsidRPr="005D588D" w:rsidTr="005D588D">
        <w:trPr>
          <w:trHeight w:val="274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Brindar asesoría y asistencia jurídica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Documento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145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Jurídico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142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Regulación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150</w:t>
            </w:r>
          </w:p>
        </w:tc>
      </w:tr>
      <w:tr w:rsidR="005D588D" w:rsidRPr="005D588D" w:rsidTr="005D588D">
        <w:trPr>
          <w:trHeight w:val="590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Ejecutar acciones de administración de los recursos humanos y formación de capital humano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Gestión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109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Género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RRHH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113</w:t>
            </w:r>
          </w:p>
        </w:tc>
      </w:tr>
      <w:tr w:rsidR="005D588D" w:rsidRPr="005D588D" w:rsidTr="005D588D">
        <w:trPr>
          <w:trHeight w:val="590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Ejecutar gestiones de administración financiera y adquisiciones de bienes y servicios institucionales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Gestión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115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UACI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123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UFI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5D588D" w:rsidRPr="005D588D" w:rsidTr="005D588D">
        <w:trPr>
          <w:trHeight w:val="590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Planificar, diseñar y evaluar el desempeño de los planes y proyectos institucionales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Informe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Ambiental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Estadística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Planificación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Proyectos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5D588D" w:rsidRPr="005D588D" w:rsidTr="005D588D">
        <w:trPr>
          <w:trHeight w:val="590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Realizar acciones de auditoría interna y control de las operaciones y actividades institucionales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Informe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Auditoría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5D588D" w:rsidRPr="005D588D" w:rsidTr="005D588D">
        <w:trPr>
          <w:trHeight w:val="39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Realizar acciones de comunicación y acceso a la información pública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Publicación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112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Comunicaciones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UAIP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UGDA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</w:tr>
      <w:tr w:rsidR="005D588D" w:rsidRPr="005D588D" w:rsidTr="005D588D">
        <w:trPr>
          <w:trHeight w:val="590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Realizar acciones y gestiones de administración de servicios generales y otros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Gestión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Almacén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5D588D" w:rsidRPr="005D588D" w:rsidTr="005D588D">
        <w:trPr>
          <w:trHeight w:val="263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88D" w:rsidRPr="005D588D" w:rsidRDefault="005D588D" w:rsidP="005D588D">
            <w:pPr>
              <w:ind w:left="284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UCBI</w:t>
            </w:r>
          </w:p>
        </w:tc>
        <w:tc>
          <w:tcPr>
            <w:tcW w:w="7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588D" w:rsidRPr="005D588D" w:rsidRDefault="005D588D" w:rsidP="005D588D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5D588D" w:rsidRPr="005D588D" w:rsidTr="005D588D">
        <w:trPr>
          <w:trHeight w:val="263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1,495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1,617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88D" w:rsidRPr="005D588D" w:rsidRDefault="005D588D" w:rsidP="005D5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D588D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</w:tbl>
    <w:p w:rsidR="0064273E" w:rsidRDefault="0064273E" w:rsidP="0064273E">
      <w:pPr>
        <w:rPr>
          <w:rFonts w:ascii="Arial" w:hAnsi="Arial" w:cs="Arial"/>
          <w:lang w:eastAsia="en-US"/>
        </w:rPr>
      </w:pPr>
    </w:p>
    <w:p w:rsidR="00B821EC" w:rsidRDefault="00B821EC">
      <w:pPr>
        <w:rPr>
          <w:rFonts w:ascii="Arial" w:hAnsi="Arial" w:cs="Arial"/>
          <w:lang w:eastAsia="en-US"/>
        </w:rPr>
      </w:pPr>
    </w:p>
    <w:p w:rsidR="00B821EC" w:rsidRDefault="00B821EC">
      <w:pPr>
        <w:rPr>
          <w:rFonts w:ascii="Arial" w:hAnsi="Arial" w:cs="Arial"/>
          <w:lang w:eastAsia="en-US"/>
        </w:rPr>
      </w:pPr>
    </w:p>
    <w:p w:rsidR="009720B4" w:rsidRPr="005E66D2" w:rsidRDefault="0044028F" w:rsidP="00DA09FA">
      <w:pPr>
        <w:pStyle w:val="Ttulo1"/>
        <w:rPr>
          <w:lang w:eastAsia="en-US"/>
        </w:rPr>
      </w:pPr>
      <w:bookmarkStart w:id="36" w:name="_Toc257589"/>
      <w:r w:rsidRPr="00886744">
        <w:rPr>
          <w:lang w:eastAsia="en-US"/>
        </w:rPr>
        <w:t>Centro de Atención a Ancianos “Sara Zaldívar” (CAASZ)</w:t>
      </w:r>
      <w:bookmarkEnd w:id="36"/>
    </w:p>
    <w:p w:rsidR="006B172E" w:rsidRDefault="006B172E">
      <w:pPr>
        <w:rPr>
          <w:rFonts w:ascii="Arial" w:hAnsi="Arial" w:cs="Arial"/>
          <w:lang w:eastAsia="en-US"/>
        </w:rPr>
      </w:pPr>
    </w:p>
    <w:p w:rsidR="00EC7CDD" w:rsidRDefault="00EC7CDD">
      <w:pPr>
        <w:rPr>
          <w:rFonts w:ascii="Arial" w:hAnsi="Arial" w:cs="Arial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807"/>
        <w:gridCol w:w="1663"/>
        <w:gridCol w:w="1349"/>
        <w:gridCol w:w="1250"/>
      </w:tblGrid>
      <w:tr w:rsidR="00886744" w:rsidRPr="00886744" w:rsidTr="00886744">
        <w:trPr>
          <w:trHeight w:val="30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3964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609600" cy="304800"/>
                  <wp:effectExtent l="0" t="0" r="635" b="0"/>
                  <wp:wrapNone/>
                  <wp:docPr id="4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886744" w:rsidRPr="00886744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86744" w:rsidRPr="00886744" w:rsidRDefault="00886744" w:rsidP="0088674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88674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886744" w:rsidRPr="00886744" w:rsidRDefault="00886744" w:rsidP="0088674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886744" w:rsidRPr="00886744" w:rsidTr="00886744">
        <w:trPr>
          <w:trHeight w:val="31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Atención a Ancianos "Sara Zaldívar"</w:t>
            </w: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17/01/2019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86744" w:rsidRPr="00886744" w:rsidTr="00886744">
        <w:trPr>
          <w:trHeight w:val="300"/>
          <w:jc w:val="center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86744" w:rsidRPr="00886744" w:rsidTr="00886744">
        <w:trPr>
          <w:trHeight w:val="1035"/>
          <w:jc w:val="center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867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886744" w:rsidRPr="00886744" w:rsidTr="00886744">
        <w:trPr>
          <w:trHeight w:val="567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Visita a servicios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10,179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10,441</w:t>
            </w:r>
          </w:p>
        </w:tc>
      </w:tr>
      <w:tr w:rsidR="00886744" w:rsidRPr="00886744" w:rsidTr="00886744">
        <w:trPr>
          <w:trHeight w:val="567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20,192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16,106</w:t>
            </w:r>
          </w:p>
        </w:tc>
      </w:tr>
      <w:tr w:rsidR="00886744" w:rsidRPr="00886744" w:rsidTr="00886744">
        <w:trPr>
          <w:trHeight w:val="567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10,931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9,765</w:t>
            </w:r>
          </w:p>
        </w:tc>
      </w:tr>
      <w:tr w:rsidR="00886744" w:rsidRPr="00886744" w:rsidTr="00886744">
        <w:trPr>
          <w:trHeight w:val="567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ocupacional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11,065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9,661</w:t>
            </w:r>
          </w:p>
        </w:tc>
      </w:tr>
      <w:tr w:rsidR="00886744" w:rsidRPr="00886744" w:rsidTr="00886744">
        <w:trPr>
          <w:trHeight w:val="567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4,116</w:t>
            </w:r>
          </w:p>
        </w:tc>
      </w:tr>
      <w:tr w:rsidR="00886744" w:rsidRPr="00886744" w:rsidTr="00886744">
        <w:trPr>
          <w:trHeight w:val="567"/>
          <w:jc w:val="center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residencia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83,950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744" w:rsidRPr="00886744" w:rsidRDefault="00886744" w:rsidP="00886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86744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81,268</w:t>
            </w:r>
          </w:p>
        </w:tc>
      </w:tr>
    </w:tbl>
    <w:p w:rsidR="00CD3F3E" w:rsidRDefault="00CD3F3E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p w:rsidR="006B172E" w:rsidRDefault="006B172E">
      <w:pPr>
        <w:rPr>
          <w:rFonts w:ascii="Arial" w:hAnsi="Arial" w:cs="Arial"/>
          <w:lang w:eastAsia="en-US"/>
        </w:rPr>
      </w:pPr>
    </w:p>
    <w:p w:rsidR="00B6621A" w:rsidRDefault="00B6621A">
      <w:pPr>
        <w:rPr>
          <w:rFonts w:ascii="Arial" w:hAnsi="Arial" w:cs="Arial"/>
          <w:lang w:eastAsia="en-US"/>
        </w:rPr>
      </w:pPr>
    </w:p>
    <w:p w:rsidR="00FF74E1" w:rsidRDefault="00FF74E1">
      <w:pPr>
        <w:rPr>
          <w:rFonts w:ascii="Arial" w:hAnsi="Arial" w:cs="Arial"/>
          <w:lang w:eastAsia="en-US"/>
        </w:rPr>
      </w:pPr>
    </w:p>
    <w:p w:rsidR="006B172E" w:rsidRDefault="006B172E" w:rsidP="00F155C8">
      <w:pPr>
        <w:rPr>
          <w:rFonts w:ascii="Arial" w:hAnsi="Arial" w:cs="Arial"/>
          <w:lang w:eastAsia="en-US"/>
        </w:rPr>
      </w:pPr>
    </w:p>
    <w:p w:rsidR="00F155C8" w:rsidRPr="005E66D2" w:rsidRDefault="00414AFD" w:rsidP="00F155C8">
      <w:pPr>
        <w:pStyle w:val="Ttulo1"/>
        <w:rPr>
          <w:lang w:eastAsia="en-US"/>
        </w:rPr>
      </w:pPr>
      <w:bookmarkStart w:id="37" w:name="_Toc257590"/>
      <w:r w:rsidRPr="00002D21">
        <w:rPr>
          <w:lang w:eastAsia="en-US"/>
        </w:rPr>
        <w:t>Centro del Aparato Locomotor (CAL)</w:t>
      </w:r>
      <w:bookmarkEnd w:id="37"/>
    </w:p>
    <w:p w:rsidR="00841ACB" w:rsidRDefault="00841ACB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7"/>
        <w:gridCol w:w="1663"/>
        <w:gridCol w:w="1349"/>
        <w:gridCol w:w="1250"/>
      </w:tblGrid>
      <w:tr w:rsidR="00002D21" w:rsidRPr="00002D21" w:rsidTr="00002D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4169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7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002D21" w:rsidRPr="00002D21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2D21" w:rsidRPr="00002D21" w:rsidRDefault="00002D21" w:rsidP="00002D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002D2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002D21" w:rsidRPr="00002D21" w:rsidRDefault="00002D21" w:rsidP="00002D2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02D21" w:rsidRPr="00002D21" w:rsidTr="00002D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002D21" w:rsidRPr="00002D21" w:rsidTr="00002D21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002D21" w:rsidRPr="00002D21" w:rsidTr="00002D21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002D21" w:rsidRPr="00002D21" w:rsidTr="00002D21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002D21" w:rsidRPr="00002D21" w:rsidTr="00002D2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del Aparato Locomotor</w:t>
            </w:r>
          </w:p>
        </w:tc>
      </w:tr>
      <w:tr w:rsidR="00002D21" w:rsidRPr="00002D21" w:rsidTr="00002D21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02D21" w:rsidRPr="00002D21" w:rsidTr="00002D2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1.1. Servicios de atención médica y de apoyo</w:t>
            </w:r>
          </w:p>
        </w:tc>
      </w:tr>
      <w:tr w:rsidR="00002D21" w:rsidRPr="00002D21" w:rsidTr="00002D21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02D21" w:rsidRPr="00002D21" w:rsidTr="00002D21">
        <w:trPr>
          <w:trHeight w:val="300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16/01/2019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02D21" w:rsidRPr="00002D21" w:rsidTr="00002D21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02D21" w:rsidRPr="00002D21" w:rsidTr="00002D21">
        <w:trPr>
          <w:trHeight w:val="1035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02D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13,812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8,945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22,963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15,667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77,281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66,312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ocupacional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11,976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10,315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6,581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4,280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4,617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3,677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internamiento o albergue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6,032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5,174</w:t>
            </w:r>
          </w:p>
        </w:tc>
      </w:tr>
      <w:tr w:rsidR="00002D21" w:rsidRPr="00002D21" w:rsidTr="00002D21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Dotar de ayudas técnicas necesarias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1,794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D21" w:rsidRPr="00002D21" w:rsidRDefault="00002D21" w:rsidP="00002D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2D2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1,453</w:t>
            </w:r>
          </w:p>
        </w:tc>
      </w:tr>
    </w:tbl>
    <w:p w:rsidR="00A54E24" w:rsidRDefault="00A54E24">
      <w:pPr>
        <w:rPr>
          <w:rFonts w:ascii="Arial" w:hAnsi="Arial" w:cs="Arial"/>
          <w:lang w:eastAsia="en-US"/>
        </w:rPr>
      </w:pPr>
    </w:p>
    <w:p w:rsidR="001F49CF" w:rsidRDefault="001F49CF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p w:rsidR="007D60BB" w:rsidRDefault="007D60BB" w:rsidP="00F155C8">
      <w:pPr>
        <w:rPr>
          <w:rFonts w:ascii="Arial" w:hAnsi="Arial" w:cs="Arial"/>
          <w:lang w:eastAsia="en-US"/>
        </w:rPr>
      </w:pPr>
    </w:p>
    <w:p w:rsidR="00F155C8" w:rsidRPr="005E66D2" w:rsidRDefault="00A96DD1" w:rsidP="00F155C8">
      <w:pPr>
        <w:pStyle w:val="Ttulo1"/>
        <w:rPr>
          <w:lang w:eastAsia="en-US"/>
        </w:rPr>
      </w:pPr>
      <w:bookmarkStart w:id="38" w:name="_Toc257591"/>
      <w:r w:rsidRPr="00C772CE">
        <w:rPr>
          <w:lang w:eastAsia="en-US"/>
        </w:rPr>
        <w:t>Centro de Audición y Lenguaje (CALE)</w:t>
      </w:r>
      <w:bookmarkEnd w:id="38"/>
    </w:p>
    <w:p w:rsidR="00F250FB" w:rsidRDefault="00F250FB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34"/>
        <w:gridCol w:w="1313"/>
        <w:gridCol w:w="1411"/>
        <w:gridCol w:w="1311"/>
      </w:tblGrid>
      <w:tr w:rsidR="00C772CE" w:rsidRPr="00C772CE" w:rsidTr="00C772C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437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8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C772CE" w:rsidRPr="00C772CE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72CE" w:rsidRPr="00C772CE" w:rsidRDefault="00C772CE" w:rsidP="00C772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C772C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C772CE" w:rsidRPr="00C772CE" w:rsidRDefault="00C772CE" w:rsidP="00C772CE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C772CE" w:rsidRPr="00C772CE" w:rsidTr="00C772C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C772CE" w:rsidRPr="00C772CE" w:rsidTr="00C772C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C772CE" w:rsidRPr="00C772CE" w:rsidTr="00C772CE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C772CE" w:rsidRPr="00C772CE" w:rsidTr="00C772C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C772CE" w:rsidRPr="00C772CE" w:rsidTr="00C772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Audición y Lenguaje</w:t>
            </w:r>
          </w:p>
        </w:tc>
      </w:tr>
      <w:tr w:rsidR="00C772CE" w:rsidRPr="00C772CE" w:rsidTr="00C772C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772CE" w:rsidRPr="00C772CE" w:rsidTr="00C772C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C772CE" w:rsidRPr="00C772CE" w:rsidTr="00C772C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772CE" w:rsidRPr="00C772CE" w:rsidTr="00C772CE">
        <w:trPr>
          <w:trHeight w:val="300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29 de enero de 2019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772CE" w:rsidRPr="00C772CE" w:rsidTr="00C772C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772CE" w:rsidRPr="00C772CE" w:rsidTr="00C772CE">
        <w:trPr>
          <w:trHeight w:val="1035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772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C772CE" w:rsidRPr="00C772CE" w:rsidTr="00C772C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4,416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4,257</w:t>
            </w:r>
          </w:p>
        </w:tc>
      </w:tr>
      <w:tr w:rsidR="00C772CE" w:rsidRPr="00C772CE" w:rsidTr="00C772C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46,537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44,078</w:t>
            </w:r>
          </w:p>
        </w:tc>
      </w:tr>
      <w:tr w:rsidR="00C772CE" w:rsidRPr="00C772CE" w:rsidTr="00C772C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2,012</w:t>
            </w:r>
          </w:p>
        </w:tc>
      </w:tr>
      <w:tr w:rsidR="00C772CE" w:rsidRPr="00C772CE" w:rsidTr="00C772C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50,328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42,847</w:t>
            </w:r>
          </w:p>
        </w:tc>
      </w:tr>
      <w:tr w:rsidR="00C772CE" w:rsidRPr="00C772CE" w:rsidTr="00C772C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Dotar de ayudas técnicas necesarias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2CE" w:rsidRPr="00C772CE" w:rsidRDefault="00C772CE" w:rsidP="00C772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772C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</w:tr>
    </w:tbl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AF4F0E" w:rsidRDefault="00AF4F0E" w:rsidP="00F155C8">
      <w:pPr>
        <w:rPr>
          <w:rFonts w:ascii="Arial" w:hAnsi="Arial" w:cs="Arial"/>
          <w:lang w:eastAsia="en-US"/>
        </w:rPr>
      </w:pPr>
    </w:p>
    <w:p w:rsidR="00AF4F0E" w:rsidRDefault="00AF4F0E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B12654" w:rsidRDefault="00B12654" w:rsidP="00F155C8">
      <w:pPr>
        <w:rPr>
          <w:rFonts w:ascii="Arial" w:hAnsi="Arial" w:cs="Arial"/>
          <w:lang w:eastAsia="en-US"/>
        </w:rPr>
      </w:pPr>
    </w:p>
    <w:p w:rsidR="007D60BB" w:rsidRDefault="007D60BB">
      <w:pPr>
        <w:rPr>
          <w:rFonts w:ascii="Arial" w:hAnsi="Arial" w:cs="Arial"/>
          <w:lang w:eastAsia="en-US"/>
        </w:rPr>
      </w:pPr>
    </w:p>
    <w:p w:rsidR="00F155C8" w:rsidRPr="005E66D2" w:rsidRDefault="00AD1F88" w:rsidP="00F155C8">
      <w:pPr>
        <w:pStyle w:val="Ttulo1"/>
        <w:rPr>
          <w:lang w:eastAsia="en-US"/>
        </w:rPr>
      </w:pPr>
      <w:bookmarkStart w:id="39" w:name="_Toc257592"/>
      <w:r w:rsidRPr="00EE4A5B">
        <w:rPr>
          <w:lang w:eastAsia="en-US"/>
        </w:rPr>
        <w:t xml:space="preserve">Centro de Rehabilitación </w:t>
      </w:r>
      <w:r w:rsidR="00397665" w:rsidRPr="00EE4A5B">
        <w:rPr>
          <w:lang w:eastAsia="en-US"/>
        </w:rPr>
        <w:t>de Ciegos “Eugenia de Dueñas” (CRC)</w:t>
      </w:r>
      <w:bookmarkEnd w:id="39"/>
    </w:p>
    <w:p w:rsidR="001A766D" w:rsidRDefault="001A766D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7"/>
        <w:gridCol w:w="1663"/>
        <w:gridCol w:w="1349"/>
        <w:gridCol w:w="1250"/>
      </w:tblGrid>
      <w:tr w:rsidR="00EE4A5B" w:rsidRPr="00EE4A5B" w:rsidTr="00EE4A5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4579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9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EE4A5B" w:rsidRPr="00EE4A5B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4A5B" w:rsidRPr="00EE4A5B" w:rsidRDefault="00EE4A5B" w:rsidP="00EE4A5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EE4A5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EE4A5B" w:rsidRPr="00EE4A5B" w:rsidRDefault="00EE4A5B" w:rsidP="00EE4A5B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EE4A5B" w:rsidRPr="00EE4A5B" w:rsidTr="00EE4A5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EE4A5B" w:rsidRPr="00EE4A5B" w:rsidTr="00EE4A5B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EE4A5B" w:rsidRPr="00EE4A5B" w:rsidTr="00EE4A5B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EE4A5B" w:rsidRPr="00EE4A5B" w:rsidTr="00EE4A5B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EE4A5B" w:rsidRPr="00EE4A5B" w:rsidTr="00EE4A5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de Ciegos "Eugenia de Dueñas"</w:t>
            </w:r>
          </w:p>
        </w:tc>
      </w:tr>
      <w:tr w:rsidR="00EE4A5B" w:rsidRPr="00EE4A5B" w:rsidTr="00EE4A5B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E4A5B" w:rsidRPr="00EE4A5B" w:rsidTr="00EE4A5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EE4A5B" w:rsidRPr="00EE4A5B" w:rsidTr="00EE4A5B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E4A5B" w:rsidRPr="00EE4A5B" w:rsidTr="00EE4A5B">
        <w:trPr>
          <w:trHeight w:val="300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18 de enero de 2019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E4A5B" w:rsidRPr="00EE4A5B" w:rsidTr="00EE4A5B">
        <w:trPr>
          <w:trHeight w:val="300"/>
        </w:trPr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E4A5B" w:rsidRPr="00EE4A5B" w:rsidTr="00EE4A5B">
        <w:trPr>
          <w:trHeight w:val="1035"/>
        </w:trPr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EE4A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1,284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7,464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4,936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64,826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28,491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1,107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internamiento o albergue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Día cama ocupado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4,910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3,231</w:t>
            </w:r>
          </w:p>
        </w:tc>
      </w:tr>
      <w:tr w:rsidR="00EE4A5B" w:rsidRPr="00EE4A5B" w:rsidTr="00EE4A5B">
        <w:trPr>
          <w:trHeight w:val="567"/>
        </w:trPr>
        <w:tc>
          <w:tcPr>
            <w:tcW w:w="2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formación técnica y vocacional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20,296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A5B" w:rsidRPr="00EE4A5B" w:rsidRDefault="00EE4A5B" w:rsidP="00EE4A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4A5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11,745</w:t>
            </w:r>
          </w:p>
        </w:tc>
      </w:tr>
    </w:tbl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7D60BB" w:rsidRDefault="007D60BB">
      <w:pPr>
        <w:rPr>
          <w:rFonts w:ascii="Arial" w:hAnsi="Arial" w:cs="Arial"/>
          <w:lang w:eastAsia="en-US"/>
        </w:rPr>
      </w:pPr>
    </w:p>
    <w:p w:rsidR="00F155C8" w:rsidRPr="005E66D2" w:rsidRDefault="00A854EC" w:rsidP="00F155C8">
      <w:pPr>
        <w:pStyle w:val="Ttulo1"/>
        <w:rPr>
          <w:lang w:eastAsia="en-US"/>
        </w:rPr>
      </w:pPr>
      <w:bookmarkStart w:id="40" w:name="_Toc257593"/>
      <w:r w:rsidRPr="00990AD7">
        <w:rPr>
          <w:lang w:eastAsia="en-US"/>
        </w:rPr>
        <w:t>Centro de Rehabilitación Integral para la Niñez y la Adolescencia (CRINA)</w:t>
      </w:r>
      <w:bookmarkEnd w:id="40"/>
    </w:p>
    <w:p w:rsidR="00126F9B" w:rsidRDefault="00126F9B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38"/>
        <w:gridCol w:w="1307"/>
        <w:gridCol w:w="1411"/>
        <w:gridCol w:w="1313"/>
      </w:tblGrid>
      <w:tr w:rsidR="00990AD7" w:rsidRPr="00990AD7" w:rsidTr="00990AD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478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11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990AD7" w:rsidRPr="00990AD7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90AD7" w:rsidRPr="00990AD7" w:rsidRDefault="00990AD7" w:rsidP="00990AD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990A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990AD7" w:rsidRPr="00990AD7" w:rsidRDefault="00990AD7" w:rsidP="00990AD7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990AD7" w:rsidRPr="00990AD7" w:rsidTr="00990AD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990AD7" w:rsidRPr="00990AD7" w:rsidTr="00990AD7">
        <w:trPr>
          <w:trHeight w:val="300"/>
        </w:trPr>
        <w:tc>
          <w:tcPr>
            <w:tcW w:w="2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990AD7" w:rsidRPr="00990AD7" w:rsidTr="00990AD7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990AD7" w:rsidRPr="00990AD7" w:rsidTr="00990AD7">
        <w:trPr>
          <w:trHeight w:val="300"/>
        </w:trPr>
        <w:tc>
          <w:tcPr>
            <w:tcW w:w="2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990AD7" w:rsidRPr="00990AD7" w:rsidTr="00990AD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Nombre del centro: </w:t>
            </w: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de Rehabilitación Integral para la Niñez y la Adolescencia, CRINA.</w:t>
            </w:r>
          </w:p>
        </w:tc>
      </w:tr>
      <w:tr w:rsidR="00990AD7" w:rsidRPr="00990AD7" w:rsidTr="00990AD7">
        <w:trPr>
          <w:trHeight w:val="300"/>
        </w:trPr>
        <w:tc>
          <w:tcPr>
            <w:tcW w:w="2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990AD7" w:rsidRPr="00990AD7" w:rsidTr="00990AD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990AD7" w:rsidRPr="00990AD7" w:rsidTr="00990AD7">
        <w:trPr>
          <w:trHeight w:val="300"/>
        </w:trPr>
        <w:tc>
          <w:tcPr>
            <w:tcW w:w="2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990AD7" w:rsidRPr="00990AD7" w:rsidTr="00990AD7">
        <w:trPr>
          <w:trHeight w:val="30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17 de enero de 2019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990AD7" w:rsidRPr="00990AD7" w:rsidTr="00990AD7">
        <w:trPr>
          <w:trHeight w:val="300"/>
        </w:trPr>
        <w:tc>
          <w:tcPr>
            <w:tcW w:w="2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990AD7" w:rsidRPr="00990AD7" w:rsidTr="00990AD7">
        <w:trPr>
          <w:trHeight w:val="1035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90A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990AD7" w:rsidRPr="00990AD7" w:rsidTr="00990AD7">
        <w:trPr>
          <w:trHeight w:val="567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13,428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10,646</w:t>
            </w:r>
          </w:p>
        </w:tc>
      </w:tr>
      <w:tr w:rsidR="00990AD7" w:rsidRPr="00990AD7" w:rsidTr="00990AD7">
        <w:trPr>
          <w:trHeight w:val="567"/>
        </w:trPr>
        <w:tc>
          <w:tcPr>
            <w:tcW w:w="2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33,451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27,477</w:t>
            </w:r>
          </w:p>
        </w:tc>
      </w:tr>
      <w:tr w:rsidR="00990AD7" w:rsidRPr="00990AD7" w:rsidTr="00990AD7">
        <w:trPr>
          <w:trHeight w:val="567"/>
        </w:trPr>
        <w:tc>
          <w:tcPr>
            <w:tcW w:w="2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ocupacional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14,975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12,101</w:t>
            </w:r>
          </w:p>
        </w:tc>
      </w:tr>
      <w:tr w:rsidR="00990AD7" w:rsidRPr="00990AD7" w:rsidTr="00990AD7">
        <w:trPr>
          <w:trHeight w:val="567"/>
        </w:trPr>
        <w:tc>
          <w:tcPr>
            <w:tcW w:w="2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87,773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73,899</w:t>
            </w:r>
          </w:p>
        </w:tc>
      </w:tr>
      <w:tr w:rsidR="00990AD7" w:rsidRPr="00990AD7" w:rsidTr="00990AD7">
        <w:trPr>
          <w:trHeight w:val="567"/>
        </w:trPr>
        <w:tc>
          <w:tcPr>
            <w:tcW w:w="2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39,131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31,642</w:t>
            </w:r>
          </w:p>
        </w:tc>
      </w:tr>
      <w:tr w:rsidR="00990AD7" w:rsidRPr="00990AD7" w:rsidTr="00990AD7">
        <w:trPr>
          <w:trHeight w:val="567"/>
        </w:trPr>
        <w:tc>
          <w:tcPr>
            <w:tcW w:w="2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Dotar de ayudas técnicas necesarias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7" w:rsidRPr="00990AD7" w:rsidRDefault="00990AD7" w:rsidP="0099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0AD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</w:tbl>
    <w:p w:rsidR="003436C2" w:rsidRDefault="003436C2" w:rsidP="00F155C8">
      <w:pPr>
        <w:rPr>
          <w:rFonts w:ascii="Arial" w:hAnsi="Arial" w:cs="Arial"/>
          <w:lang w:eastAsia="en-US"/>
        </w:rPr>
      </w:pPr>
    </w:p>
    <w:p w:rsidR="003436C2" w:rsidRDefault="003436C2" w:rsidP="00F155C8">
      <w:pPr>
        <w:rPr>
          <w:rFonts w:ascii="Arial" w:hAnsi="Arial" w:cs="Arial"/>
          <w:lang w:eastAsia="en-US"/>
        </w:rPr>
      </w:pPr>
    </w:p>
    <w:p w:rsidR="00B478BA" w:rsidRDefault="00B478BA" w:rsidP="00F155C8">
      <w:pPr>
        <w:rPr>
          <w:rFonts w:ascii="Arial" w:hAnsi="Arial" w:cs="Arial"/>
          <w:lang w:eastAsia="en-US"/>
        </w:rPr>
      </w:pPr>
    </w:p>
    <w:p w:rsidR="00126F9B" w:rsidRDefault="00126F9B" w:rsidP="00F155C8">
      <w:pPr>
        <w:rPr>
          <w:rFonts w:ascii="Arial" w:hAnsi="Arial" w:cs="Arial"/>
          <w:lang w:eastAsia="en-US"/>
        </w:rPr>
      </w:pPr>
    </w:p>
    <w:p w:rsidR="00763E82" w:rsidRDefault="00763E82" w:rsidP="00F155C8">
      <w:pPr>
        <w:rPr>
          <w:rFonts w:ascii="Arial" w:hAnsi="Arial" w:cs="Arial"/>
          <w:lang w:eastAsia="en-US"/>
        </w:rPr>
      </w:pPr>
    </w:p>
    <w:p w:rsidR="00763E82" w:rsidRDefault="00763E82" w:rsidP="00763E82">
      <w:pPr>
        <w:tabs>
          <w:tab w:val="left" w:pos="3945"/>
        </w:tabs>
        <w:rPr>
          <w:rFonts w:ascii="Arial" w:hAnsi="Arial" w:cs="Arial"/>
          <w:lang w:eastAsia="en-US"/>
        </w:rPr>
      </w:pPr>
    </w:p>
    <w:p w:rsidR="00C77D86" w:rsidRDefault="00C77D8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126F9B" w:rsidRDefault="00126F9B" w:rsidP="00DD531E">
      <w:pPr>
        <w:rPr>
          <w:rFonts w:ascii="Arial" w:hAnsi="Arial" w:cs="Arial"/>
          <w:lang w:eastAsia="en-US"/>
        </w:rPr>
      </w:pPr>
    </w:p>
    <w:p w:rsidR="00DD531E" w:rsidRPr="005E66D2" w:rsidRDefault="001245B0" w:rsidP="00DD531E">
      <w:pPr>
        <w:pStyle w:val="Ttulo1"/>
        <w:rPr>
          <w:lang w:eastAsia="en-US"/>
        </w:rPr>
      </w:pPr>
      <w:bookmarkStart w:id="41" w:name="_Toc257594"/>
      <w:r w:rsidRPr="00DF2C03">
        <w:rPr>
          <w:lang w:eastAsia="en-US"/>
        </w:rPr>
        <w:t xml:space="preserve">Centro de </w:t>
      </w:r>
      <w:r w:rsidR="00211A38" w:rsidRPr="00DF2C03">
        <w:rPr>
          <w:lang w:eastAsia="en-US"/>
        </w:rPr>
        <w:t>Rehabilitación Integral de Occidente (CRIO)</w:t>
      </w:r>
      <w:bookmarkEnd w:id="41"/>
    </w:p>
    <w:p w:rsidR="00086318" w:rsidRDefault="00086318" w:rsidP="00DD531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34"/>
        <w:gridCol w:w="1313"/>
        <w:gridCol w:w="1411"/>
        <w:gridCol w:w="1311"/>
      </w:tblGrid>
      <w:tr w:rsidR="00DF2C03" w:rsidRPr="00DF2C03" w:rsidTr="00DF2C0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498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12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DF2C03" w:rsidRPr="00DF2C03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C03" w:rsidRPr="00DF2C03" w:rsidRDefault="00DF2C03" w:rsidP="00DF2C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DF2C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DF2C03" w:rsidRPr="00DF2C03" w:rsidRDefault="00DF2C03" w:rsidP="00DF2C03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DF2C03" w:rsidRPr="00DF2C03" w:rsidTr="00DF2C03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DF2C03" w:rsidRPr="00DF2C03" w:rsidTr="00DF2C03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DF2C03" w:rsidRPr="00DF2C03" w:rsidTr="00DF2C03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DF2C03" w:rsidRPr="00DF2C03" w:rsidTr="00DF2C03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DF2C03" w:rsidRPr="00DF2C03" w:rsidTr="00DF2C0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de Occidente</w:t>
            </w:r>
          </w:p>
        </w:tc>
      </w:tr>
      <w:tr w:rsidR="00DF2C03" w:rsidRPr="00DF2C03" w:rsidTr="00DF2C03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F2C03" w:rsidRPr="00DF2C03" w:rsidTr="00DF2C0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DF2C03" w:rsidRPr="00DF2C03" w:rsidTr="00DF2C03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F2C03" w:rsidRPr="00DF2C03" w:rsidTr="00DF2C03">
        <w:trPr>
          <w:trHeight w:val="300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23 de enero 2019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F2C03" w:rsidRPr="00DF2C03" w:rsidTr="00DF2C03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F2C03" w:rsidRPr="00DF2C03" w:rsidTr="00DF2C03">
        <w:trPr>
          <w:trHeight w:val="1035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DF2C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DF2C03" w:rsidRPr="00DF2C03" w:rsidTr="00DF2C03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5,604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5,670</w:t>
            </w:r>
          </w:p>
        </w:tc>
      </w:tr>
      <w:tr w:rsidR="00DF2C03" w:rsidRPr="00DF2C03" w:rsidTr="00DF2C03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20,951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20,984</w:t>
            </w:r>
          </w:p>
        </w:tc>
      </w:tr>
      <w:tr w:rsidR="00DF2C03" w:rsidRPr="00DF2C03" w:rsidTr="00DF2C03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56,510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55,802</w:t>
            </w:r>
          </w:p>
        </w:tc>
      </w:tr>
      <w:tr w:rsidR="00DF2C03" w:rsidRPr="00DF2C03" w:rsidTr="00DF2C03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ocupacional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14,448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12,180</w:t>
            </w:r>
          </w:p>
        </w:tc>
      </w:tr>
      <w:tr w:rsidR="00DF2C03" w:rsidRPr="00DF2C03" w:rsidTr="00DF2C03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8,744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7,077</w:t>
            </w:r>
          </w:p>
        </w:tc>
      </w:tr>
      <w:tr w:rsidR="00DF2C03" w:rsidRPr="00DF2C03" w:rsidTr="00DF2C03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13,682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C03" w:rsidRPr="00DF2C03" w:rsidRDefault="00DF2C03" w:rsidP="00DF2C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F2C0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12,804</w:t>
            </w:r>
          </w:p>
        </w:tc>
      </w:tr>
    </w:tbl>
    <w:p w:rsidR="006E70BB" w:rsidRDefault="006E70BB" w:rsidP="00DD531E">
      <w:pPr>
        <w:rPr>
          <w:rFonts w:ascii="Arial" w:hAnsi="Arial" w:cs="Arial"/>
          <w:lang w:eastAsia="en-US"/>
        </w:rPr>
      </w:pPr>
    </w:p>
    <w:p w:rsidR="00211A38" w:rsidRDefault="00211A38" w:rsidP="00DD531E">
      <w:pPr>
        <w:rPr>
          <w:rFonts w:ascii="Arial" w:hAnsi="Arial" w:cs="Arial"/>
          <w:lang w:val="es-SV" w:eastAsia="en-US"/>
        </w:rPr>
      </w:pPr>
    </w:p>
    <w:p w:rsidR="00B910FC" w:rsidRDefault="00B910FC" w:rsidP="00DD531E">
      <w:pPr>
        <w:rPr>
          <w:rFonts w:ascii="Arial" w:hAnsi="Arial" w:cs="Arial"/>
          <w:lang w:val="es-SV" w:eastAsia="en-US"/>
        </w:rPr>
      </w:pPr>
    </w:p>
    <w:p w:rsidR="00EF6903" w:rsidRDefault="00EF6903" w:rsidP="00DD531E">
      <w:pPr>
        <w:rPr>
          <w:rFonts w:ascii="Arial" w:hAnsi="Arial" w:cs="Arial"/>
          <w:lang w:val="es-SV" w:eastAsia="en-US"/>
        </w:rPr>
      </w:pPr>
    </w:p>
    <w:p w:rsidR="0078183A" w:rsidRDefault="0078183A" w:rsidP="00DD531E">
      <w:pPr>
        <w:rPr>
          <w:rFonts w:ascii="Arial" w:hAnsi="Arial" w:cs="Arial"/>
          <w:lang w:val="es-SV" w:eastAsia="en-US"/>
        </w:rPr>
      </w:pPr>
    </w:p>
    <w:p w:rsidR="00FC4A83" w:rsidRDefault="00FC4A83" w:rsidP="00DD531E">
      <w:pPr>
        <w:rPr>
          <w:rFonts w:ascii="Arial" w:hAnsi="Arial" w:cs="Arial"/>
          <w:lang w:val="es-SV" w:eastAsia="en-US"/>
        </w:rPr>
      </w:pPr>
    </w:p>
    <w:p w:rsidR="008F05D1" w:rsidRDefault="008F05D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0682C" w:rsidRDefault="0030682C" w:rsidP="00DD531E">
      <w:pPr>
        <w:rPr>
          <w:rFonts w:ascii="Arial" w:hAnsi="Arial" w:cs="Arial"/>
          <w:lang w:eastAsia="en-US"/>
        </w:rPr>
      </w:pPr>
    </w:p>
    <w:p w:rsidR="00DD531E" w:rsidRPr="005E66D2" w:rsidRDefault="00D31E85" w:rsidP="00DD531E">
      <w:pPr>
        <w:pStyle w:val="Ttulo1"/>
        <w:rPr>
          <w:lang w:eastAsia="en-US"/>
        </w:rPr>
      </w:pPr>
      <w:bookmarkStart w:id="42" w:name="_Toc257595"/>
      <w:r w:rsidRPr="007748FE">
        <w:rPr>
          <w:lang w:eastAsia="en-US"/>
        </w:rPr>
        <w:t xml:space="preserve">Centro de Rehabilitación </w:t>
      </w:r>
      <w:r w:rsidR="009E2255" w:rsidRPr="007748FE">
        <w:rPr>
          <w:lang w:eastAsia="en-US"/>
        </w:rPr>
        <w:t>Integral de Oriente (CRIOR)</w:t>
      </w:r>
      <w:bookmarkEnd w:id="42"/>
    </w:p>
    <w:p w:rsidR="00A14C0C" w:rsidRDefault="00A14C0C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34"/>
        <w:gridCol w:w="1313"/>
        <w:gridCol w:w="1411"/>
        <w:gridCol w:w="1311"/>
      </w:tblGrid>
      <w:tr w:rsidR="007748FE" w:rsidRPr="007748FE" w:rsidTr="007748F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519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74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7748FE" w:rsidRPr="007748FE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48FE" w:rsidRPr="007748FE" w:rsidRDefault="007748FE" w:rsidP="007748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7748F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7748FE" w:rsidRPr="007748FE" w:rsidRDefault="007748FE" w:rsidP="007748FE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7748FE" w:rsidRPr="007748FE" w:rsidTr="007748FE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7748FE" w:rsidRPr="007748FE" w:rsidTr="007748F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7748FE" w:rsidRPr="007748FE" w:rsidTr="007748FE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7748FE" w:rsidRPr="007748FE" w:rsidTr="007748F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7748FE" w:rsidRPr="007748FE" w:rsidTr="007748F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de Oriente. CRIOR</w:t>
            </w:r>
          </w:p>
        </w:tc>
      </w:tr>
      <w:tr w:rsidR="007748FE" w:rsidRPr="007748FE" w:rsidTr="007748F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748FE" w:rsidRPr="007748FE" w:rsidTr="007748F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7748FE" w:rsidRPr="007748FE" w:rsidTr="007748F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748FE" w:rsidRPr="007748FE" w:rsidTr="007748FE">
        <w:trPr>
          <w:trHeight w:val="300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29 de enero de 2019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748FE" w:rsidRPr="007748FE" w:rsidTr="007748FE">
        <w:trPr>
          <w:trHeight w:val="300"/>
        </w:trPr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748FE" w:rsidRPr="007748FE" w:rsidTr="007748FE">
        <w:trPr>
          <w:trHeight w:val="1035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774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9,468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8,793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29,765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30,283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física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22,330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21,424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terapia ocupacional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7,830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6,521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habilidades adaptativas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5,387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rehabilitación integral en comunicación humana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7,991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7,669</w:t>
            </w:r>
          </w:p>
        </w:tc>
      </w:tr>
      <w:tr w:rsidR="007748FE" w:rsidRPr="007748FE" w:rsidTr="007748FE">
        <w:trPr>
          <w:trHeight w:val="567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Dotar de ayudas técnicas necesarias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Ayuda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FE" w:rsidRPr="007748FE" w:rsidRDefault="007748FE" w:rsidP="007748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8F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491</w:t>
            </w:r>
          </w:p>
        </w:tc>
      </w:tr>
    </w:tbl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98034B" w:rsidRDefault="0098034B" w:rsidP="00DD531E">
      <w:pPr>
        <w:rPr>
          <w:rFonts w:ascii="Arial" w:hAnsi="Arial" w:cs="Arial"/>
          <w:lang w:val="es-SV" w:eastAsia="en-US"/>
        </w:rPr>
      </w:pPr>
    </w:p>
    <w:p w:rsidR="00DD531E" w:rsidRDefault="00DD531E" w:rsidP="00DD531E">
      <w:pPr>
        <w:rPr>
          <w:rFonts w:ascii="Arial" w:hAnsi="Arial" w:cs="Arial"/>
          <w:lang w:eastAsia="en-US"/>
        </w:rPr>
      </w:pPr>
    </w:p>
    <w:p w:rsidR="00DD531E" w:rsidRPr="005E66D2" w:rsidRDefault="00686FF2" w:rsidP="00DD531E">
      <w:pPr>
        <w:pStyle w:val="Ttulo1"/>
        <w:rPr>
          <w:lang w:eastAsia="en-US"/>
        </w:rPr>
      </w:pPr>
      <w:bookmarkStart w:id="43" w:name="_Toc257596"/>
      <w:r w:rsidRPr="00010892">
        <w:rPr>
          <w:lang w:eastAsia="en-US"/>
        </w:rPr>
        <w:t>Centro de Rehabilitación Profesional (CRP)</w:t>
      </w:r>
      <w:bookmarkEnd w:id="43"/>
    </w:p>
    <w:p w:rsidR="00F07A50" w:rsidRDefault="00F07A50" w:rsidP="00DD531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97"/>
        <w:gridCol w:w="1386"/>
        <w:gridCol w:w="1496"/>
        <w:gridCol w:w="1390"/>
      </w:tblGrid>
      <w:tr w:rsidR="00010892" w:rsidRPr="00010892" w:rsidTr="00010892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539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75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010892" w:rsidRPr="00010892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892" w:rsidRPr="00010892" w:rsidRDefault="00010892" w:rsidP="000108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0108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010892" w:rsidRPr="00010892" w:rsidRDefault="00010892" w:rsidP="00010892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10892" w:rsidRPr="00010892" w:rsidTr="00010892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010892" w:rsidRPr="00010892" w:rsidTr="00010892">
        <w:trPr>
          <w:trHeight w:val="300"/>
        </w:trPr>
        <w:tc>
          <w:tcPr>
            <w:tcW w:w="2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010892" w:rsidRPr="00010892" w:rsidTr="0001089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010892" w:rsidRPr="00010892" w:rsidTr="00010892">
        <w:trPr>
          <w:trHeight w:val="300"/>
        </w:trPr>
        <w:tc>
          <w:tcPr>
            <w:tcW w:w="2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010892" w:rsidRPr="00010892" w:rsidTr="000108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01089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Centro de Rehabilitación Profesional</w:t>
            </w: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</w:p>
        </w:tc>
      </w:tr>
      <w:tr w:rsidR="00010892" w:rsidRPr="00010892" w:rsidTr="00010892">
        <w:trPr>
          <w:trHeight w:val="300"/>
        </w:trPr>
        <w:tc>
          <w:tcPr>
            <w:tcW w:w="2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10892" w:rsidRPr="00010892" w:rsidTr="0001089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010892" w:rsidRPr="00010892" w:rsidTr="00010892">
        <w:trPr>
          <w:trHeight w:val="300"/>
        </w:trPr>
        <w:tc>
          <w:tcPr>
            <w:tcW w:w="2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10892" w:rsidRPr="00010892" w:rsidTr="00010892">
        <w:trPr>
          <w:trHeight w:val="300"/>
        </w:trPr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29 de Enero 2019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10892" w:rsidRPr="00010892" w:rsidTr="00010892">
        <w:trPr>
          <w:trHeight w:val="300"/>
        </w:trPr>
        <w:tc>
          <w:tcPr>
            <w:tcW w:w="2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10892" w:rsidRPr="00010892" w:rsidTr="00010892">
        <w:trPr>
          <w:trHeight w:val="1035"/>
        </w:trPr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0108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010892" w:rsidRPr="00010892" w:rsidTr="00010892">
        <w:trPr>
          <w:trHeight w:val="567"/>
        </w:trPr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1,250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1,158</w:t>
            </w:r>
          </w:p>
        </w:tc>
      </w:tr>
      <w:tr w:rsidR="00010892" w:rsidRPr="00010892" w:rsidTr="00010892">
        <w:trPr>
          <w:trHeight w:val="567"/>
        </w:trPr>
        <w:tc>
          <w:tcPr>
            <w:tcW w:w="2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Brindar formación técnica y vocacional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14,555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8,974</w:t>
            </w:r>
          </w:p>
        </w:tc>
      </w:tr>
      <w:tr w:rsidR="00010892" w:rsidRPr="00010892" w:rsidTr="00010892">
        <w:trPr>
          <w:trHeight w:val="567"/>
        </w:trPr>
        <w:tc>
          <w:tcPr>
            <w:tcW w:w="2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Realizar acciones para la inserción laboral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1089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</w:tr>
    </w:tbl>
    <w:p w:rsidR="00C23D97" w:rsidRDefault="00C23D97" w:rsidP="00DD531E">
      <w:pPr>
        <w:rPr>
          <w:rFonts w:ascii="Arial" w:hAnsi="Arial" w:cs="Arial"/>
          <w:lang w:eastAsia="en-US"/>
        </w:rPr>
      </w:pPr>
    </w:p>
    <w:p w:rsidR="00906AD4" w:rsidRDefault="00906AD4" w:rsidP="00DE076B">
      <w:pPr>
        <w:rPr>
          <w:rFonts w:ascii="Arial" w:hAnsi="Arial" w:cs="Arial"/>
          <w:lang w:eastAsia="en-US"/>
        </w:rPr>
      </w:pP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DE076B" w:rsidRDefault="00DE076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Pr="005E66D2" w:rsidRDefault="00DE076B" w:rsidP="00DE076B">
      <w:pPr>
        <w:pStyle w:val="Ttulo1"/>
        <w:rPr>
          <w:lang w:eastAsia="en-US"/>
        </w:rPr>
      </w:pPr>
      <w:bookmarkStart w:id="44" w:name="_Toc257597"/>
      <w:r w:rsidRPr="00AA76AF">
        <w:rPr>
          <w:lang w:eastAsia="en-US"/>
        </w:rPr>
        <w:t>Unidad de Consulta Externa</w:t>
      </w:r>
      <w:bookmarkEnd w:id="44"/>
    </w:p>
    <w:p w:rsidR="00DE076B" w:rsidRDefault="00DE076B" w:rsidP="00DE076B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93"/>
        <w:gridCol w:w="1392"/>
        <w:gridCol w:w="1496"/>
        <w:gridCol w:w="1388"/>
      </w:tblGrid>
      <w:tr w:rsidR="00AA76AF" w:rsidRPr="00AA76AF" w:rsidTr="00AA76A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75603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609600" cy="285750"/>
                  <wp:effectExtent l="0" t="0" r="635" b="635"/>
                  <wp:wrapNone/>
                  <wp:docPr id="76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sri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2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</w:tblGrid>
            <w:tr w:rsidR="00AA76AF" w:rsidRPr="00AA76AF">
              <w:trPr>
                <w:trHeight w:val="300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76AF" w:rsidRPr="00AA76AF" w:rsidRDefault="00AA76AF" w:rsidP="00AA76A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</w:pPr>
                  <w:r w:rsidRPr="00AA76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SV" w:eastAsia="es-SV"/>
                    </w:rPr>
                    <w:t>Instituto salvadoreño de Rehabilitación Integral</w:t>
                  </w:r>
                </w:p>
              </w:tc>
            </w:tr>
          </w:tbl>
          <w:p w:rsidR="00AA76AF" w:rsidRPr="00AA76AF" w:rsidRDefault="00AA76AF" w:rsidP="00AA76AF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AA76AF" w:rsidRPr="00AA76AF" w:rsidTr="00AA76A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</w:tr>
      <w:tr w:rsidR="00AA76AF" w:rsidRPr="00AA76AF" w:rsidTr="00AA76AF">
        <w:trPr>
          <w:trHeight w:val="300"/>
        </w:trPr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AA76AF" w:rsidRPr="00AA76AF" w:rsidTr="00AA76AF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Seguimiento PAO enero - diciembre 2018</w:t>
            </w:r>
          </w:p>
        </w:tc>
      </w:tr>
      <w:tr w:rsidR="00AA76AF" w:rsidRPr="00AA76AF" w:rsidTr="00AA76AF">
        <w:trPr>
          <w:trHeight w:val="300"/>
        </w:trPr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AA76AF" w:rsidRPr="00AA76AF" w:rsidTr="00AA76A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de Consulta Externa</w:t>
            </w:r>
          </w:p>
        </w:tc>
      </w:tr>
      <w:tr w:rsidR="00AA76AF" w:rsidRPr="00AA76AF" w:rsidTr="00AA76AF">
        <w:trPr>
          <w:trHeight w:val="300"/>
        </w:trPr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A76AF" w:rsidRPr="00AA76AF" w:rsidTr="00AA76A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Producto:</w:t>
            </w: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1.1. Servicios de atención médica y de apoyo</w:t>
            </w:r>
          </w:p>
        </w:tc>
      </w:tr>
      <w:tr w:rsidR="00AA76AF" w:rsidRPr="00AA76AF" w:rsidTr="00AA76AF">
        <w:trPr>
          <w:trHeight w:val="300"/>
        </w:trPr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A76AF" w:rsidRPr="00AA76AF" w:rsidTr="00AA76AF">
        <w:trPr>
          <w:trHeight w:val="300"/>
        </w:trPr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17 de Enero del 2019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A76AF" w:rsidRPr="00AA76AF" w:rsidTr="00AA76AF">
        <w:trPr>
          <w:trHeight w:val="300"/>
        </w:trPr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A76AF" w:rsidRPr="00AA76AF" w:rsidTr="00AA76AF">
        <w:trPr>
          <w:trHeight w:val="1035"/>
        </w:trPr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Actividad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Unidad de medida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programada para enero - diciembre 2018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A76A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Meta realizada durante enero - diciembre 2018</w:t>
            </w:r>
          </w:p>
        </w:tc>
      </w:tr>
      <w:tr w:rsidR="00AA76AF" w:rsidRPr="00AA76AF" w:rsidTr="00AA76AF">
        <w:trPr>
          <w:trHeight w:val="567"/>
        </w:trPr>
        <w:tc>
          <w:tcPr>
            <w:tcW w:w="2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médicos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16,710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13,766</w:t>
            </w:r>
          </w:p>
        </w:tc>
      </w:tr>
      <w:tr w:rsidR="00AA76AF" w:rsidRPr="00AA76AF" w:rsidTr="00AA76AF">
        <w:trPr>
          <w:trHeight w:val="567"/>
        </w:trPr>
        <w:tc>
          <w:tcPr>
            <w:tcW w:w="2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Proporcionar atención en servicios de apoyo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Atención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47,216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AF" w:rsidRPr="00AA76AF" w:rsidRDefault="00AA76AF" w:rsidP="00AA76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A76A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46,243</w:t>
            </w:r>
          </w:p>
        </w:tc>
      </w:tr>
    </w:tbl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B959B6">
      <w:pPr>
        <w:rPr>
          <w:rFonts w:ascii="Arial" w:hAnsi="Arial" w:cs="Arial"/>
          <w:lang w:eastAsia="en-US"/>
        </w:rPr>
      </w:pPr>
    </w:p>
    <w:sectPr w:rsidR="00DE076B" w:rsidSect="00266B2E">
      <w:headerReference w:type="default" r:id="rId11"/>
      <w:footerReference w:type="default" r:id="rId12"/>
      <w:pgSz w:w="12240" w:h="15840" w:code="2"/>
      <w:pgMar w:top="1440" w:right="1440" w:bottom="1440" w:left="1871" w:header="567" w:footer="340" w:gutter="0"/>
      <w:pgBorders w:offsetFrom="page">
        <w:top w:val="single" w:sz="12" w:space="24" w:color="1F497D"/>
        <w:left w:val="single" w:sz="12" w:space="24" w:color="1F497D"/>
        <w:bottom w:val="single" w:sz="12" w:space="24" w:color="1F497D"/>
        <w:right w:val="single" w:sz="12" w:space="24" w:color="1F497D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84" w:rsidRDefault="00B34184">
      <w:r>
        <w:separator/>
      </w:r>
    </w:p>
  </w:endnote>
  <w:endnote w:type="continuationSeparator" w:id="0">
    <w:p w:rsidR="00B34184" w:rsidRDefault="00B3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5" w:type="dxa"/>
      <w:tblInd w:w="-113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/>
    </w:tblPr>
    <w:tblGrid>
      <w:gridCol w:w="4250"/>
      <w:gridCol w:w="5238"/>
      <w:gridCol w:w="1537"/>
    </w:tblGrid>
    <w:tr w:rsidR="00BA353C" w:rsidRPr="00212535" w:rsidTr="00661985">
      <w:trPr>
        <w:trHeight w:val="144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BA353C" w:rsidRPr="00271D87" w:rsidRDefault="00BA353C" w:rsidP="00815183">
          <w:pPr>
            <w:pStyle w:val="Piedepgina"/>
            <w:jc w:val="center"/>
            <w:rPr>
              <w:rFonts w:ascii="Arial" w:hAnsi="Arial" w:cs="Arial"/>
              <w:b/>
              <w:bCs/>
              <w:spacing w:val="6"/>
              <w:sz w:val="20"/>
            </w:rPr>
          </w:pPr>
          <w:r>
            <w:rPr>
              <w:rFonts w:ascii="Arial" w:hAnsi="Arial" w:cs="Arial"/>
              <w:b/>
              <w:bCs/>
              <w:spacing w:val="6"/>
              <w:sz w:val="20"/>
            </w:rPr>
            <w:t>Elaborado por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BA353C" w:rsidRPr="00271D87" w:rsidRDefault="00BA353C" w:rsidP="00661985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>
            <w:rPr>
              <w:rFonts w:ascii="Arial" w:hAnsi="Arial" w:cs="Arial"/>
              <w:b/>
              <w:spacing w:val="6"/>
              <w:sz w:val="20"/>
            </w:rPr>
            <w:t>Fecha de actualización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12" w:space="0" w:color="1F497D"/>
          </w:tcBorders>
          <w:shd w:val="clear" w:color="auto" w:fill="D3DFEE"/>
          <w:vAlign w:val="center"/>
        </w:tcPr>
        <w:p w:rsidR="00BA353C" w:rsidRPr="00271D87" w:rsidRDefault="00BA353C" w:rsidP="00815183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 w:rsidRPr="00271D87">
            <w:rPr>
              <w:rFonts w:ascii="Arial" w:hAnsi="Arial" w:cs="Arial"/>
              <w:b/>
              <w:spacing w:val="6"/>
              <w:sz w:val="20"/>
            </w:rPr>
            <w:t>Página</w:t>
          </w:r>
        </w:p>
      </w:tc>
    </w:tr>
    <w:tr w:rsidR="00BA353C" w:rsidRPr="00212535" w:rsidTr="002F5E20">
      <w:trPr>
        <w:trHeight w:val="567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12" w:space="0" w:color="1F497D"/>
            <w:right w:val="single" w:sz="8" w:space="0" w:color="4F81BD"/>
          </w:tcBorders>
          <w:vAlign w:val="center"/>
        </w:tcPr>
        <w:p w:rsidR="00BA353C" w:rsidRPr="00212535" w:rsidRDefault="00BA353C" w:rsidP="002B55D8">
          <w:pPr>
            <w:pStyle w:val="Piedepgina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Cs/>
              <w:sz w:val="20"/>
            </w:rPr>
            <w:t>Unidad de Planificación Estratégica y Desarrollo Institucional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8" w:space="0" w:color="4F81BD"/>
          </w:tcBorders>
          <w:vAlign w:val="center"/>
        </w:tcPr>
        <w:p w:rsidR="00BA353C" w:rsidRPr="00212535" w:rsidRDefault="00BA353C" w:rsidP="00815183">
          <w:pPr>
            <w:pStyle w:val="Piedep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Enero 2019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12" w:space="0" w:color="1F497D"/>
          </w:tcBorders>
          <w:vAlign w:val="center"/>
        </w:tcPr>
        <w:p w:rsidR="00BA353C" w:rsidRPr="00212535" w:rsidRDefault="007313F3" w:rsidP="0024179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71D87">
            <w:rPr>
              <w:b/>
              <w:color w:val="365F91"/>
            </w:rPr>
            <w:fldChar w:fldCharType="begin"/>
          </w:r>
          <w:r w:rsidR="00BA353C" w:rsidRPr="00271D87">
            <w:rPr>
              <w:b/>
              <w:color w:val="365F91"/>
            </w:rPr>
            <w:instrText xml:space="preserve"> PAGE </w:instrText>
          </w:r>
          <w:r w:rsidRPr="00271D87">
            <w:rPr>
              <w:b/>
              <w:color w:val="365F91"/>
            </w:rPr>
            <w:fldChar w:fldCharType="separate"/>
          </w:r>
          <w:r w:rsidR="00BC5EE0">
            <w:rPr>
              <w:b/>
              <w:noProof/>
              <w:color w:val="365F91"/>
            </w:rPr>
            <w:t>35</w:t>
          </w:r>
          <w:r w:rsidRPr="00271D87">
            <w:rPr>
              <w:b/>
              <w:color w:val="365F91"/>
            </w:rPr>
            <w:fldChar w:fldCharType="end"/>
          </w:r>
          <w:r w:rsidR="00BA353C" w:rsidRPr="00271D87">
            <w:rPr>
              <w:b/>
              <w:color w:val="365F91"/>
            </w:rPr>
            <w:t xml:space="preserve"> de </w:t>
          </w:r>
          <w:r w:rsidRPr="00271D87">
            <w:rPr>
              <w:b/>
              <w:color w:val="365F91"/>
            </w:rPr>
            <w:fldChar w:fldCharType="begin"/>
          </w:r>
          <w:r w:rsidR="00BA353C" w:rsidRPr="00271D87">
            <w:rPr>
              <w:b/>
              <w:color w:val="365F91"/>
            </w:rPr>
            <w:instrText xml:space="preserve"> NUMPAGES  </w:instrText>
          </w:r>
          <w:r w:rsidRPr="00271D87">
            <w:rPr>
              <w:b/>
              <w:color w:val="365F91"/>
            </w:rPr>
            <w:fldChar w:fldCharType="separate"/>
          </w:r>
          <w:r w:rsidR="00BC5EE0">
            <w:rPr>
              <w:b/>
              <w:noProof/>
              <w:color w:val="365F91"/>
            </w:rPr>
            <w:t>35</w:t>
          </w:r>
          <w:r w:rsidRPr="00271D87">
            <w:rPr>
              <w:b/>
              <w:color w:val="365F91"/>
            </w:rPr>
            <w:fldChar w:fldCharType="end"/>
          </w:r>
        </w:p>
      </w:tc>
    </w:tr>
  </w:tbl>
  <w:p w:rsidR="00BA353C" w:rsidRPr="004711B3" w:rsidRDefault="00BA353C" w:rsidP="004711B3">
    <w:pPr>
      <w:pStyle w:val="Piedepgina"/>
      <w:jc w:val="both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84" w:rsidRDefault="00B34184">
      <w:r>
        <w:separator/>
      </w:r>
    </w:p>
  </w:footnote>
  <w:footnote w:type="continuationSeparator" w:id="0">
    <w:p w:rsidR="00B34184" w:rsidRDefault="00B34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0" w:type="dxa"/>
      <w:tblInd w:w="-1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07"/>
      <w:gridCol w:w="7903"/>
    </w:tblGrid>
    <w:tr w:rsidR="00BA353C" w:rsidRPr="00D27B9A" w:rsidTr="00266B2E">
      <w:trPr>
        <w:trHeight w:hRule="exact" w:val="1531"/>
      </w:trPr>
      <w:tc>
        <w:tcPr>
          <w:tcW w:w="3107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BA353C" w:rsidRPr="001D36FF" w:rsidRDefault="00BA353C" w:rsidP="00D16BCA">
          <w:pPr>
            <w:jc w:val="center"/>
            <w:rPr>
              <w:b/>
              <w:color w:val="003399"/>
              <w:sz w:val="16"/>
              <w:szCs w:val="16"/>
              <w:lang w:val="es-MX"/>
            </w:rPr>
          </w:pP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</w:t>
          </w:r>
          <w:r w:rsidRPr="00417342">
            <w:rPr>
              <w:b/>
              <w:noProof/>
              <w:color w:val="003399"/>
              <w:spacing w:val="8"/>
              <w:sz w:val="16"/>
              <w:szCs w:val="16"/>
              <w:lang w:val="es-SV" w:eastAsia="es-SV"/>
            </w:rPr>
            <w:drawing>
              <wp:inline distT="0" distB="0" distL="0" distR="0">
                <wp:extent cx="842400" cy="56197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4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                    </w:t>
          </w:r>
          <w:r w:rsidRPr="00BD4822"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INSTITUTO SALVADOREÑO DE REHABILITACIÓN </w:t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>INTEGRAL</w:t>
          </w:r>
        </w:p>
      </w:tc>
      <w:tc>
        <w:tcPr>
          <w:tcW w:w="7903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BA353C" w:rsidRPr="00CF15B8" w:rsidRDefault="00BA353C" w:rsidP="00685BD8">
          <w:pPr>
            <w:tabs>
              <w:tab w:val="left" w:pos="426"/>
            </w:tabs>
            <w:jc w:val="center"/>
            <w:rPr>
              <w:b/>
              <w:color w:val="365F91"/>
              <w:spacing w:val="40"/>
              <w:sz w:val="20"/>
              <w:szCs w:val="20"/>
            </w:rPr>
          </w:pP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Seguimiento del </w:t>
          </w:r>
          <w:r>
            <w:rPr>
              <w:rFonts w:ascii="Cambria" w:hAnsi="Cambria"/>
              <w:b/>
              <w:spacing w:val="40"/>
              <w:sz w:val="20"/>
              <w:szCs w:val="20"/>
            </w:rPr>
            <w:t>PAO</w:t>
          </w: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 </w:t>
          </w:r>
          <w:r>
            <w:rPr>
              <w:rFonts w:ascii="Cambria" w:hAnsi="Cambria"/>
              <w:b/>
              <w:spacing w:val="40"/>
              <w:sz w:val="20"/>
              <w:szCs w:val="20"/>
            </w:rPr>
            <w:t>de enero a diciembre 2018</w:t>
          </w:r>
        </w:p>
      </w:tc>
    </w:tr>
  </w:tbl>
  <w:p w:rsidR="00BA353C" w:rsidRPr="004711B3" w:rsidRDefault="00BA353C" w:rsidP="004711B3">
    <w:pPr>
      <w:pStyle w:val="Encabezado"/>
      <w:rPr>
        <w:rFonts w:eastAsia="Arial Unicode MS"/>
        <w:szCs w:val="16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B07"/>
    <w:multiLevelType w:val="hybridMultilevel"/>
    <w:tmpl w:val="DF22A4BC"/>
    <w:lvl w:ilvl="0" w:tplc="6B7CD012">
      <w:start w:val="1"/>
      <w:numFmt w:val="decimal"/>
      <w:lvlText w:val="%1."/>
      <w:lvlJc w:val="left"/>
      <w:pPr>
        <w:ind w:left="1080" w:hanging="360"/>
      </w:pPr>
      <w:rPr>
        <w:rFonts w:hint="default"/>
        <w:color w:val="1F497D"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9B0CEE"/>
    <w:multiLevelType w:val="hybridMultilevel"/>
    <w:tmpl w:val="7FF6A646"/>
    <w:lvl w:ilvl="0" w:tplc="F77C0D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A7ED9"/>
    <w:multiLevelType w:val="hybridMultilevel"/>
    <w:tmpl w:val="3DCE6A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A016D"/>
    <w:multiLevelType w:val="hybridMultilevel"/>
    <w:tmpl w:val="C6A65B96"/>
    <w:lvl w:ilvl="0" w:tplc="F77C0D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3280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7E15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9CF5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C099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F5C0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620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5099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A69E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6B643A7B"/>
    <w:multiLevelType w:val="hybridMultilevel"/>
    <w:tmpl w:val="95C64CB0"/>
    <w:lvl w:ilvl="0" w:tplc="9D381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956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6F6B7C"/>
    <w:rsid w:val="00002D21"/>
    <w:rsid w:val="00003127"/>
    <w:rsid w:val="0000328A"/>
    <w:rsid w:val="000033F5"/>
    <w:rsid w:val="00010892"/>
    <w:rsid w:val="000126A9"/>
    <w:rsid w:val="00015FD4"/>
    <w:rsid w:val="00016B3F"/>
    <w:rsid w:val="00016CEC"/>
    <w:rsid w:val="0002085A"/>
    <w:rsid w:val="0002132E"/>
    <w:rsid w:val="00022619"/>
    <w:rsid w:val="00022C80"/>
    <w:rsid w:val="00023DE5"/>
    <w:rsid w:val="00023EF8"/>
    <w:rsid w:val="00024D0A"/>
    <w:rsid w:val="00026BF0"/>
    <w:rsid w:val="000275A8"/>
    <w:rsid w:val="000276ED"/>
    <w:rsid w:val="00030F11"/>
    <w:rsid w:val="00034009"/>
    <w:rsid w:val="00034829"/>
    <w:rsid w:val="00034A41"/>
    <w:rsid w:val="00034F6E"/>
    <w:rsid w:val="000370BB"/>
    <w:rsid w:val="000377E7"/>
    <w:rsid w:val="00037BD1"/>
    <w:rsid w:val="000402A1"/>
    <w:rsid w:val="00041F6B"/>
    <w:rsid w:val="00044A23"/>
    <w:rsid w:val="0004516D"/>
    <w:rsid w:val="000453BD"/>
    <w:rsid w:val="00045591"/>
    <w:rsid w:val="00046F8B"/>
    <w:rsid w:val="00054059"/>
    <w:rsid w:val="0005426B"/>
    <w:rsid w:val="00054375"/>
    <w:rsid w:val="000567B1"/>
    <w:rsid w:val="00057B2B"/>
    <w:rsid w:val="00057CC0"/>
    <w:rsid w:val="00060841"/>
    <w:rsid w:val="0006184E"/>
    <w:rsid w:val="000642A6"/>
    <w:rsid w:val="00065B33"/>
    <w:rsid w:val="00067AB4"/>
    <w:rsid w:val="000708C4"/>
    <w:rsid w:val="00070EB2"/>
    <w:rsid w:val="0007111D"/>
    <w:rsid w:val="000721E7"/>
    <w:rsid w:val="00073D5A"/>
    <w:rsid w:val="00074936"/>
    <w:rsid w:val="0007515C"/>
    <w:rsid w:val="00075693"/>
    <w:rsid w:val="0007573A"/>
    <w:rsid w:val="00075B93"/>
    <w:rsid w:val="00075D18"/>
    <w:rsid w:val="00075F26"/>
    <w:rsid w:val="00077C0F"/>
    <w:rsid w:val="000806FA"/>
    <w:rsid w:val="00080E59"/>
    <w:rsid w:val="00081377"/>
    <w:rsid w:val="00082A93"/>
    <w:rsid w:val="00082F00"/>
    <w:rsid w:val="00085496"/>
    <w:rsid w:val="00086318"/>
    <w:rsid w:val="00091AA2"/>
    <w:rsid w:val="00091D97"/>
    <w:rsid w:val="00091EBD"/>
    <w:rsid w:val="00092455"/>
    <w:rsid w:val="0009265C"/>
    <w:rsid w:val="00092A3E"/>
    <w:rsid w:val="00093BA7"/>
    <w:rsid w:val="00093C61"/>
    <w:rsid w:val="00094146"/>
    <w:rsid w:val="000945FE"/>
    <w:rsid w:val="00094A0D"/>
    <w:rsid w:val="00094C5E"/>
    <w:rsid w:val="00096DB6"/>
    <w:rsid w:val="00096FE0"/>
    <w:rsid w:val="00097176"/>
    <w:rsid w:val="000A0FAD"/>
    <w:rsid w:val="000A1DC7"/>
    <w:rsid w:val="000A1DE0"/>
    <w:rsid w:val="000A7A88"/>
    <w:rsid w:val="000B03F5"/>
    <w:rsid w:val="000B138B"/>
    <w:rsid w:val="000B13EC"/>
    <w:rsid w:val="000B1548"/>
    <w:rsid w:val="000B31C6"/>
    <w:rsid w:val="000B5F63"/>
    <w:rsid w:val="000B7424"/>
    <w:rsid w:val="000B7F76"/>
    <w:rsid w:val="000C0DA4"/>
    <w:rsid w:val="000C2341"/>
    <w:rsid w:val="000C28FF"/>
    <w:rsid w:val="000C6DFB"/>
    <w:rsid w:val="000C70AD"/>
    <w:rsid w:val="000C7387"/>
    <w:rsid w:val="000C75EE"/>
    <w:rsid w:val="000C7F05"/>
    <w:rsid w:val="000D1642"/>
    <w:rsid w:val="000D1B8A"/>
    <w:rsid w:val="000D2957"/>
    <w:rsid w:val="000D467D"/>
    <w:rsid w:val="000D4C22"/>
    <w:rsid w:val="000D56FD"/>
    <w:rsid w:val="000D6C79"/>
    <w:rsid w:val="000D7D67"/>
    <w:rsid w:val="000E56B8"/>
    <w:rsid w:val="000F2BD1"/>
    <w:rsid w:val="000F3849"/>
    <w:rsid w:val="000F4F21"/>
    <w:rsid w:val="000F51ED"/>
    <w:rsid w:val="000F74A5"/>
    <w:rsid w:val="000F7934"/>
    <w:rsid w:val="000F7BE0"/>
    <w:rsid w:val="00100BB2"/>
    <w:rsid w:val="001061C6"/>
    <w:rsid w:val="00112E19"/>
    <w:rsid w:val="00114D72"/>
    <w:rsid w:val="0011592B"/>
    <w:rsid w:val="00116CDB"/>
    <w:rsid w:val="001207AA"/>
    <w:rsid w:val="001212E4"/>
    <w:rsid w:val="0012146E"/>
    <w:rsid w:val="00122B5E"/>
    <w:rsid w:val="00122E89"/>
    <w:rsid w:val="00123F84"/>
    <w:rsid w:val="001245B0"/>
    <w:rsid w:val="001257B9"/>
    <w:rsid w:val="00125E31"/>
    <w:rsid w:val="00126F9B"/>
    <w:rsid w:val="00131225"/>
    <w:rsid w:val="00131638"/>
    <w:rsid w:val="00132D74"/>
    <w:rsid w:val="00136D40"/>
    <w:rsid w:val="00141037"/>
    <w:rsid w:val="00141276"/>
    <w:rsid w:val="00141DF1"/>
    <w:rsid w:val="00142FDB"/>
    <w:rsid w:val="00143493"/>
    <w:rsid w:val="001451C4"/>
    <w:rsid w:val="001466BE"/>
    <w:rsid w:val="00146E9E"/>
    <w:rsid w:val="00152E25"/>
    <w:rsid w:val="00153265"/>
    <w:rsid w:val="00153A97"/>
    <w:rsid w:val="00154524"/>
    <w:rsid w:val="00155CDA"/>
    <w:rsid w:val="00156C6C"/>
    <w:rsid w:val="00161D14"/>
    <w:rsid w:val="00161E93"/>
    <w:rsid w:val="00162267"/>
    <w:rsid w:val="001623F5"/>
    <w:rsid w:val="00164F8B"/>
    <w:rsid w:val="00165417"/>
    <w:rsid w:val="00165BBA"/>
    <w:rsid w:val="0016719B"/>
    <w:rsid w:val="00171809"/>
    <w:rsid w:val="00172A89"/>
    <w:rsid w:val="00172F36"/>
    <w:rsid w:val="001801FD"/>
    <w:rsid w:val="00181AC4"/>
    <w:rsid w:val="00181C7E"/>
    <w:rsid w:val="00182F29"/>
    <w:rsid w:val="00183410"/>
    <w:rsid w:val="0018467D"/>
    <w:rsid w:val="0018505D"/>
    <w:rsid w:val="00186F90"/>
    <w:rsid w:val="001909A9"/>
    <w:rsid w:val="001912F8"/>
    <w:rsid w:val="00192BBE"/>
    <w:rsid w:val="00196527"/>
    <w:rsid w:val="00196E88"/>
    <w:rsid w:val="00197B56"/>
    <w:rsid w:val="001A0D67"/>
    <w:rsid w:val="001A15DF"/>
    <w:rsid w:val="001A1878"/>
    <w:rsid w:val="001A1904"/>
    <w:rsid w:val="001A300D"/>
    <w:rsid w:val="001A30C1"/>
    <w:rsid w:val="001A720A"/>
    <w:rsid w:val="001A766D"/>
    <w:rsid w:val="001B191E"/>
    <w:rsid w:val="001B1ED9"/>
    <w:rsid w:val="001B200E"/>
    <w:rsid w:val="001B5C3F"/>
    <w:rsid w:val="001B6FA8"/>
    <w:rsid w:val="001B7B13"/>
    <w:rsid w:val="001C16D9"/>
    <w:rsid w:val="001C3912"/>
    <w:rsid w:val="001C4BB2"/>
    <w:rsid w:val="001C4E9D"/>
    <w:rsid w:val="001C5DBF"/>
    <w:rsid w:val="001D14B6"/>
    <w:rsid w:val="001D20E6"/>
    <w:rsid w:val="001D2489"/>
    <w:rsid w:val="001D2C47"/>
    <w:rsid w:val="001D38A3"/>
    <w:rsid w:val="001D3DB1"/>
    <w:rsid w:val="001E1842"/>
    <w:rsid w:val="001E1E96"/>
    <w:rsid w:val="001E2CEB"/>
    <w:rsid w:val="001E3A09"/>
    <w:rsid w:val="001E4D94"/>
    <w:rsid w:val="001E70CB"/>
    <w:rsid w:val="001F0FCC"/>
    <w:rsid w:val="001F49CF"/>
    <w:rsid w:val="001F4B9E"/>
    <w:rsid w:val="001F5034"/>
    <w:rsid w:val="001F5F80"/>
    <w:rsid w:val="001F7EED"/>
    <w:rsid w:val="00200377"/>
    <w:rsid w:val="002004C7"/>
    <w:rsid w:val="002010E8"/>
    <w:rsid w:val="00202AC9"/>
    <w:rsid w:val="00202C6D"/>
    <w:rsid w:val="00204B96"/>
    <w:rsid w:val="00205646"/>
    <w:rsid w:val="002063F2"/>
    <w:rsid w:val="00206552"/>
    <w:rsid w:val="0020669B"/>
    <w:rsid w:val="0021013D"/>
    <w:rsid w:val="00211A38"/>
    <w:rsid w:val="00212458"/>
    <w:rsid w:val="0021261D"/>
    <w:rsid w:val="002127E9"/>
    <w:rsid w:val="00212C6C"/>
    <w:rsid w:val="00213B6C"/>
    <w:rsid w:val="00213CB6"/>
    <w:rsid w:val="00215B36"/>
    <w:rsid w:val="00216890"/>
    <w:rsid w:val="0021698A"/>
    <w:rsid w:val="00216A6F"/>
    <w:rsid w:val="00217619"/>
    <w:rsid w:val="002224FB"/>
    <w:rsid w:val="00226B0E"/>
    <w:rsid w:val="00231300"/>
    <w:rsid w:val="00234471"/>
    <w:rsid w:val="002348D5"/>
    <w:rsid w:val="002364B8"/>
    <w:rsid w:val="00240D92"/>
    <w:rsid w:val="00241085"/>
    <w:rsid w:val="00241792"/>
    <w:rsid w:val="00243970"/>
    <w:rsid w:val="00243E55"/>
    <w:rsid w:val="00244BC8"/>
    <w:rsid w:val="002451E4"/>
    <w:rsid w:val="00246417"/>
    <w:rsid w:val="002566C1"/>
    <w:rsid w:val="00260065"/>
    <w:rsid w:val="00263E20"/>
    <w:rsid w:val="002651EC"/>
    <w:rsid w:val="00266B2E"/>
    <w:rsid w:val="00266CFF"/>
    <w:rsid w:val="00270172"/>
    <w:rsid w:val="00270626"/>
    <w:rsid w:val="00270C6C"/>
    <w:rsid w:val="00271AC0"/>
    <w:rsid w:val="00271FB2"/>
    <w:rsid w:val="002735C6"/>
    <w:rsid w:val="002736BD"/>
    <w:rsid w:val="00273985"/>
    <w:rsid w:val="00274D5F"/>
    <w:rsid w:val="0027575B"/>
    <w:rsid w:val="00277905"/>
    <w:rsid w:val="00277C29"/>
    <w:rsid w:val="00277CBA"/>
    <w:rsid w:val="00277F85"/>
    <w:rsid w:val="00277FD2"/>
    <w:rsid w:val="002810BA"/>
    <w:rsid w:val="00295401"/>
    <w:rsid w:val="002A2A78"/>
    <w:rsid w:val="002A320B"/>
    <w:rsid w:val="002A329B"/>
    <w:rsid w:val="002A46F5"/>
    <w:rsid w:val="002A59C3"/>
    <w:rsid w:val="002A5C33"/>
    <w:rsid w:val="002A6832"/>
    <w:rsid w:val="002B146A"/>
    <w:rsid w:val="002B1718"/>
    <w:rsid w:val="002B29E6"/>
    <w:rsid w:val="002B4DFD"/>
    <w:rsid w:val="002B55D8"/>
    <w:rsid w:val="002B5A13"/>
    <w:rsid w:val="002C161F"/>
    <w:rsid w:val="002C1D77"/>
    <w:rsid w:val="002C28A1"/>
    <w:rsid w:val="002C2943"/>
    <w:rsid w:val="002C2B68"/>
    <w:rsid w:val="002C2D25"/>
    <w:rsid w:val="002C414F"/>
    <w:rsid w:val="002C51C2"/>
    <w:rsid w:val="002C6870"/>
    <w:rsid w:val="002C68B4"/>
    <w:rsid w:val="002C7EE4"/>
    <w:rsid w:val="002D02C0"/>
    <w:rsid w:val="002D1600"/>
    <w:rsid w:val="002E1758"/>
    <w:rsid w:val="002E2E48"/>
    <w:rsid w:val="002E4A57"/>
    <w:rsid w:val="002E50D2"/>
    <w:rsid w:val="002E5F95"/>
    <w:rsid w:val="002E61C2"/>
    <w:rsid w:val="002E656C"/>
    <w:rsid w:val="002F1BB1"/>
    <w:rsid w:val="002F4109"/>
    <w:rsid w:val="002F5E20"/>
    <w:rsid w:val="002F7678"/>
    <w:rsid w:val="002F7D62"/>
    <w:rsid w:val="00300311"/>
    <w:rsid w:val="00300FE0"/>
    <w:rsid w:val="003038D8"/>
    <w:rsid w:val="00303993"/>
    <w:rsid w:val="003054EF"/>
    <w:rsid w:val="003055EF"/>
    <w:rsid w:val="003059A6"/>
    <w:rsid w:val="0030654C"/>
    <w:rsid w:val="0030682C"/>
    <w:rsid w:val="00307E1F"/>
    <w:rsid w:val="0031025B"/>
    <w:rsid w:val="00311912"/>
    <w:rsid w:val="003136FB"/>
    <w:rsid w:val="00314655"/>
    <w:rsid w:val="00314FF4"/>
    <w:rsid w:val="0031571E"/>
    <w:rsid w:val="00322EB8"/>
    <w:rsid w:val="003232F9"/>
    <w:rsid w:val="00323632"/>
    <w:rsid w:val="00323BF9"/>
    <w:rsid w:val="003240AA"/>
    <w:rsid w:val="0032614C"/>
    <w:rsid w:val="00327F7E"/>
    <w:rsid w:val="00331368"/>
    <w:rsid w:val="00332707"/>
    <w:rsid w:val="003330F5"/>
    <w:rsid w:val="00333C15"/>
    <w:rsid w:val="00334490"/>
    <w:rsid w:val="00335174"/>
    <w:rsid w:val="003359EE"/>
    <w:rsid w:val="003403B0"/>
    <w:rsid w:val="00340690"/>
    <w:rsid w:val="003409B4"/>
    <w:rsid w:val="00340F7C"/>
    <w:rsid w:val="003414FB"/>
    <w:rsid w:val="003429B1"/>
    <w:rsid w:val="003436C2"/>
    <w:rsid w:val="00343D5C"/>
    <w:rsid w:val="003451B2"/>
    <w:rsid w:val="00346179"/>
    <w:rsid w:val="003464E5"/>
    <w:rsid w:val="00346E24"/>
    <w:rsid w:val="00347473"/>
    <w:rsid w:val="00352209"/>
    <w:rsid w:val="00352221"/>
    <w:rsid w:val="00352FD1"/>
    <w:rsid w:val="00353047"/>
    <w:rsid w:val="00354729"/>
    <w:rsid w:val="003548E9"/>
    <w:rsid w:val="00354AC1"/>
    <w:rsid w:val="003553D6"/>
    <w:rsid w:val="00356B21"/>
    <w:rsid w:val="003613C2"/>
    <w:rsid w:val="00362F4E"/>
    <w:rsid w:val="003640A2"/>
    <w:rsid w:val="003653BF"/>
    <w:rsid w:val="0036616F"/>
    <w:rsid w:val="00366253"/>
    <w:rsid w:val="00366DFD"/>
    <w:rsid w:val="003747F3"/>
    <w:rsid w:val="00375291"/>
    <w:rsid w:val="00376228"/>
    <w:rsid w:val="00377CDD"/>
    <w:rsid w:val="003832E7"/>
    <w:rsid w:val="0038397E"/>
    <w:rsid w:val="00383FB3"/>
    <w:rsid w:val="00384591"/>
    <w:rsid w:val="00384F82"/>
    <w:rsid w:val="00385142"/>
    <w:rsid w:val="003852A9"/>
    <w:rsid w:val="00386601"/>
    <w:rsid w:val="0038771A"/>
    <w:rsid w:val="00387C78"/>
    <w:rsid w:val="00387DEE"/>
    <w:rsid w:val="00391A90"/>
    <w:rsid w:val="0039249D"/>
    <w:rsid w:val="00393C8D"/>
    <w:rsid w:val="0039626E"/>
    <w:rsid w:val="00396D52"/>
    <w:rsid w:val="00397665"/>
    <w:rsid w:val="00397E15"/>
    <w:rsid w:val="003A26CF"/>
    <w:rsid w:val="003A2B02"/>
    <w:rsid w:val="003A3605"/>
    <w:rsid w:val="003A3F9D"/>
    <w:rsid w:val="003A52A0"/>
    <w:rsid w:val="003A77B1"/>
    <w:rsid w:val="003A7DE6"/>
    <w:rsid w:val="003B1117"/>
    <w:rsid w:val="003B2162"/>
    <w:rsid w:val="003B3260"/>
    <w:rsid w:val="003B58C9"/>
    <w:rsid w:val="003B5A2D"/>
    <w:rsid w:val="003B615D"/>
    <w:rsid w:val="003B62B1"/>
    <w:rsid w:val="003B6418"/>
    <w:rsid w:val="003C0633"/>
    <w:rsid w:val="003C075B"/>
    <w:rsid w:val="003C1178"/>
    <w:rsid w:val="003C1FB8"/>
    <w:rsid w:val="003C201B"/>
    <w:rsid w:val="003C4B7F"/>
    <w:rsid w:val="003C53A2"/>
    <w:rsid w:val="003C6BBB"/>
    <w:rsid w:val="003C6FB0"/>
    <w:rsid w:val="003C71A0"/>
    <w:rsid w:val="003D0322"/>
    <w:rsid w:val="003D1484"/>
    <w:rsid w:val="003D24FD"/>
    <w:rsid w:val="003D291D"/>
    <w:rsid w:val="003D3837"/>
    <w:rsid w:val="003D6438"/>
    <w:rsid w:val="003D69F1"/>
    <w:rsid w:val="003D6A26"/>
    <w:rsid w:val="003D6F27"/>
    <w:rsid w:val="003E0FA7"/>
    <w:rsid w:val="003E1C35"/>
    <w:rsid w:val="003E1E6C"/>
    <w:rsid w:val="003E3063"/>
    <w:rsid w:val="003E3FF3"/>
    <w:rsid w:val="003E51AC"/>
    <w:rsid w:val="003E5623"/>
    <w:rsid w:val="003E57F5"/>
    <w:rsid w:val="003E681A"/>
    <w:rsid w:val="003E6F5D"/>
    <w:rsid w:val="003F3801"/>
    <w:rsid w:val="003F6104"/>
    <w:rsid w:val="004019F6"/>
    <w:rsid w:val="00401C23"/>
    <w:rsid w:val="00401FA5"/>
    <w:rsid w:val="00402D98"/>
    <w:rsid w:val="00404862"/>
    <w:rsid w:val="004055D2"/>
    <w:rsid w:val="0041163D"/>
    <w:rsid w:val="00411E16"/>
    <w:rsid w:val="00411F96"/>
    <w:rsid w:val="0041242F"/>
    <w:rsid w:val="00412F41"/>
    <w:rsid w:val="00413D59"/>
    <w:rsid w:val="00413F74"/>
    <w:rsid w:val="00414AFD"/>
    <w:rsid w:val="00414E37"/>
    <w:rsid w:val="004153D7"/>
    <w:rsid w:val="00415BFF"/>
    <w:rsid w:val="00416428"/>
    <w:rsid w:val="0041665E"/>
    <w:rsid w:val="00417342"/>
    <w:rsid w:val="00420351"/>
    <w:rsid w:val="00420A9E"/>
    <w:rsid w:val="00422355"/>
    <w:rsid w:val="0042321E"/>
    <w:rsid w:val="00425910"/>
    <w:rsid w:val="00426B29"/>
    <w:rsid w:val="00427029"/>
    <w:rsid w:val="00430CCB"/>
    <w:rsid w:val="004328AA"/>
    <w:rsid w:val="00432B6C"/>
    <w:rsid w:val="004330AC"/>
    <w:rsid w:val="00435A2A"/>
    <w:rsid w:val="004363B8"/>
    <w:rsid w:val="00437321"/>
    <w:rsid w:val="0044028F"/>
    <w:rsid w:val="00441DC7"/>
    <w:rsid w:val="00445992"/>
    <w:rsid w:val="00447858"/>
    <w:rsid w:val="004516C8"/>
    <w:rsid w:val="0045263E"/>
    <w:rsid w:val="00452C8D"/>
    <w:rsid w:val="0045351F"/>
    <w:rsid w:val="004539F5"/>
    <w:rsid w:val="00454FEE"/>
    <w:rsid w:val="004617AC"/>
    <w:rsid w:val="004635BA"/>
    <w:rsid w:val="00465F20"/>
    <w:rsid w:val="00466ACE"/>
    <w:rsid w:val="00467045"/>
    <w:rsid w:val="004711B3"/>
    <w:rsid w:val="00471E0E"/>
    <w:rsid w:val="00471FCB"/>
    <w:rsid w:val="00472AB8"/>
    <w:rsid w:val="00476DFE"/>
    <w:rsid w:val="004774E0"/>
    <w:rsid w:val="0047773E"/>
    <w:rsid w:val="004800C5"/>
    <w:rsid w:val="0048140C"/>
    <w:rsid w:val="00481652"/>
    <w:rsid w:val="004861D9"/>
    <w:rsid w:val="00490154"/>
    <w:rsid w:val="00490272"/>
    <w:rsid w:val="00490528"/>
    <w:rsid w:val="00490D55"/>
    <w:rsid w:val="00491D1B"/>
    <w:rsid w:val="00493619"/>
    <w:rsid w:val="00495688"/>
    <w:rsid w:val="00496A29"/>
    <w:rsid w:val="004A1449"/>
    <w:rsid w:val="004A18DC"/>
    <w:rsid w:val="004A271A"/>
    <w:rsid w:val="004A355F"/>
    <w:rsid w:val="004A4A61"/>
    <w:rsid w:val="004A65E5"/>
    <w:rsid w:val="004A7133"/>
    <w:rsid w:val="004A7427"/>
    <w:rsid w:val="004B03CB"/>
    <w:rsid w:val="004B118C"/>
    <w:rsid w:val="004B171B"/>
    <w:rsid w:val="004B222D"/>
    <w:rsid w:val="004B3D6C"/>
    <w:rsid w:val="004B62BB"/>
    <w:rsid w:val="004B6871"/>
    <w:rsid w:val="004B799A"/>
    <w:rsid w:val="004C0204"/>
    <w:rsid w:val="004C06D8"/>
    <w:rsid w:val="004C2FF7"/>
    <w:rsid w:val="004C3D12"/>
    <w:rsid w:val="004C3E44"/>
    <w:rsid w:val="004C412F"/>
    <w:rsid w:val="004C445E"/>
    <w:rsid w:val="004C4D2F"/>
    <w:rsid w:val="004C55B7"/>
    <w:rsid w:val="004C6FC2"/>
    <w:rsid w:val="004D1159"/>
    <w:rsid w:val="004D157B"/>
    <w:rsid w:val="004D4257"/>
    <w:rsid w:val="004D5090"/>
    <w:rsid w:val="004D6B39"/>
    <w:rsid w:val="004E02E3"/>
    <w:rsid w:val="004E162C"/>
    <w:rsid w:val="004E171E"/>
    <w:rsid w:val="004E1950"/>
    <w:rsid w:val="004E2D50"/>
    <w:rsid w:val="004E4158"/>
    <w:rsid w:val="004E44D9"/>
    <w:rsid w:val="004E6682"/>
    <w:rsid w:val="004E6A42"/>
    <w:rsid w:val="004E6CB6"/>
    <w:rsid w:val="004E6FBA"/>
    <w:rsid w:val="004E7785"/>
    <w:rsid w:val="004F0A99"/>
    <w:rsid w:val="004F19B8"/>
    <w:rsid w:val="004F4E4E"/>
    <w:rsid w:val="004F5DCE"/>
    <w:rsid w:val="004F62AE"/>
    <w:rsid w:val="004F6323"/>
    <w:rsid w:val="00500749"/>
    <w:rsid w:val="00503445"/>
    <w:rsid w:val="00504463"/>
    <w:rsid w:val="0050616F"/>
    <w:rsid w:val="00506500"/>
    <w:rsid w:val="00506DD5"/>
    <w:rsid w:val="00506FF0"/>
    <w:rsid w:val="005070E0"/>
    <w:rsid w:val="0050773F"/>
    <w:rsid w:val="00507C48"/>
    <w:rsid w:val="005112AC"/>
    <w:rsid w:val="0051351D"/>
    <w:rsid w:val="00513D4A"/>
    <w:rsid w:val="00514D5B"/>
    <w:rsid w:val="0051560D"/>
    <w:rsid w:val="00517737"/>
    <w:rsid w:val="00517CA6"/>
    <w:rsid w:val="00520AFB"/>
    <w:rsid w:val="005211A3"/>
    <w:rsid w:val="0052125C"/>
    <w:rsid w:val="005233A7"/>
    <w:rsid w:val="00523570"/>
    <w:rsid w:val="005272CC"/>
    <w:rsid w:val="0052736A"/>
    <w:rsid w:val="00527971"/>
    <w:rsid w:val="00527EEE"/>
    <w:rsid w:val="00530543"/>
    <w:rsid w:val="005311C9"/>
    <w:rsid w:val="00531C7D"/>
    <w:rsid w:val="00532E2D"/>
    <w:rsid w:val="0053391D"/>
    <w:rsid w:val="00536413"/>
    <w:rsid w:val="0053688E"/>
    <w:rsid w:val="005379ED"/>
    <w:rsid w:val="00537F05"/>
    <w:rsid w:val="00540D29"/>
    <w:rsid w:val="005453D6"/>
    <w:rsid w:val="005455DE"/>
    <w:rsid w:val="0054616B"/>
    <w:rsid w:val="005461F9"/>
    <w:rsid w:val="00547147"/>
    <w:rsid w:val="00547C7C"/>
    <w:rsid w:val="00550EFA"/>
    <w:rsid w:val="005551AD"/>
    <w:rsid w:val="005608DB"/>
    <w:rsid w:val="00560FAA"/>
    <w:rsid w:val="005610BD"/>
    <w:rsid w:val="0056152A"/>
    <w:rsid w:val="00564C15"/>
    <w:rsid w:val="00564F3E"/>
    <w:rsid w:val="0056514A"/>
    <w:rsid w:val="00574810"/>
    <w:rsid w:val="005755F1"/>
    <w:rsid w:val="00576299"/>
    <w:rsid w:val="005765B2"/>
    <w:rsid w:val="005775DE"/>
    <w:rsid w:val="00582D67"/>
    <w:rsid w:val="005836DE"/>
    <w:rsid w:val="00584823"/>
    <w:rsid w:val="00584A1D"/>
    <w:rsid w:val="00585FA5"/>
    <w:rsid w:val="0059110E"/>
    <w:rsid w:val="00592D9B"/>
    <w:rsid w:val="005933A1"/>
    <w:rsid w:val="0059531A"/>
    <w:rsid w:val="005957F1"/>
    <w:rsid w:val="00597032"/>
    <w:rsid w:val="005A0D16"/>
    <w:rsid w:val="005A1768"/>
    <w:rsid w:val="005A5D2F"/>
    <w:rsid w:val="005A7873"/>
    <w:rsid w:val="005B029B"/>
    <w:rsid w:val="005B047C"/>
    <w:rsid w:val="005B2899"/>
    <w:rsid w:val="005B36B0"/>
    <w:rsid w:val="005B49A2"/>
    <w:rsid w:val="005B6AD2"/>
    <w:rsid w:val="005C0204"/>
    <w:rsid w:val="005C0564"/>
    <w:rsid w:val="005C179F"/>
    <w:rsid w:val="005C385A"/>
    <w:rsid w:val="005C3E65"/>
    <w:rsid w:val="005C64EE"/>
    <w:rsid w:val="005C6F81"/>
    <w:rsid w:val="005D1C9D"/>
    <w:rsid w:val="005D2740"/>
    <w:rsid w:val="005D479C"/>
    <w:rsid w:val="005D5242"/>
    <w:rsid w:val="005D588D"/>
    <w:rsid w:val="005D5B27"/>
    <w:rsid w:val="005D5F1A"/>
    <w:rsid w:val="005D5FA1"/>
    <w:rsid w:val="005D66F4"/>
    <w:rsid w:val="005D767D"/>
    <w:rsid w:val="005E0E0C"/>
    <w:rsid w:val="005E2293"/>
    <w:rsid w:val="005E292E"/>
    <w:rsid w:val="005E2B03"/>
    <w:rsid w:val="005E389E"/>
    <w:rsid w:val="005E5178"/>
    <w:rsid w:val="005E5BF3"/>
    <w:rsid w:val="005E66D2"/>
    <w:rsid w:val="005F0B07"/>
    <w:rsid w:val="005F44AF"/>
    <w:rsid w:val="005F4718"/>
    <w:rsid w:val="005F60CB"/>
    <w:rsid w:val="00600BE3"/>
    <w:rsid w:val="00600E50"/>
    <w:rsid w:val="006014C6"/>
    <w:rsid w:val="00604C74"/>
    <w:rsid w:val="00605D11"/>
    <w:rsid w:val="00606A7E"/>
    <w:rsid w:val="00610763"/>
    <w:rsid w:val="00612B45"/>
    <w:rsid w:val="0061484B"/>
    <w:rsid w:val="006161D2"/>
    <w:rsid w:val="006204AE"/>
    <w:rsid w:val="00623658"/>
    <w:rsid w:val="00624326"/>
    <w:rsid w:val="00625A22"/>
    <w:rsid w:val="00625DBD"/>
    <w:rsid w:val="006265D9"/>
    <w:rsid w:val="006269BE"/>
    <w:rsid w:val="006272FF"/>
    <w:rsid w:val="0062787F"/>
    <w:rsid w:val="00627B73"/>
    <w:rsid w:val="00627F44"/>
    <w:rsid w:val="00635E46"/>
    <w:rsid w:val="0063631C"/>
    <w:rsid w:val="006373A4"/>
    <w:rsid w:val="006401AE"/>
    <w:rsid w:val="00640F6B"/>
    <w:rsid w:val="006424DA"/>
    <w:rsid w:val="0064273E"/>
    <w:rsid w:val="00650E37"/>
    <w:rsid w:val="00650F08"/>
    <w:rsid w:val="00652AAF"/>
    <w:rsid w:val="00652B9C"/>
    <w:rsid w:val="0065495C"/>
    <w:rsid w:val="00655785"/>
    <w:rsid w:val="00656B26"/>
    <w:rsid w:val="006618BA"/>
    <w:rsid w:val="00661985"/>
    <w:rsid w:val="00661F55"/>
    <w:rsid w:val="006625D4"/>
    <w:rsid w:val="006630F9"/>
    <w:rsid w:val="006634C8"/>
    <w:rsid w:val="00663D58"/>
    <w:rsid w:val="00663FFD"/>
    <w:rsid w:val="00666C45"/>
    <w:rsid w:val="00667120"/>
    <w:rsid w:val="00670195"/>
    <w:rsid w:val="0067140E"/>
    <w:rsid w:val="00671562"/>
    <w:rsid w:val="006725C9"/>
    <w:rsid w:val="00674F13"/>
    <w:rsid w:val="0067535D"/>
    <w:rsid w:val="00675540"/>
    <w:rsid w:val="00675ABE"/>
    <w:rsid w:val="00675BBD"/>
    <w:rsid w:val="006764ED"/>
    <w:rsid w:val="00681379"/>
    <w:rsid w:val="00683BD5"/>
    <w:rsid w:val="00683EE2"/>
    <w:rsid w:val="00684B1D"/>
    <w:rsid w:val="006859CD"/>
    <w:rsid w:val="00685BD8"/>
    <w:rsid w:val="00686FF2"/>
    <w:rsid w:val="00687A3D"/>
    <w:rsid w:val="0069198B"/>
    <w:rsid w:val="00691D1F"/>
    <w:rsid w:val="00693D98"/>
    <w:rsid w:val="0069589F"/>
    <w:rsid w:val="006965AF"/>
    <w:rsid w:val="00697E0B"/>
    <w:rsid w:val="006A4A49"/>
    <w:rsid w:val="006A72FE"/>
    <w:rsid w:val="006B172E"/>
    <w:rsid w:val="006B2596"/>
    <w:rsid w:val="006B3DC7"/>
    <w:rsid w:val="006B486C"/>
    <w:rsid w:val="006B4DF9"/>
    <w:rsid w:val="006B584F"/>
    <w:rsid w:val="006B78BF"/>
    <w:rsid w:val="006B7E13"/>
    <w:rsid w:val="006C05F6"/>
    <w:rsid w:val="006C07AD"/>
    <w:rsid w:val="006C2FE5"/>
    <w:rsid w:val="006C4A18"/>
    <w:rsid w:val="006C4F4A"/>
    <w:rsid w:val="006C5B0D"/>
    <w:rsid w:val="006C5B64"/>
    <w:rsid w:val="006C635A"/>
    <w:rsid w:val="006C65B0"/>
    <w:rsid w:val="006D09A2"/>
    <w:rsid w:val="006D3407"/>
    <w:rsid w:val="006D3779"/>
    <w:rsid w:val="006D4E92"/>
    <w:rsid w:val="006E184A"/>
    <w:rsid w:val="006E3325"/>
    <w:rsid w:val="006E70BB"/>
    <w:rsid w:val="006F3527"/>
    <w:rsid w:val="006F37D8"/>
    <w:rsid w:val="006F3BF0"/>
    <w:rsid w:val="006F40C9"/>
    <w:rsid w:val="006F56B0"/>
    <w:rsid w:val="006F574B"/>
    <w:rsid w:val="006F5B34"/>
    <w:rsid w:val="006F6B7C"/>
    <w:rsid w:val="007020E2"/>
    <w:rsid w:val="00703A18"/>
    <w:rsid w:val="00711712"/>
    <w:rsid w:val="00713437"/>
    <w:rsid w:val="0071445F"/>
    <w:rsid w:val="00716316"/>
    <w:rsid w:val="00717E43"/>
    <w:rsid w:val="007212AF"/>
    <w:rsid w:val="007267CE"/>
    <w:rsid w:val="007313F3"/>
    <w:rsid w:val="00732FB7"/>
    <w:rsid w:val="007339D0"/>
    <w:rsid w:val="00736501"/>
    <w:rsid w:val="007371FB"/>
    <w:rsid w:val="00737EEB"/>
    <w:rsid w:val="00741565"/>
    <w:rsid w:val="0074239E"/>
    <w:rsid w:val="007434D4"/>
    <w:rsid w:val="007435D2"/>
    <w:rsid w:val="0074392C"/>
    <w:rsid w:val="007442AD"/>
    <w:rsid w:val="007450D7"/>
    <w:rsid w:val="00745E26"/>
    <w:rsid w:val="007476E5"/>
    <w:rsid w:val="0075129F"/>
    <w:rsid w:val="0075210C"/>
    <w:rsid w:val="00752A4C"/>
    <w:rsid w:val="00752FFB"/>
    <w:rsid w:val="00753C37"/>
    <w:rsid w:val="00753E4E"/>
    <w:rsid w:val="00755723"/>
    <w:rsid w:val="0076134A"/>
    <w:rsid w:val="00762695"/>
    <w:rsid w:val="007637BE"/>
    <w:rsid w:val="00763E82"/>
    <w:rsid w:val="00765619"/>
    <w:rsid w:val="00770285"/>
    <w:rsid w:val="0077077F"/>
    <w:rsid w:val="0077260E"/>
    <w:rsid w:val="007746F0"/>
    <w:rsid w:val="007748FE"/>
    <w:rsid w:val="00774A12"/>
    <w:rsid w:val="00777960"/>
    <w:rsid w:val="00777EE3"/>
    <w:rsid w:val="00777EF8"/>
    <w:rsid w:val="00780BC3"/>
    <w:rsid w:val="0078183A"/>
    <w:rsid w:val="00784839"/>
    <w:rsid w:val="00784C2D"/>
    <w:rsid w:val="007858A7"/>
    <w:rsid w:val="007858F4"/>
    <w:rsid w:val="00786729"/>
    <w:rsid w:val="0078674B"/>
    <w:rsid w:val="00786A28"/>
    <w:rsid w:val="00786C0E"/>
    <w:rsid w:val="00787234"/>
    <w:rsid w:val="007902D7"/>
    <w:rsid w:val="00791FD8"/>
    <w:rsid w:val="00792503"/>
    <w:rsid w:val="0079626B"/>
    <w:rsid w:val="007967CA"/>
    <w:rsid w:val="0079745A"/>
    <w:rsid w:val="007A0632"/>
    <w:rsid w:val="007A0E65"/>
    <w:rsid w:val="007A183E"/>
    <w:rsid w:val="007A1FD7"/>
    <w:rsid w:val="007A325D"/>
    <w:rsid w:val="007A3946"/>
    <w:rsid w:val="007A465C"/>
    <w:rsid w:val="007A4F95"/>
    <w:rsid w:val="007A6AB7"/>
    <w:rsid w:val="007A7E90"/>
    <w:rsid w:val="007B0DA6"/>
    <w:rsid w:val="007B1ABC"/>
    <w:rsid w:val="007B1B10"/>
    <w:rsid w:val="007B4FB5"/>
    <w:rsid w:val="007C0686"/>
    <w:rsid w:val="007C1164"/>
    <w:rsid w:val="007C1882"/>
    <w:rsid w:val="007C1B03"/>
    <w:rsid w:val="007C1E20"/>
    <w:rsid w:val="007C2AB3"/>
    <w:rsid w:val="007C5A5B"/>
    <w:rsid w:val="007D1638"/>
    <w:rsid w:val="007D18E6"/>
    <w:rsid w:val="007D1ED8"/>
    <w:rsid w:val="007D30FD"/>
    <w:rsid w:val="007D39A4"/>
    <w:rsid w:val="007D3A4E"/>
    <w:rsid w:val="007D3CFB"/>
    <w:rsid w:val="007D3F20"/>
    <w:rsid w:val="007D4568"/>
    <w:rsid w:val="007D4F40"/>
    <w:rsid w:val="007D607E"/>
    <w:rsid w:val="007D60BB"/>
    <w:rsid w:val="007D6899"/>
    <w:rsid w:val="007D6E6A"/>
    <w:rsid w:val="007D7BA9"/>
    <w:rsid w:val="007D7E5C"/>
    <w:rsid w:val="007E0B21"/>
    <w:rsid w:val="007E3208"/>
    <w:rsid w:val="007E464C"/>
    <w:rsid w:val="007E5273"/>
    <w:rsid w:val="007E583E"/>
    <w:rsid w:val="007E5A8A"/>
    <w:rsid w:val="007E6C98"/>
    <w:rsid w:val="007F1001"/>
    <w:rsid w:val="007F1BEA"/>
    <w:rsid w:val="007F1C76"/>
    <w:rsid w:val="007F3B0A"/>
    <w:rsid w:val="007F41C2"/>
    <w:rsid w:val="007F518F"/>
    <w:rsid w:val="007F549E"/>
    <w:rsid w:val="007F5589"/>
    <w:rsid w:val="007F566D"/>
    <w:rsid w:val="007F5CED"/>
    <w:rsid w:val="00801069"/>
    <w:rsid w:val="008021F3"/>
    <w:rsid w:val="00802B86"/>
    <w:rsid w:val="008035CD"/>
    <w:rsid w:val="00803BF1"/>
    <w:rsid w:val="0080602B"/>
    <w:rsid w:val="00807512"/>
    <w:rsid w:val="00810395"/>
    <w:rsid w:val="008106BE"/>
    <w:rsid w:val="00811D05"/>
    <w:rsid w:val="00811E9D"/>
    <w:rsid w:val="00813014"/>
    <w:rsid w:val="008133BD"/>
    <w:rsid w:val="0081437F"/>
    <w:rsid w:val="00815183"/>
    <w:rsid w:val="00815BBE"/>
    <w:rsid w:val="0081720F"/>
    <w:rsid w:val="0082224C"/>
    <w:rsid w:val="008228B3"/>
    <w:rsid w:val="008231FB"/>
    <w:rsid w:val="00823BA5"/>
    <w:rsid w:val="00824C77"/>
    <w:rsid w:val="0082664C"/>
    <w:rsid w:val="00827D6D"/>
    <w:rsid w:val="00827F2B"/>
    <w:rsid w:val="0083049B"/>
    <w:rsid w:val="00830AA3"/>
    <w:rsid w:val="00835916"/>
    <w:rsid w:val="00837B56"/>
    <w:rsid w:val="008400DA"/>
    <w:rsid w:val="008401EC"/>
    <w:rsid w:val="0084130C"/>
    <w:rsid w:val="008419FD"/>
    <w:rsid w:val="00841ACB"/>
    <w:rsid w:val="00841EA3"/>
    <w:rsid w:val="00842313"/>
    <w:rsid w:val="008431C4"/>
    <w:rsid w:val="00845569"/>
    <w:rsid w:val="00847E12"/>
    <w:rsid w:val="00850D43"/>
    <w:rsid w:val="00850E16"/>
    <w:rsid w:val="00852E87"/>
    <w:rsid w:val="00853837"/>
    <w:rsid w:val="00853DE1"/>
    <w:rsid w:val="00853FB3"/>
    <w:rsid w:val="008545F4"/>
    <w:rsid w:val="00856CFE"/>
    <w:rsid w:val="0085765A"/>
    <w:rsid w:val="00857CBE"/>
    <w:rsid w:val="00860158"/>
    <w:rsid w:val="00860981"/>
    <w:rsid w:val="00860B3E"/>
    <w:rsid w:val="0086234D"/>
    <w:rsid w:val="00863173"/>
    <w:rsid w:val="008633E7"/>
    <w:rsid w:val="008644FB"/>
    <w:rsid w:val="008655D4"/>
    <w:rsid w:val="00870842"/>
    <w:rsid w:val="00875C46"/>
    <w:rsid w:val="00876D45"/>
    <w:rsid w:val="00877B82"/>
    <w:rsid w:val="00877D51"/>
    <w:rsid w:val="00880A9A"/>
    <w:rsid w:val="008834FF"/>
    <w:rsid w:val="00886744"/>
    <w:rsid w:val="00890BC8"/>
    <w:rsid w:val="00891557"/>
    <w:rsid w:val="00892815"/>
    <w:rsid w:val="00892BB0"/>
    <w:rsid w:val="00893843"/>
    <w:rsid w:val="00894732"/>
    <w:rsid w:val="008947AF"/>
    <w:rsid w:val="008948B9"/>
    <w:rsid w:val="00894906"/>
    <w:rsid w:val="00894AE6"/>
    <w:rsid w:val="00894EC8"/>
    <w:rsid w:val="00896993"/>
    <w:rsid w:val="008A24DD"/>
    <w:rsid w:val="008A3875"/>
    <w:rsid w:val="008A429D"/>
    <w:rsid w:val="008A5A5C"/>
    <w:rsid w:val="008A637F"/>
    <w:rsid w:val="008A7BFA"/>
    <w:rsid w:val="008B06CE"/>
    <w:rsid w:val="008B1EBC"/>
    <w:rsid w:val="008B2186"/>
    <w:rsid w:val="008B2692"/>
    <w:rsid w:val="008B301F"/>
    <w:rsid w:val="008B4B9D"/>
    <w:rsid w:val="008B59C6"/>
    <w:rsid w:val="008B5D1A"/>
    <w:rsid w:val="008B62C1"/>
    <w:rsid w:val="008B73CA"/>
    <w:rsid w:val="008C0A02"/>
    <w:rsid w:val="008C1664"/>
    <w:rsid w:val="008C51A7"/>
    <w:rsid w:val="008C70B2"/>
    <w:rsid w:val="008C7F72"/>
    <w:rsid w:val="008D0376"/>
    <w:rsid w:val="008D0A2E"/>
    <w:rsid w:val="008D2441"/>
    <w:rsid w:val="008D244E"/>
    <w:rsid w:val="008D3167"/>
    <w:rsid w:val="008D4E5D"/>
    <w:rsid w:val="008D6BE0"/>
    <w:rsid w:val="008D72A2"/>
    <w:rsid w:val="008E05A9"/>
    <w:rsid w:val="008E0B21"/>
    <w:rsid w:val="008E1BB3"/>
    <w:rsid w:val="008E2EB6"/>
    <w:rsid w:val="008E31B8"/>
    <w:rsid w:val="008E3760"/>
    <w:rsid w:val="008E3A37"/>
    <w:rsid w:val="008E66B2"/>
    <w:rsid w:val="008E6D67"/>
    <w:rsid w:val="008E7516"/>
    <w:rsid w:val="008E7D50"/>
    <w:rsid w:val="008F05D1"/>
    <w:rsid w:val="008F0C99"/>
    <w:rsid w:val="008F0E1E"/>
    <w:rsid w:val="008F0F97"/>
    <w:rsid w:val="008F1427"/>
    <w:rsid w:val="008F20A9"/>
    <w:rsid w:val="008F52CF"/>
    <w:rsid w:val="008F562E"/>
    <w:rsid w:val="008F6B94"/>
    <w:rsid w:val="00902392"/>
    <w:rsid w:val="009045CD"/>
    <w:rsid w:val="00905601"/>
    <w:rsid w:val="009062B2"/>
    <w:rsid w:val="00906AD4"/>
    <w:rsid w:val="00906E73"/>
    <w:rsid w:val="00906E8D"/>
    <w:rsid w:val="00907242"/>
    <w:rsid w:val="0091118E"/>
    <w:rsid w:val="00911C82"/>
    <w:rsid w:val="00911EF7"/>
    <w:rsid w:val="00912FB2"/>
    <w:rsid w:val="0091314B"/>
    <w:rsid w:val="009140AF"/>
    <w:rsid w:val="00915B60"/>
    <w:rsid w:val="00915B64"/>
    <w:rsid w:val="00915FEB"/>
    <w:rsid w:val="009169EF"/>
    <w:rsid w:val="00917C42"/>
    <w:rsid w:val="00917CC8"/>
    <w:rsid w:val="00920392"/>
    <w:rsid w:val="009213CB"/>
    <w:rsid w:val="0092375C"/>
    <w:rsid w:val="00925060"/>
    <w:rsid w:val="00925B9D"/>
    <w:rsid w:val="00926D33"/>
    <w:rsid w:val="00927029"/>
    <w:rsid w:val="009309E2"/>
    <w:rsid w:val="00930BD5"/>
    <w:rsid w:val="0093109E"/>
    <w:rsid w:val="00931877"/>
    <w:rsid w:val="00932ACF"/>
    <w:rsid w:val="00932BE6"/>
    <w:rsid w:val="009356DA"/>
    <w:rsid w:val="00940B30"/>
    <w:rsid w:val="00943317"/>
    <w:rsid w:val="00943EAC"/>
    <w:rsid w:val="009446A9"/>
    <w:rsid w:val="00945D86"/>
    <w:rsid w:val="00947D51"/>
    <w:rsid w:val="00953470"/>
    <w:rsid w:val="00953680"/>
    <w:rsid w:val="00953F42"/>
    <w:rsid w:val="00955378"/>
    <w:rsid w:val="00956654"/>
    <w:rsid w:val="00960ABA"/>
    <w:rsid w:val="00962433"/>
    <w:rsid w:val="009633C3"/>
    <w:rsid w:val="009637E9"/>
    <w:rsid w:val="00965B8A"/>
    <w:rsid w:val="009674DB"/>
    <w:rsid w:val="00971F73"/>
    <w:rsid w:val="009720B4"/>
    <w:rsid w:val="00973153"/>
    <w:rsid w:val="00973845"/>
    <w:rsid w:val="00973B10"/>
    <w:rsid w:val="009743D0"/>
    <w:rsid w:val="00974599"/>
    <w:rsid w:val="00977473"/>
    <w:rsid w:val="0098012E"/>
    <w:rsid w:val="0098034B"/>
    <w:rsid w:val="009805EC"/>
    <w:rsid w:val="00980ED2"/>
    <w:rsid w:val="00983903"/>
    <w:rsid w:val="009846B8"/>
    <w:rsid w:val="00984710"/>
    <w:rsid w:val="009849BB"/>
    <w:rsid w:val="00986AC6"/>
    <w:rsid w:val="00987146"/>
    <w:rsid w:val="00990AD7"/>
    <w:rsid w:val="009911B5"/>
    <w:rsid w:val="00993183"/>
    <w:rsid w:val="00993434"/>
    <w:rsid w:val="00995E9F"/>
    <w:rsid w:val="00996C72"/>
    <w:rsid w:val="00997C32"/>
    <w:rsid w:val="009A0FCA"/>
    <w:rsid w:val="009A2782"/>
    <w:rsid w:val="009A31AC"/>
    <w:rsid w:val="009A3F78"/>
    <w:rsid w:val="009A5045"/>
    <w:rsid w:val="009A75B3"/>
    <w:rsid w:val="009A7C7E"/>
    <w:rsid w:val="009B0741"/>
    <w:rsid w:val="009B09B9"/>
    <w:rsid w:val="009B3B32"/>
    <w:rsid w:val="009B561F"/>
    <w:rsid w:val="009B583E"/>
    <w:rsid w:val="009C0D96"/>
    <w:rsid w:val="009C11EE"/>
    <w:rsid w:val="009C35C9"/>
    <w:rsid w:val="009D3677"/>
    <w:rsid w:val="009D4356"/>
    <w:rsid w:val="009D4C06"/>
    <w:rsid w:val="009D4DBA"/>
    <w:rsid w:val="009D5C10"/>
    <w:rsid w:val="009D6466"/>
    <w:rsid w:val="009D6E54"/>
    <w:rsid w:val="009D7911"/>
    <w:rsid w:val="009E03C9"/>
    <w:rsid w:val="009E2255"/>
    <w:rsid w:val="009E240C"/>
    <w:rsid w:val="009E2AD8"/>
    <w:rsid w:val="009E312B"/>
    <w:rsid w:val="009E37AE"/>
    <w:rsid w:val="009E4006"/>
    <w:rsid w:val="009E6F52"/>
    <w:rsid w:val="009E78FD"/>
    <w:rsid w:val="009F2A81"/>
    <w:rsid w:val="009F58C9"/>
    <w:rsid w:val="009F5A0C"/>
    <w:rsid w:val="009F7876"/>
    <w:rsid w:val="00A000C3"/>
    <w:rsid w:val="00A00C56"/>
    <w:rsid w:val="00A027CF"/>
    <w:rsid w:val="00A04EEA"/>
    <w:rsid w:val="00A0687D"/>
    <w:rsid w:val="00A077CB"/>
    <w:rsid w:val="00A10295"/>
    <w:rsid w:val="00A103AF"/>
    <w:rsid w:val="00A10C82"/>
    <w:rsid w:val="00A12339"/>
    <w:rsid w:val="00A14C0C"/>
    <w:rsid w:val="00A14F94"/>
    <w:rsid w:val="00A15008"/>
    <w:rsid w:val="00A16143"/>
    <w:rsid w:val="00A164A0"/>
    <w:rsid w:val="00A16711"/>
    <w:rsid w:val="00A21E11"/>
    <w:rsid w:val="00A2463E"/>
    <w:rsid w:val="00A24BB8"/>
    <w:rsid w:val="00A259A1"/>
    <w:rsid w:val="00A26751"/>
    <w:rsid w:val="00A30DB2"/>
    <w:rsid w:val="00A3116A"/>
    <w:rsid w:val="00A3122E"/>
    <w:rsid w:val="00A316BE"/>
    <w:rsid w:val="00A32341"/>
    <w:rsid w:val="00A33C76"/>
    <w:rsid w:val="00A3556A"/>
    <w:rsid w:val="00A3605D"/>
    <w:rsid w:val="00A40A5E"/>
    <w:rsid w:val="00A4148A"/>
    <w:rsid w:val="00A4440C"/>
    <w:rsid w:val="00A4581E"/>
    <w:rsid w:val="00A45874"/>
    <w:rsid w:val="00A4710A"/>
    <w:rsid w:val="00A472CB"/>
    <w:rsid w:val="00A474AF"/>
    <w:rsid w:val="00A50939"/>
    <w:rsid w:val="00A51083"/>
    <w:rsid w:val="00A51DE0"/>
    <w:rsid w:val="00A51F07"/>
    <w:rsid w:val="00A530C2"/>
    <w:rsid w:val="00A54243"/>
    <w:rsid w:val="00A54E24"/>
    <w:rsid w:val="00A575F4"/>
    <w:rsid w:val="00A57D6C"/>
    <w:rsid w:val="00A57E3E"/>
    <w:rsid w:val="00A57E6E"/>
    <w:rsid w:val="00A621D5"/>
    <w:rsid w:val="00A62CE2"/>
    <w:rsid w:val="00A65B48"/>
    <w:rsid w:val="00A66951"/>
    <w:rsid w:val="00A70D87"/>
    <w:rsid w:val="00A71230"/>
    <w:rsid w:val="00A731A1"/>
    <w:rsid w:val="00A73308"/>
    <w:rsid w:val="00A7485D"/>
    <w:rsid w:val="00A75B32"/>
    <w:rsid w:val="00A75B77"/>
    <w:rsid w:val="00A80DA4"/>
    <w:rsid w:val="00A81B4B"/>
    <w:rsid w:val="00A8396B"/>
    <w:rsid w:val="00A854EC"/>
    <w:rsid w:val="00A85E7E"/>
    <w:rsid w:val="00A86F7D"/>
    <w:rsid w:val="00A90CCD"/>
    <w:rsid w:val="00A92CC7"/>
    <w:rsid w:val="00A9382D"/>
    <w:rsid w:val="00A9481F"/>
    <w:rsid w:val="00A96746"/>
    <w:rsid w:val="00A96DD1"/>
    <w:rsid w:val="00A979AC"/>
    <w:rsid w:val="00AA059C"/>
    <w:rsid w:val="00AA41BE"/>
    <w:rsid w:val="00AA4406"/>
    <w:rsid w:val="00AA4AAA"/>
    <w:rsid w:val="00AA5A02"/>
    <w:rsid w:val="00AA76AF"/>
    <w:rsid w:val="00AA7F95"/>
    <w:rsid w:val="00AB0669"/>
    <w:rsid w:val="00AB0FAA"/>
    <w:rsid w:val="00AB194C"/>
    <w:rsid w:val="00AB2315"/>
    <w:rsid w:val="00AB3171"/>
    <w:rsid w:val="00AB3194"/>
    <w:rsid w:val="00AB423C"/>
    <w:rsid w:val="00AB4882"/>
    <w:rsid w:val="00AB504E"/>
    <w:rsid w:val="00AC0C0E"/>
    <w:rsid w:val="00AC1068"/>
    <w:rsid w:val="00AC1C82"/>
    <w:rsid w:val="00AC3B77"/>
    <w:rsid w:val="00AD13E9"/>
    <w:rsid w:val="00AD1571"/>
    <w:rsid w:val="00AD1F88"/>
    <w:rsid w:val="00AD2F1A"/>
    <w:rsid w:val="00AD334D"/>
    <w:rsid w:val="00AD4064"/>
    <w:rsid w:val="00AD4ACF"/>
    <w:rsid w:val="00AD5EA3"/>
    <w:rsid w:val="00AE08DC"/>
    <w:rsid w:val="00AE12B3"/>
    <w:rsid w:val="00AE26B7"/>
    <w:rsid w:val="00AE3440"/>
    <w:rsid w:val="00AE5095"/>
    <w:rsid w:val="00AE5554"/>
    <w:rsid w:val="00AE6A75"/>
    <w:rsid w:val="00AE7C60"/>
    <w:rsid w:val="00AF13A7"/>
    <w:rsid w:val="00AF2002"/>
    <w:rsid w:val="00AF2030"/>
    <w:rsid w:val="00AF272D"/>
    <w:rsid w:val="00AF2E8D"/>
    <w:rsid w:val="00AF4597"/>
    <w:rsid w:val="00AF4F0E"/>
    <w:rsid w:val="00AF5753"/>
    <w:rsid w:val="00B005F0"/>
    <w:rsid w:val="00B01094"/>
    <w:rsid w:val="00B017EC"/>
    <w:rsid w:val="00B0267F"/>
    <w:rsid w:val="00B02C7A"/>
    <w:rsid w:val="00B046AE"/>
    <w:rsid w:val="00B05BA2"/>
    <w:rsid w:val="00B06B1B"/>
    <w:rsid w:val="00B0714A"/>
    <w:rsid w:val="00B071DE"/>
    <w:rsid w:val="00B07852"/>
    <w:rsid w:val="00B12654"/>
    <w:rsid w:val="00B1370D"/>
    <w:rsid w:val="00B163EF"/>
    <w:rsid w:val="00B20F2C"/>
    <w:rsid w:val="00B20F5E"/>
    <w:rsid w:val="00B25673"/>
    <w:rsid w:val="00B25E1C"/>
    <w:rsid w:val="00B276C9"/>
    <w:rsid w:val="00B27992"/>
    <w:rsid w:val="00B30AB5"/>
    <w:rsid w:val="00B30B63"/>
    <w:rsid w:val="00B31182"/>
    <w:rsid w:val="00B3319F"/>
    <w:rsid w:val="00B33481"/>
    <w:rsid w:val="00B3348B"/>
    <w:rsid w:val="00B34184"/>
    <w:rsid w:val="00B3438B"/>
    <w:rsid w:val="00B34E41"/>
    <w:rsid w:val="00B37540"/>
    <w:rsid w:val="00B37B1D"/>
    <w:rsid w:val="00B418AE"/>
    <w:rsid w:val="00B43480"/>
    <w:rsid w:val="00B44084"/>
    <w:rsid w:val="00B44386"/>
    <w:rsid w:val="00B46BBD"/>
    <w:rsid w:val="00B46CBE"/>
    <w:rsid w:val="00B47806"/>
    <w:rsid w:val="00B478BA"/>
    <w:rsid w:val="00B5060A"/>
    <w:rsid w:val="00B51459"/>
    <w:rsid w:val="00B51BF2"/>
    <w:rsid w:val="00B552B6"/>
    <w:rsid w:val="00B55B8A"/>
    <w:rsid w:val="00B62165"/>
    <w:rsid w:val="00B6456D"/>
    <w:rsid w:val="00B65540"/>
    <w:rsid w:val="00B6621A"/>
    <w:rsid w:val="00B70D24"/>
    <w:rsid w:val="00B72D5E"/>
    <w:rsid w:val="00B72DEC"/>
    <w:rsid w:val="00B74CF6"/>
    <w:rsid w:val="00B74DF6"/>
    <w:rsid w:val="00B752C0"/>
    <w:rsid w:val="00B757F5"/>
    <w:rsid w:val="00B75BF2"/>
    <w:rsid w:val="00B76932"/>
    <w:rsid w:val="00B7701F"/>
    <w:rsid w:val="00B80B3F"/>
    <w:rsid w:val="00B81868"/>
    <w:rsid w:val="00B821EC"/>
    <w:rsid w:val="00B82E77"/>
    <w:rsid w:val="00B83BD7"/>
    <w:rsid w:val="00B83F31"/>
    <w:rsid w:val="00B854E9"/>
    <w:rsid w:val="00B858DB"/>
    <w:rsid w:val="00B879B8"/>
    <w:rsid w:val="00B87E7C"/>
    <w:rsid w:val="00B910FC"/>
    <w:rsid w:val="00B91186"/>
    <w:rsid w:val="00B93544"/>
    <w:rsid w:val="00B94072"/>
    <w:rsid w:val="00B9421B"/>
    <w:rsid w:val="00B9516F"/>
    <w:rsid w:val="00B951E9"/>
    <w:rsid w:val="00B959B6"/>
    <w:rsid w:val="00B965F9"/>
    <w:rsid w:val="00BA353C"/>
    <w:rsid w:val="00BA35E9"/>
    <w:rsid w:val="00BA38F9"/>
    <w:rsid w:val="00BA4D50"/>
    <w:rsid w:val="00BA5FC1"/>
    <w:rsid w:val="00BA7284"/>
    <w:rsid w:val="00BA7553"/>
    <w:rsid w:val="00BB0489"/>
    <w:rsid w:val="00BB1A34"/>
    <w:rsid w:val="00BB2D4F"/>
    <w:rsid w:val="00BB3BC2"/>
    <w:rsid w:val="00BB5AE9"/>
    <w:rsid w:val="00BB6D7D"/>
    <w:rsid w:val="00BC0AD8"/>
    <w:rsid w:val="00BC1610"/>
    <w:rsid w:val="00BC1640"/>
    <w:rsid w:val="00BC25A1"/>
    <w:rsid w:val="00BC3FEB"/>
    <w:rsid w:val="00BC5EE0"/>
    <w:rsid w:val="00BC7817"/>
    <w:rsid w:val="00BD0F7F"/>
    <w:rsid w:val="00BD2D13"/>
    <w:rsid w:val="00BD54AF"/>
    <w:rsid w:val="00BD77BA"/>
    <w:rsid w:val="00BD79C1"/>
    <w:rsid w:val="00BE11E5"/>
    <w:rsid w:val="00BE4BF1"/>
    <w:rsid w:val="00BE687B"/>
    <w:rsid w:val="00BE71CA"/>
    <w:rsid w:val="00BE75F5"/>
    <w:rsid w:val="00BF0546"/>
    <w:rsid w:val="00BF05E9"/>
    <w:rsid w:val="00BF5F8A"/>
    <w:rsid w:val="00BF6E9C"/>
    <w:rsid w:val="00BF73AA"/>
    <w:rsid w:val="00BF7A9C"/>
    <w:rsid w:val="00C02EB6"/>
    <w:rsid w:val="00C03A6F"/>
    <w:rsid w:val="00C06E6F"/>
    <w:rsid w:val="00C070D1"/>
    <w:rsid w:val="00C07368"/>
    <w:rsid w:val="00C10CFD"/>
    <w:rsid w:val="00C115A0"/>
    <w:rsid w:val="00C1169B"/>
    <w:rsid w:val="00C12192"/>
    <w:rsid w:val="00C131BA"/>
    <w:rsid w:val="00C159FF"/>
    <w:rsid w:val="00C202F0"/>
    <w:rsid w:val="00C20B1E"/>
    <w:rsid w:val="00C22259"/>
    <w:rsid w:val="00C22CB4"/>
    <w:rsid w:val="00C22D10"/>
    <w:rsid w:val="00C23D97"/>
    <w:rsid w:val="00C26839"/>
    <w:rsid w:val="00C2743C"/>
    <w:rsid w:val="00C30FA3"/>
    <w:rsid w:val="00C30FF0"/>
    <w:rsid w:val="00C3201E"/>
    <w:rsid w:val="00C36422"/>
    <w:rsid w:val="00C365D4"/>
    <w:rsid w:val="00C366C9"/>
    <w:rsid w:val="00C36A12"/>
    <w:rsid w:val="00C3733B"/>
    <w:rsid w:val="00C400CA"/>
    <w:rsid w:val="00C410BD"/>
    <w:rsid w:val="00C427F0"/>
    <w:rsid w:val="00C44341"/>
    <w:rsid w:val="00C4530F"/>
    <w:rsid w:val="00C47656"/>
    <w:rsid w:val="00C5015B"/>
    <w:rsid w:val="00C50CCA"/>
    <w:rsid w:val="00C529D0"/>
    <w:rsid w:val="00C52C3F"/>
    <w:rsid w:val="00C53856"/>
    <w:rsid w:val="00C54117"/>
    <w:rsid w:val="00C55269"/>
    <w:rsid w:val="00C5609E"/>
    <w:rsid w:val="00C61B5E"/>
    <w:rsid w:val="00C63407"/>
    <w:rsid w:val="00C6476A"/>
    <w:rsid w:val="00C64B6A"/>
    <w:rsid w:val="00C707FE"/>
    <w:rsid w:val="00C7137A"/>
    <w:rsid w:val="00C722B7"/>
    <w:rsid w:val="00C73C48"/>
    <w:rsid w:val="00C75D2D"/>
    <w:rsid w:val="00C75E28"/>
    <w:rsid w:val="00C7654D"/>
    <w:rsid w:val="00C771E5"/>
    <w:rsid w:val="00C772CE"/>
    <w:rsid w:val="00C77D86"/>
    <w:rsid w:val="00C828BD"/>
    <w:rsid w:val="00C87287"/>
    <w:rsid w:val="00C90309"/>
    <w:rsid w:val="00C9034B"/>
    <w:rsid w:val="00C9276C"/>
    <w:rsid w:val="00C93CCC"/>
    <w:rsid w:val="00C951EF"/>
    <w:rsid w:val="00C97160"/>
    <w:rsid w:val="00CA152F"/>
    <w:rsid w:val="00CA37B8"/>
    <w:rsid w:val="00CA3FCB"/>
    <w:rsid w:val="00CA6676"/>
    <w:rsid w:val="00CA7728"/>
    <w:rsid w:val="00CB0181"/>
    <w:rsid w:val="00CB0C38"/>
    <w:rsid w:val="00CB2133"/>
    <w:rsid w:val="00CB2937"/>
    <w:rsid w:val="00CB35B9"/>
    <w:rsid w:val="00CB37CC"/>
    <w:rsid w:val="00CB3DB9"/>
    <w:rsid w:val="00CB4BCC"/>
    <w:rsid w:val="00CB4EA3"/>
    <w:rsid w:val="00CB4ED3"/>
    <w:rsid w:val="00CB63DD"/>
    <w:rsid w:val="00CB6ED1"/>
    <w:rsid w:val="00CC0314"/>
    <w:rsid w:val="00CC2B03"/>
    <w:rsid w:val="00CC3108"/>
    <w:rsid w:val="00CC34F3"/>
    <w:rsid w:val="00CC4E47"/>
    <w:rsid w:val="00CC56EC"/>
    <w:rsid w:val="00CC5DFC"/>
    <w:rsid w:val="00CD03BF"/>
    <w:rsid w:val="00CD243B"/>
    <w:rsid w:val="00CD3E19"/>
    <w:rsid w:val="00CD3F3E"/>
    <w:rsid w:val="00CD4B4B"/>
    <w:rsid w:val="00CD743C"/>
    <w:rsid w:val="00CE4A16"/>
    <w:rsid w:val="00CE647E"/>
    <w:rsid w:val="00CE6C4B"/>
    <w:rsid w:val="00CE6CEF"/>
    <w:rsid w:val="00CE700C"/>
    <w:rsid w:val="00CF14D5"/>
    <w:rsid w:val="00CF15B8"/>
    <w:rsid w:val="00CF3576"/>
    <w:rsid w:val="00CF6865"/>
    <w:rsid w:val="00CF769B"/>
    <w:rsid w:val="00D01BB1"/>
    <w:rsid w:val="00D01EAA"/>
    <w:rsid w:val="00D02F0E"/>
    <w:rsid w:val="00D04348"/>
    <w:rsid w:val="00D04A4F"/>
    <w:rsid w:val="00D0658E"/>
    <w:rsid w:val="00D06AE6"/>
    <w:rsid w:val="00D06AE9"/>
    <w:rsid w:val="00D100E0"/>
    <w:rsid w:val="00D10A6C"/>
    <w:rsid w:val="00D159AA"/>
    <w:rsid w:val="00D16BCA"/>
    <w:rsid w:val="00D17420"/>
    <w:rsid w:val="00D21B3C"/>
    <w:rsid w:val="00D234C3"/>
    <w:rsid w:val="00D24C15"/>
    <w:rsid w:val="00D24C54"/>
    <w:rsid w:val="00D25C36"/>
    <w:rsid w:val="00D30398"/>
    <w:rsid w:val="00D3050C"/>
    <w:rsid w:val="00D30F62"/>
    <w:rsid w:val="00D31197"/>
    <w:rsid w:val="00D3147C"/>
    <w:rsid w:val="00D31E85"/>
    <w:rsid w:val="00D32138"/>
    <w:rsid w:val="00D33B0E"/>
    <w:rsid w:val="00D357CB"/>
    <w:rsid w:val="00D413B1"/>
    <w:rsid w:val="00D43865"/>
    <w:rsid w:val="00D44764"/>
    <w:rsid w:val="00D45CE0"/>
    <w:rsid w:val="00D45E34"/>
    <w:rsid w:val="00D52AB2"/>
    <w:rsid w:val="00D53F26"/>
    <w:rsid w:val="00D55641"/>
    <w:rsid w:val="00D55F2A"/>
    <w:rsid w:val="00D56E4C"/>
    <w:rsid w:val="00D61B4E"/>
    <w:rsid w:val="00D62C08"/>
    <w:rsid w:val="00D62F9E"/>
    <w:rsid w:val="00D642FC"/>
    <w:rsid w:val="00D643FB"/>
    <w:rsid w:val="00D64BC1"/>
    <w:rsid w:val="00D659D0"/>
    <w:rsid w:val="00D663B0"/>
    <w:rsid w:val="00D7120D"/>
    <w:rsid w:val="00D71FB4"/>
    <w:rsid w:val="00D7285F"/>
    <w:rsid w:val="00D7312E"/>
    <w:rsid w:val="00D73641"/>
    <w:rsid w:val="00D73A20"/>
    <w:rsid w:val="00D73C26"/>
    <w:rsid w:val="00D7503F"/>
    <w:rsid w:val="00D7671D"/>
    <w:rsid w:val="00D76855"/>
    <w:rsid w:val="00D771EE"/>
    <w:rsid w:val="00D77280"/>
    <w:rsid w:val="00D81705"/>
    <w:rsid w:val="00D81CD3"/>
    <w:rsid w:val="00D81ED3"/>
    <w:rsid w:val="00D82065"/>
    <w:rsid w:val="00D824A4"/>
    <w:rsid w:val="00D82859"/>
    <w:rsid w:val="00D86F3C"/>
    <w:rsid w:val="00D87FEF"/>
    <w:rsid w:val="00D9008C"/>
    <w:rsid w:val="00D9572B"/>
    <w:rsid w:val="00D95C47"/>
    <w:rsid w:val="00DA0588"/>
    <w:rsid w:val="00DA09FA"/>
    <w:rsid w:val="00DA24B5"/>
    <w:rsid w:val="00DA2B43"/>
    <w:rsid w:val="00DA551F"/>
    <w:rsid w:val="00DA618B"/>
    <w:rsid w:val="00DA757D"/>
    <w:rsid w:val="00DB0119"/>
    <w:rsid w:val="00DB281D"/>
    <w:rsid w:val="00DB3057"/>
    <w:rsid w:val="00DB64BE"/>
    <w:rsid w:val="00DB6B9E"/>
    <w:rsid w:val="00DC1D3C"/>
    <w:rsid w:val="00DC1E23"/>
    <w:rsid w:val="00DC1E88"/>
    <w:rsid w:val="00DC2E2B"/>
    <w:rsid w:val="00DC331E"/>
    <w:rsid w:val="00DC3B99"/>
    <w:rsid w:val="00DC7DD6"/>
    <w:rsid w:val="00DD0452"/>
    <w:rsid w:val="00DD07CF"/>
    <w:rsid w:val="00DD14B7"/>
    <w:rsid w:val="00DD2300"/>
    <w:rsid w:val="00DD347B"/>
    <w:rsid w:val="00DD531E"/>
    <w:rsid w:val="00DD6336"/>
    <w:rsid w:val="00DD63B8"/>
    <w:rsid w:val="00DD72B8"/>
    <w:rsid w:val="00DE045D"/>
    <w:rsid w:val="00DE076B"/>
    <w:rsid w:val="00DE2D6C"/>
    <w:rsid w:val="00DE2DE8"/>
    <w:rsid w:val="00DF1011"/>
    <w:rsid w:val="00DF2C03"/>
    <w:rsid w:val="00DF4244"/>
    <w:rsid w:val="00DF51B2"/>
    <w:rsid w:val="00DF6733"/>
    <w:rsid w:val="00DF6AAE"/>
    <w:rsid w:val="00DF6E5D"/>
    <w:rsid w:val="00E0216E"/>
    <w:rsid w:val="00E02617"/>
    <w:rsid w:val="00E027A2"/>
    <w:rsid w:val="00E0333B"/>
    <w:rsid w:val="00E03F27"/>
    <w:rsid w:val="00E0438A"/>
    <w:rsid w:val="00E046E1"/>
    <w:rsid w:val="00E06069"/>
    <w:rsid w:val="00E061BA"/>
    <w:rsid w:val="00E063C6"/>
    <w:rsid w:val="00E10795"/>
    <w:rsid w:val="00E12C0E"/>
    <w:rsid w:val="00E13B6D"/>
    <w:rsid w:val="00E17C56"/>
    <w:rsid w:val="00E17D95"/>
    <w:rsid w:val="00E23608"/>
    <w:rsid w:val="00E23BF3"/>
    <w:rsid w:val="00E24006"/>
    <w:rsid w:val="00E25746"/>
    <w:rsid w:val="00E259CF"/>
    <w:rsid w:val="00E2623E"/>
    <w:rsid w:val="00E2625B"/>
    <w:rsid w:val="00E2670C"/>
    <w:rsid w:val="00E274BD"/>
    <w:rsid w:val="00E27C75"/>
    <w:rsid w:val="00E32CEE"/>
    <w:rsid w:val="00E33D0E"/>
    <w:rsid w:val="00E34A60"/>
    <w:rsid w:val="00E41868"/>
    <w:rsid w:val="00E439CC"/>
    <w:rsid w:val="00E466C2"/>
    <w:rsid w:val="00E511CD"/>
    <w:rsid w:val="00E54D9C"/>
    <w:rsid w:val="00E55708"/>
    <w:rsid w:val="00E56580"/>
    <w:rsid w:val="00E56FB8"/>
    <w:rsid w:val="00E704CD"/>
    <w:rsid w:val="00E72488"/>
    <w:rsid w:val="00E736DF"/>
    <w:rsid w:val="00E76FE0"/>
    <w:rsid w:val="00E77011"/>
    <w:rsid w:val="00E7735D"/>
    <w:rsid w:val="00E80C17"/>
    <w:rsid w:val="00E82870"/>
    <w:rsid w:val="00E82C8B"/>
    <w:rsid w:val="00E84501"/>
    <w:rsid w:val="00E87643"/>
    <w:rsid w:val="00E92196"/>
    <w:rsid w:val="00E93DFB"/>
    <w:rsid w:val="00E95A3A"/>
    <w:rsid w:val="00E96B6A"/>
    <w:rsid w:val="00E96CAC"/>
    <w:rsid w:val="00E9750A"/>
    <w:rsid w:val="00EA0354"/>
    <w:rsid w:val="00EA0C68"/>
    <w:rsid w:val="00EA57A7"/>
    <w:rsid w:val="00EA7535"/>
    <w:rsid w:val="00EB0371"/>
    <w:rsid w:val="00EB092F"/>
    <w:rsid w:val="00EB0C0A"/>
    <w:rsid w:val="00EB11C3"/>
    <w:rsid w:val="00EB29F3"/>
    <w:rsid w:val="00EB39B7"/>
    <w:rsid w:val="00EB500C"/>
    <w:rsid w:val="00EB534A"/>
    <w:rsid w:val="00EB7889"/>
    <w:rsid w:val="00EC13DE"/>
    <w:rsid w:val="00EC4EC7"/>
    <w:rsid w:val="00EC684A"/>
    <w:rsid w:val="00EC7638"/>
    <w:rsid w:val="00EC765E"/>
    <w:rsid w:val="00EC7CDD"/>
    <w:rsid w:val="00ED0057"/>
    <w:rsid w:val="00ED0627"/>
    <w:rsid w:val="00ED1D5B"/>
    <w:rsid w:val="00ED1EF9"/>
    <w:rsid w:val="00ED2C93"/>
    <w:rsid w:val="00ED3533"/>
    <w:rsid w:val="00ED5255"/>
    <w:rsid w:val="00ED602C"/>
    <w:rsid w:val="00ED6174"/>
    <w:rsid w:val="00ED63BB"/>
    <w:rsid w:val="00ED687A"/>
    <w:rsid w:val="00EE18DA"/>
    <w:rsid w:val="00EE23E5"/>
    <w:rsid w:val="00EE2CEE"/>
    <w:rsid w:val="00EE40FB"/>
    <w:rsid w:val="00EE4A5B"/>
    <w:rsid w:val="00EE5706"/>
    <w:rsid w:val="00EE57DE"/>
    <w:rsid w:val="00EE749D"/>
    <w:rsid w:val="00EF2CEC"/>
    <w:rsid w:val="00EF2E00"/>
    <w:rsid w:val="00EF37A5"/>
    <w:rsid w:val="00EF407C"/>
    <w:rsid w:val="00EF41A0"/>
    <w:rsid w:val="00EF451D"/>
    <w:rsid w:val="00EF593E"/>
    <w:rsid w:val="00EF5E7A"/>
    <w:rsid w:val="00EF6571"/>
    <w:rsid w:val="00EF6903"/>
    <w:rsid w:val="00F00A12"/>
    <w:rsid w:val="00F02F35"/>
    <w:rsid w:val="00F03839"/>
    <w:rsid w:val="00F05316"/>
    <w:rsid w:val="00F05C94"/>
    <w:rsid w:val="00F061F1"/>
    <w:rsid w:val="00F07A50"/>
    <w:rsid w:val="00F07C5F"/>
    <w:rsid w:val="00F10025"/>
    <w:rsid w:val="00F118B9"/>
    <w:rsid w:val="00F13BBF"/>
    <w:rsid w:val="00F155C8"/>
    <w:rsid w:val="00F16B19"/>
    <w:rsid w:val="00F17A85"/>
    <w:rsid w:val="00F206F4"/>
    <w:rsid w:val="00F22777"/>
    <w:rsid w:val="00F250FB"/>
    <w:rsid w:val="00F250FC"/>
    <w:rsid w:val="00F30FC4"/>
    <w:rsid w:val="00F32410"/>
    <w:rsid w:val="00F344E3"/>
    <w:rsid w:val="00F34C33"/>
    <w:rsid w:val="00F35FEE"/>
    <w:rsid w:val="00F36318"/>
    <w:rsid w:val="00F36E33"/>
    <w:rsid w:val="00F37280"/>
    <w:rsid w:val="00F3788A"/>
    <w:rsid w:val="00F4068A"/>
    <w:rsid w:val="00F4114B"/>
    <w:rsid w:val="00F41C04"/>
    <w:rsid w:val="00F4393F"/>
    <w:rsid w:val="00F453CF"/>
    <w:rsid w:val="00F4730C"/>
    <w:rsid w:val="00F47C04"/>
    <w:rsid w:val="00F5137A"/>
    <w:rsid w:val="00F51D49"/>
    <w:rsid w:val="00F51FA8"/>
    <w:rsid w:val="00F5203C"/>
    <w:rsid w:val="00F5245D"/>
    <w:rsid w:val="00F53D87"/>
    <w:rsid w:val="00F5432C"/>
    <w:rsid w:val="00F55B64"/>
    <w:rsid w:val="00F577D7"/>
    <w:rsid w:val="00F57B4E"/>
    <w:rsid w:val="00F57BD8"/>
    <w:rsid w:val="00F60CDF"/>
    <w:rsid w:val="00F62056"/>
    <w:rsid w:val="00F6370C"/>
    <w:rsid w:val="00F64559"/>
    <w:rsid w:val="00F7017E"/>
    <w:rsid w:val="00F71741"/>
    <w:rsid w:val="00F72166"/>
    <w:rsid w:val="00F72F27"/>
    <w:rsid w:val="00F736D2"/>
    <w:rsid w:val="00F765F9"/>
    <w:rsid w:val="00F768E5"/>
    <w:rsid w:val="00F803D7"/>
    <w:rsid w:val="00F80D2B"/>
    <w:rsid w:val="00F835B5"/>
    <w:rsid w:val="00F84896"/>
    <w:rsid w:val="00F86B68"/>
    <w:rsid w:val="00F874B3"/>
    <w:rsid w:val="00F911ED"/>
    <w:rsid w:val="00F9253D"/>
    <w:rsid w:val="00F927A8"/>
    <w:rsid w:val="00F927DD"/>
    <w:rsid w:val="00F92905"/>
    <w:rsid w:val="00F92AB3"/>
    <w:rsid w:val="00F92EF2"/>
    <w:rsid w:val="00F92FB9"/>
    <w:rsid w:val="00F93198"/>
    <w:rsid w:val="00F93823"/>
    <w:rsid w:val="00F94410"/>
    <w:rsid w:val="00F94830"/>
    <w:rsid w:val="00F9583F"/>
    <w:rsid w:val="00F9766A"/>
    <w:rsid w:val="00FA01F8"/>
    <w:rsid w:val="00FA1C39"/>
    <w:rsid w:val="00FA1CC5"/>
    <w:rsid w:val="00FA29A1"/>
    <w:rsid w:val="00FA5316"/>
    <w:rsid w:val="00FA59EF"/>
    <w:rsid w:val="00FA72EA"/>
    <w:rsid w:val="00FB0AF8"/>
    <w:rsid w:val="00FB1244"/>
    <w:rsid w:val="00FB2BE6"/>
    <w:rsid w:val="00FB378B"/>
    <w:rsid w:val="00FB5E01"/>
    <w:rsid w:val="00FB606F"/>
    <w:rsid w:val="00FB7776"/>
    <w:rsid w:val="00FC1378"/>
    <w:rsid w:val="00FC15EE"/>
    <w:rsid w:val="00FC362A"/>
    <w:rsid w:val="00FC3740"/>
    <w:rsid w:val="00FC4A83"/>
    <w:rsid w:val="00FC4C08"/>
    <w:rsid w:val="00FC50A7"/>
    <w:rsid w:val="00FC5B4D"/>
    <w:rsid w:val="00FD0F40"/>
    <w:rsid w:val="00FD2056"/>
    <w:rsid w:val="00FD2465"/>
    <w:rsid w:val="00FD2498"/>
    <w:rsid w:val="00FD6FD1"/>
    <w:rsid w:val="00FD7A7C"/>
    <w:rsid w:val="00FE0354"/>
    <w:rsid w:val="00FE1128"/>
    <w:rsid w:val="00FE2502"/>
    <w:rsid w:val="00FE2B28"/>
    <w:rsid w:val="00FE2F90"/>
    <w:rsid w:val="00FE3355"/>
    <w:rsid w:val="00FE33F2"/>
    <w:rsid w:val="00FE375F"/>
    <w:rsid w:val="00FE49B4"/>
    <w:rsid w:val="00FE6F31"/>
    <w:rsid w:val="00FF10AD"/>
    <w:rsid w:val="00FF236E"/>
    <w:rsid w:val="00FF490F"/>
    <w:rsid w:val="00FF58BB"/>
    <w:rsid w:val="00FF5EDF"/>
    <w:rsid w:val="00FF62EA"/>
    <w:rsid w:val="00FF6655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50" fill="f" fillcolor="white" stroke="f">
      <v:fill color="white" on="f"/>
      <v:stroke on="f"/>
      <v:textbox style="mso-rotate-with-shape:t"/>
    </o:shapedefaults>
    <o:shapelayout v:ext="edit">
      <o:idmap v:ext="edit" data="1"/>
      <o:rules v:ext="edit">
        <o:r id="V:Rule27" type="connector" idref="#_x0000_s1089"/>
        <o:r id="V:Rule28" type="connector" idref="#_x0000_s1047"/>
        <o:r id="V:Rule29" type="connector" idref="#_x0000_s1046"/>
        <o:r id="V:Rule30" type="connector" idref="#_x0000_s1081"/>
        <o:r id="V:Rule31" type="connector" idref="#_x0000_s1080"/>
        <o:r id="V:Rule32" type="connector" idref="#_x0000_s1050"/>
        <o:r id="V:Rule33" type="connector" idref="#_x0000_s1083"/>
        <o:r id="V:Rule34" type="connector" idref="#_x0000_s1070"/>
        <o:r id="V:Rule35" type="connector" idref="#_x0000_s1069"/>
        <o:r id="V:Rule36" type="connector" idref="#_x0000_s1034"/>
        <o:r id="V:Rule37" type="connector" idref="#_x0000_s1053"/>
        <o:r id="V:Rule38" type="connector" idref="#_x0000_s1045"/>
        <o:r id="V:Rule39" type="connector" idref="#_x0000_s1086"/>
        <o:r id="V:Rule40" type="connector" idref="#_x0000_s1072"/>
        <o:r id="V:Rule41" type="connector" idref="#_x0000_s1068"/>
        <o:r id="V:Rule42" type="connector" idref="#_x0000_s1079"/>
        <o:r id="V:Rule43" type="connector" idref="#_x0000_s1087"/>
        <o:r id="V:Rule44" type="connector" idref="#_x0000_s1051"/>
        <o:r id="V:Rule45" type="connector" idref="#_x0000_s1035"/>
        <o:r id="V:Rule46" type="connector" idref="#_x0000_s1082"/>
        <o:r id="V:Rule47" type="connector" idref="#_x0000_s1048"/>
        <o:r id="V:Rule48" type="connector" idref="#_x0000_s1078"/>
        <o:r id="V:Rule49" type="connector" idref="#_x0000_s1056"/>
        <o:r id="V:Rule50" type="connector" idref="#_x0000_s1067"/>
        <o:r id="V:Rule51" type="connector" idref="#_x0000_s1071"/>
        <o:r id="V:Rule52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D03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B7C"/>
    <w:pPr>
      <w:keepNext/>
      <w:jc w:val="center"/>
      <w:outlineLvl w:val="0"/>
    </w:pPr>
    <w:rPr>
      <w:rFonts w:ascii="Arial" w:hAnsi="Arial"/>
      <w:b/>
      <w:bCs/>
      <w:sz w:val="40"/>
      <w:szCs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54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6F6B7C"/>
    <w:pPr>
      <w:keepNext/>
      <w:ind w:left="426" w:right="283"/>
      <w:jc w:val="both"/>
      <w:outlineLvl w:val="5"/>
    </w:pPr>
    <w:rPr>
      <w:rFonts w:ascii="Arial" w:hAnsi="Arial"/>
      <w:b/>
      <w:sz w:val="20"/>
      <w:szCs w:val="20"/>
      <w:lang w:val="es-MX"/>
    </w:rPr>
  </w:style>
  <w:style w:type="paragraph" w:styleId="Ttulo7">
    <w:name w:val="heading 7"/>
    <w:basedOn w:val="Normal"/>
    <w:next w:val="Normal"/>
    <w:qFormat/>
    <w:rsid w:val="006F6B7C"/>
    <w:pPr>
      <w:keepNext/>
      <w:jc w:val="center"/>
      <w:outlineLvl w:val="6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6B7C"/>
    <w:pPr>
      <w:tabs>
        <w:tab w:val="center" w:pos="4419"/>
        <w:tab w:val="right" w:pos="8838"/>
      </w:tabs>
    </w:pPr>
    <w:rPr>
      <w:rFonts w:ascii="AmerType Md BT" w:hAnsi="AmerType Md BT"/>
      <w:szCs w:val="20"/>
      <w:lang w:val="es-MX"/>
    </w:rPr>
  </w:style>
  <w:style w:type="paragraph" w:styleId="Piedepgina">
    <w:name w:val="footer"/>
    <w:basedOn w:val="Normal"/>
    <w:link w:val="PiedepginaCar"/>
    <w:uiPriority w:val="99"/>
    <w:rsid w:val="006F6B7C"/>
    <w:pPr>
      <w:tabs>
        <w:tab w:val="center" w:pos="4252"/>
        <w:tab w:val="right" w:pos="8504"/>
      </w:tabs>
    </w:pPr>
    <w:rPr>
      <w:rFonts w:ascii="AmerType Md BT" w:hAnsi="AmerType Md BT"/>
      <w:szCs w:val="20"/>
      <w:lang w:val="es-MX"/>
    </w:rPr>
  </w:style>
  <w:style w:type="character" w:styleId="Nmerodepgina">
    <w:name w:val="page number"/>
    <w:basedOn w:val="Fuentedeprrafopredeter"/>
    <w:rsid w:val="006F6B7C"/>
  </w:style>
  <w:style w:type="paragraph" w:styleId="Textodeglobo">
    <w:name w:val="Balloon Text"/>
    <w:basedOn w:val="Normal"/>
    <w:semiHidden/>
    <w:rsid w:val="00CD743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11B3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11B3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1B3"/>
    <w:rPr>
      <w:rFonts w:ascii="AmerType Md BT" w:hAnsi="AmerType Md BT"/>
      <w:sz w:val="24"/>
      <w:lang w:val="es-MX" w:eastAsia="es-ES"/>
    </w:rPr>
  </w:style>
  <w:style w:type="paragraph" w:styleId="TtulodeTDC">
    <w:name w:val="TOC Heading"/>
    <w:basedOn w:val="Ttulo1"/>
    <w:next w:val="Normal"/>
    <w:uiPriority w:val="39"/>
    <w:qFormat/>
    <w:rsid w:val="00584A1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84A1D"/>
  </w:style>
  <w:style w:type="character" w:styleId="Hipervnculo">
    <w:name w:val="Hyperlink"/>
    <w:basedOn w:val="Fuentedeprrafopredeter"/>
    <w:uiPriority w:val="99"/>
    <w:unhideWhenUsed/>
    <w:rsid w:val="00584A1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A429D"/>
    <w:pPr>
      <w:jc w:val="center"/>
    </w:pPr>
    <w:rPr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A429D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8A4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429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A429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A429D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4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Ttulo1Car">
    <w:name w:val="Título 1 Car"/>
    <w:basedOn w:val="Fuentedeprrafopredeter"/>
    <w:link w:val="Ttulo1"/>
    <w:rsid w:val="008A429D"/>
    <w:rPr>
      <w:rFonts w:ascii="Arial" w:hAnsi="Arial"/>
      <w:b/>
      <w:bCs/>
      <w:sz w:val="40"/>
      <w:lang w:val="es-MX" w:eastAsia="es-ES"/>
    </w:rPr>
  </w:style>
  <w:style w:type="table" w:styleId="Tablaconcuadrcula">
    <w:name w:val="Table Grid"/>
    <w:basedOn w:val="Tablanormal"/>
    <w:rsid w:val="00972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0E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354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alan\Desktop\SeguiPAO%202018%20EneDic%20tab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Hoja1!$D$5</c:f>
              <c:strCache>
                <c:ptCount val="1"/>
                <c:pt idx="0">
                  <c:v>Porcentaje alcanzado</c:v>
                </c:pt>
              </c:strCache>
            </c:strRef>
          </c:tx>
          <c:cat>
            <c:strRef>
              <c:f>Hoja1!$A$6:$A$30</c:f>
              <c:strCache>
                <c:ptCount val="25"/>
                <c:pt idx="0">
                  <c:v>Regulación</c:v>
                </c:pt>
                <c:pt idx="1">
                  <c:v>Jurídico</c:v>
                </c:pt>
                <c:pt idx="2">
                  <c:v>UACI</c:v>
                </c:pt>
                <c:pt idx="3">
                  <c:v>Comunicaciones</c:v>
                </c:pt>
                <c:pt idx="4">
                  <c:v>RRHH</c:v>
                </c:pt>
                <c:pt idx="5">
                  <c:v>Género</c:v>
                </c:pt>
                <c:pt idx="6">
                  <c:v>Almacén</c:v>
                </c:pt>
                <c:pt idx="7">
                  <c:v>Planificación</c:v>
                </c:pt>
                <c:pt idx="8">
                  <c:v>UAIP</c:v>
                </c:pt>
                <c:pt idx="9">
                  <c:v>UFI</c:v>
                </c:pt>
                <c:pt idx="10">
                  <c:v>CRIOR</c:v>
                </c:pt>
                <c:pt idx="11">
                  <c:v>CRIO</c:v>
                </c:pt>
                <c:pt idx="12">
                  <c:v>UCE</c:v>
                </c:pt>
                <c:pt idx="13">
                  <c:v>Proyectos</c:v>
                </c:pt>
                <c:pt idx="14">
                  <c:v>CAASZ</c:v>
                </c:pt>
                <c:pt idx="15">
                  <c:v>CALE</c:v>
                </c:pt>
                <c:pt idx="16">
                  <c:v>Auditoría</c:v>
                </c:pt>
                <c:pt idx="17">
                  <c:v>CRINA</c:v>
                </c:pt>
                <c:pt idx="18">
                  <c:v>UCBI</c:v>
                </c:pt>
                <c:pt idx="19">
                  <c:v>CAL</c:v>
                </c:pt>
                <c:pt idx="20">
                  <c:v>Estadística</c:v>
                </c:pt>
                <c:pt idx="21">
                  <c:v>UGDA</c:v>
                </c:pt>
                <c:pt idx="22">
                  <c:v>Ambiental</c:v>
                </c:pt>
                <c:pt idx="23">
                  <c:v>CRP</c:v>
                </c:pt>
                <c:pt idx="24">
                  <c:v>CRC</c:v>
                </c:pt>
              </c:strCache>
            </c:strRef>
          </c:cat>
          <c:val>
            <c:numRef>
              <c:f>Hoja1!$D$6:$D$30</c:f>
              <c:numCache>
                <c:formatCode>0</c:formatCode>
                <c:ptCount val="25"/>
                <c:pt idx="0">
                  <c:v>150</c:v>
                </c:pt>
                <c:pt idx="1">
                  <c:v>141.66666666666652</c:v>
                </c:pt>
                <c:pt idx="2">
                  <c:v>123.02405498281817</c:v>
                </c:pt>
                <c:pt idx="3">
                  <c:v>116</c:v>
                </c:pt>
                <c:pt idx="4">
                  <c:v>112.5</c:v>
                </c:pt>
                <c:pt idx="5">
                  <c:v>106.57894736842047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97.080291970802932</c:v>
                </c:pt>
                <c:pt idx="10">
                  <c:v>96.050357053444188</c:v>
                </c:pt>
                <c:pt idx="11">
                  <c:v>95.479368679078533</c:v>
                </c:pt>
                <c:pt idx="12">
                  <c:v>93.872602696867958</c:v>
                </c:pt>
                <c:pt idx="13">
                  <c:v>93.61702127659575</c:v>
                </c:pt>
                <c:pt idx="14">
                  <c:v>93.449293920962418</c:v>
                </c:pt>
                <c:pt idx="15">
                  <c:v>89.716793209965971</c:v>
                </c:pt>
                <c:pt idx="16">
                  <c:v>85.714285714285722</c:v>
                </c:pt>
                <c:pt idx="17">
                  <c:v>82.531428389870896</c:v>
                </c:pt>
                <c:pt idx="18">
                  <c:v>80.357142857142819</c:v>
                </c:pt>
                <c:pt idx="19">
                  <c:v>79.847093536289378</c:v>
                </c:pt>
                <c:pt idx="20">
                  <c:v>75</c:v>
                </c:pt>
                <c:pt idx="21">
                  <c:v>68</c:v>
                </c:pt>
                <c:pt idx="22">
                  <c:v>67.692307692307679</c:v>
                </c:pt>
                <c:pt idx="23">
                  <c:v>64.278606965174134</c:v>
                </c:pt>
                <c:pt idx="24">
                  <c:v>49.017853669921024</c:v>
                </c:pt>
              </c:numCache>
            </c:numRef>
          </c:val>
        </c:ser>
        <c:gapWidth val="300"/>
        <c:axId val="56544256"/>
        <c:axId val="56701696"/>
      </c:barChart>
      <c:catAx>
        <c:axId val="5654425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s-SV"/>
          </a:p>
        </c:txPr>
        <c:crossAx val="56701696"/>
        <c:crosses val="autoZero"/>
        <c:auto val="1"/>
        <c:lblAlgn val="ctr"/>
        <c:lblOffset val="100"/>
      </c:catAx>
      <c:valAx>
        <c:axId val="56701696"/>
        <c:scaling>
          <c:orientation val="minMax"/>
        </c:scaling>
        <c:axPos val="b"/>
        <c:majorGridlines/>
        <c:minorGridlines/>
        <c:numFmt formatCode="0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s-SV"/>
          </a:p>
        </c:txPr>
        <c:crossAx val="565442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0A00-9D78-4559-99A8-7178F483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6918</Words>
  <Characters>38051</Characters>
  <Application>Microsoft Office Word</Application>
  <DocSecurity>0</DocSecurity>
  <Lines>317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PAO 2018</vt:lpstr>
    </vt:vector>
  </TitlesOfParts>
  <Company>Hewlett-Packard Company</Company>
  <LinksUpToDate>false</LinksUpToDate>
  <CharactersWithSpaces>44880</CharactersWithSpaces>
  <SharedDoc>false</SharedDoc>
  <HLinks>
    <vt:vector size="18" baseType="variant"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_Toc260229851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_Toc260229850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_Toc260229849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PAO 2018</dc:title>
  <dc:subject>Enero - diciembre 2018</dc:subject>
  <dc:creator>Dr. Alfredo Salvador Galán Avalos</dc:creator>
  <dc:description>Por indicaciones del jefe de Planificación se preparó esto informe, enero 2019.</dc:description>
  <cp:lastModifiedBy>agalan</cp:lastModifiedBy>
  <cp:revision>2</cp:revision>
  <cp:lastPrinted>2017-02-06T15:27:00Z</cp:lastPrinted>
  <dcterms:created xsi:type="dcterms:W3CDTF">2019-05-06T15:35:00Z</dcterms:created>
  <dcterms:modified xsi:type="dcterms:W3CDTF">2019-05-06T15:35:00Z</dcterms:modified>
</cp:coreProperties>
</file>