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28"/>
        <w:gridCol w:w="5676"/>
      </w:tblGrid>
      <w:tr w:rsidR="00D70C47" w:rsidRPr="00323D04" w:rsidTr="00BF44F5">
        <w:trPr>
          <w:trHeight w:val="136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7" w:rsidRPr="00323D04" w:rsidRDefault="00D70C47" w:rsidP="00BF44F5">
            <w:pPr>
              <w:spacing w:line="254" w:lineRule="auto"/>
            </w:pPr>
            <w:r w:rsidRPr="00323D04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47F8013" wp14:editId="6A61250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B1646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D70C47" w:rsidRPr="00323D04" w:rsidRDefault="00D70C47" w:rsidP="00BF44F5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D70C47" w:rsidRPr="00323D04" w:rsidTr="00BF44F5">
        <w:trPr>
          <w:trHeight w:val="4079"/>
        </w:trPr>
        <w:tc>
          <w:tcPr>
            <w:tcW w:w="2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2693</w:t>
            </w:r>
          </w:p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FECHA: </w:t>
            </w:r>
            <w:r w:rsidR="00AB3ACC">
              <w:rPr>
                <w:rFonts w:ascii="Arial" w:hAnsi="Arial" w:cs="Arial"/>
              </w:rPr>
              <w:t>MARTES 29</w:t>
            </w:r>
            <w:r>
              <w:rPr>
                <w:rFonts w:ascii="Arial" w:hAnsi="Arial" w:cs="Arial"/>
              </w:rPr>
              <w:t xml:space="preserve"> DE MAYO</w:t>
            </w:r>
            <w:r w:rsidRPr="00323D04">
              <w:rPr>
                <w:rFonts w:ascii="Arial" w:hAnsi="Arial" w:cs="Arial"/>
              </w:rPr>
              <w:t xml:space="preserve"> DE 2018.</w:t>
            </w:r>
          </w:p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HORA DE INICIO:</w:t>
            </w:r>
            <w:r w:rsidR="00AB3ACC">
              <w:rPr>
                <w:rFonts w:ascii="Arial" w:hAnsi="Arial" w:cs="Arial"/>
              </w:rPr>
              <w:t xml:space="preserve">  13: 0</w:t>
            </w:r>
            <w:r>
              <w:rPr>
                <w:rFonts w:ascii="Arial" w:hAnsi="Arial" w:cs="Arial"/>
              </w:rPr>
              <w:t>5</w:t>
            </w:r>
          </w:p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</w:rPr>
              <w:t>HORAS</w:t>
            </w:r>
          </w:p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LUGAR: </w:t>
            </w:r>
            <w:r w:rsidR="00AB3ACC">
              <w:rPr>
                <w:rFonts w:ascii="Arial" w:hAnsi="Arial" w:cs="Arial"/>
              </w:rPr>
              <w:t>SALA DE SESIONES  DEL CENTRO DE REHABI</w:t>
            </w:r>
            <w:r w:rsidR="005F7C88">
              <w:rPr>
                <w:rFonts w:ascii="Arial" w:hAnsi="Arial" w:cs="Arial"/>
              </w:rPr>
              <w:t>LITACIÓN DE CIEGOS “EUGENIA DE D</w:t>
            </w:r>
            <w:r w:rsidR="00AB3ACC">
              <w:rPr>
                <w:rFonts w:ascii="Arial" w:hAnsi="Arial" w:cs="Arial"/>
              </w:rPr>
              <w:t xml:space="preserve">UEÑAS”-ISRI.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C47" w:rsidRPr="00323D04" w:rsidRDefault="00D70C47" w:rsidP="00BF44F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ASISTENTES:</w:t>
            </w:r>
          </w:p>
          <w:p w:rsidR="00D70C47" w:rsidRPr="00323D04" w:rsidRDefault="00D70C47" w:rsidP="00477C9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23D04">
              <w:rPr>
                <w:rFonts w:ascii="Arial" w:eastAsia="Times New Roman" w:hAnsi="Arial" w:cs="Arial"/>
                <w:lang w:eastAsia="es-ES"/>
              </w:rPr>
              <w:t xml:space="preserve">Dr. Alex Francisco González Menjívar, Presidente; Dr. Miguel Ángel Martínez Salmerón, Representante Suplente del Ministerio de Salud;  Licda. Nora Lizeth Pérez Martínez y Licda. Kattya Elizabeth Serrano de Herrera, Representantes Propietaria y Suplente del Ministerio de Hacienda; Licda. Sara María Mendoza Acosta y Licda. María Marta Cañas de Herrera Representantes Propietaria y Suplente 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 xml:space="preserve">Sra. Darling Azucena Mejía Pineda y Licda. Carmen Elizabeth Quintanilla Espinoza, </w:t>
            </w:r>
            <w:r w:rsidRPr="00323D04">
              <w:rPr>
                <w:rFonts w:ascii="Arial" w:eastAsia="Times New Roman" w:hAnsi="Arial" w:cs="Arial"/>
                <w:lang w:eastAsia="es-ES"/>
              </w:rPr>
              <w:t>Representante</w:t>
            </w:r>
            <w:r>
              <w:rPr>
                <w:rFonts w:ascii="Arial" w:eastAsia="Times New Roman" w:hAnsi="Arial" w:cs="Arial"/>
                <w:lang w:eastAsia="es-ES"/>
              </w:rPr>
              <w:t>s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Propietaria y 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del Ministerio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Lic. Javier Obdulio Arévalo Flores </w:t>
            </w:r>
            <w:r>
              <w:rPr>
                <w:rFonts w:ascii="Arial" w:eastAsia="Times New Roman" w:hAnsi="Arial" w:cs="Arial"/>
                <w:lang w:eastAsia="es-ES"/>
              </w:rPr>
              <w:t>Representante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Propietario de FUNTER; y Licda. Rebeca Elizabeth Hernández Gálvez, Gerente y Secretaria de Junta Directiva Ad Honorem.</w:t>
            </w:r>
          </w:p>
        </w:tc>
      </w:tr>
    </w:tbl>
    <w:p w:rsidR="00D70C47" w:rsidRPr="00323D04" w:rsidRDefault="00D70C47" w:rsidP="00D70C47">
      <w:pPr>
        <w:spacing w:line="360" w:lineRule="auto"/>
        <w:rPr>
          <w:rFonts w:ascii="Arial" w:hAnsi="Arial" w:cs="Arial"/>
          <w:b/>
          <w:u w:val="single"/>
        </w:rPr>
      </w:pPr>
    </w:p>
    <w:p w:rsidR="00D70C47" w:rsidRPr="00323D04" w:rsidRDefault="00D70C47" w:rsidP="00D70C47">
      <w:pPr>
        <w:spacing w:line="360" w:lineRule="auto"/>
        <w:rPr>
          <w:rFonts w:ascii="Arial" w:hAnsi="Arial" w:cs="Arial"/>
          <w:b/>
          <w:u w:val="single"/>
        </w:rPr>
      </w:pPr>
    </w:p>
    <w:p w:rsidR="00D70C47" w:rsidRPr="00323D04" w:rsidRDefault="00D70C47" w:rsidP="00D70C47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323D04">
        <w:rPr>
          <w:rFonts w:ascii="Arial" w:hAnsi="Arial" w:cs="Arial"/>
          <w:b/>
          <w:u w:val="single"/>
          <w:lang w:val="es-ES"/>
        </w:rPr>
        <w:t>DESARROLLO DE LA SESIÓN.</w:t>
      </w:r>
    </w:p>
    <w:p w:rsidR="00D70C47" w:rsidRPr="00323D04" w:rsidRDefault="00D70C47" w:rsidP="00D70C4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323D04">
        <w:rPr>
          <w:rFonts w:ascii="Arial" w:hAnsi="Arial" w:cs="Arial"/>
          <w:b/>
          <w:lang w:val="es-ES" w:eastAsia="es-ES"/>
        </w:rPr>
        <w:t>Establecimiento de quórum.</w:t>
      </w:r>
    </w:p>
    <w:p w:rsidR="00D70C47" w:rsidRPr="00323D04" w:rsidRDefault="00D70C47" w:rsidP="00D70C47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D70C47" w:rsidRPr="001343D6" w:rsidRDefault="00630DE4" w:rsidP="00D70C47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Presidente de Junta Directiva</w:t>
      </w:r>
      <w:r w:rsidR="00D70C47">
        <w:rPr>
          <w:rFonts w:ascii="Arial" w:hAnsi="Arial" w:cs="Arial"/>
          <w:lang w:val="es-ES"/>
        </w:rPr>
        <w:t xml:space="preserve">, </w:t>
      </w:r>
      <w:r w:rsidR="00D70C47"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="00D70C47" w:rsidRPr="001343D6">
        <w:rPr>
          <w:rFonts w:ascii="Arial" w:eastAsia="Times New Roman" w:hAnsi="Arial" w:cs="Arial"/>
          <w:lang w:eastAsia="es-ES"/>
        </w:rPr>
        <w:t>Alex Francisco González Menjívar</w:t>
      </w:r>
      <w:r>
        <w:rPr>
          <w:rFonts w:ascii="Arial" w:hAnsi="Arial" w:cs="Arial"/>
          <w:lang w:val="es-ES"/>
        </w:rPr>
        <w:t>,</w:t>
      </w:r>
      <w:r w:rsidR="00D70C47">
        <w:rPr>
          <w:rFonts w:ascii="Arial" w:hAnsi="Arial" w:cs="Arial"/>
          <w:lang w:val="es-ES"/>
        </w:rPr>
        <w:t xml:space="preserve"> </w:t>
      </w:r>
      <w:r w:rsidR="00D70C47"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D70C47" w:rsidRPr="00323D04" w:rsidRDefault="00D70C47" w:rsidP="00D70C47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D70C47" w:rsidRPr="00323D04" w:rsidRDefault="00D70C47" w:rsidP="00D70C4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323D04">
        <w:rPr>
          <w:rFonts w:ascii="Arial" w:hAnsi="Arial" w:cs="Arial"/>
          <w:b/>
          <w:lang w:val="es-ES"/>
        </w:rPr>
        <w:t xml:space="preserve">Lectura y aprobación de la agenda. </w:t>
      </w:r>
    </w:p>
    <w:p w:rsidR="00D70C47" w:rsidRPr="00323D04" w:rsidRDefault="00D70C47" w:rsidP="00D70C47">
      <w:pPr>
        <w:spacing w:after="200" w:line="360" w:lineRule="auto"/>
        <w:ind w:left="360"/>
        <w:contextualSpacing/>
        <w:jc w:val="both"/>
        <w:rPr>
          <w:rFonts w:ascii="Arial" w:hAnsi="Arial" w:cs="Arial"/>
          <w:b/>
          <w:lang w:val="es-ES"/>
        </w:rPr>
      </w:pPr>
    </w:p>
    <w:p w:rsidR="00D70C47" w:rsidRDefault="00D70C47" w:rsidP="00D70C47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  <w:r w:rsidRPr="00323D04">
        <w:rPr>
          <w:rFonts w:ascii="Arial" w:hAnsi="Arial" w:cs="Arial"/>
          <w:lang w:val="es-ES"/>
        </w:rPr>
        <w:t>La agenda fue aprobada por unanimidad, en los siguientes puntos:</w:t>
      </w:r>
    </w:p>
    <w:p w:rsidR="00D70C47" w:rsidRDefault="00D70C47" w:rsidP="00D70C47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AA7DC1" w:rsidRDefault="00D70C47" w:rsidP="00AA7DC1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AA7DC1">
        <w:rPr>
          <w:rFonts w:ascii="Arial" w:hAnsi="Arial" w:cs="Arial"/>
          <w:lang w:val="es-ES"/>
        </w:rPr>
        <w:t xml:space="preserve">Presentación por parte de la Dra. </w:t>
      </w:r>
      <w:r w:rsidR="00AA7DC1">
        <w:rPr>
          <w:rFonts w:ascii="Arial" w:hAnsi="Arial" w:cs="Arial"/>
          <w:lang w:val="es-ES"/>
        </w:rPr>
        <w:t xml:space="preserve">Isabel Margarita Alfaro, Directora del Centro de Rehabilitación de Ciegos “Eugenia de Dueñas” (CRC), en relación al Plan Anual de Trabajo, logros, metas, proyectos y otros. </w:t>
      </w:r>
    </w:p>
    <w:p w:rsidR="00AA7DC1" w:rsidRPr="00AA7DC1" w:rsidRDefault="00AA7DC1" w:rsidP="00AA7DC1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AA7DC1" w:rsidRPr="00AA7DC1" w:rsidRDefault="00AA7DC1" w:rsidP="00D70C47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Recorrido por las instalaciones del Centro CRC. </w:t>
      </w: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167C62" w:rsidRDefault="00167C62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Default="00D70C47" w:rsidP="00D70C47">
      <w:pPr>
        <w:pStyle w:val="Prrafodelista"/>
        <w:spacing w:after="200" w:line="360" w:lineRule="auto"/>
        <w:ind w:left="1080"/>
        <w:jc w:val="both"/>
        <w:rPr>
          <w:rFonts w:ascii="Arial" w:hAnsi="Arial" w:cs="Arial"/>
          <w:lang w:val="es-ES"/>
        </w:rPr>
      </w:pPr>
    </w:p>
    <w:p w:rsidR="00D70C47" w:rsidRPr="00323D04" w:rsidRDefault="00D70C47" w:rsidP="00D70C4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D70C47" w:rsidRDefault="00D70C47" w:rsidP="00D70C4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23D0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D70C47" w:rsidRPr="00CE40A2" w:rsidRDefault="00D70C47" w:rsidP="00D70C47">
      <w:p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CE40A2">
        <w:rPr>
          <w:rFonts w:ascii="Arial" w:eastAsia="Times New Roman" w:hAnsi="Arial" w:cs="Arial"/>
          <w:bCs/>
          <w:lang w:val="es-ES" w:eastAsia="es-ES"/>
        </w:rPr>
        <w:t>No hubo.</w:t>
      </w:r>
    </w:p>
    <w:p w:rsidR="00D70C47" w:rsidRDefault="00D70C47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D70C47" w:rsidRDefault="00D70C47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70C47" w:rsidRPr="00323D04" w:rsidRDefault="00D70C47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70C47" w:rsidRDefault="00D70C47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4.- Correspondencia recibida de Centros de Atención.</w:t>
      </w:r>
    </w:p>
    <w:p w:rsidR="00A00B79" w:rsidRDefault="00A00B79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A00B79" w:rsidRDefault="00A00B79" w:rsidP="00A00B79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AA7DC1">
        <w:rPr>
          <w:rFonts w:ascii="Arial" w:hAnsi="Arial" w:cs="Arial"/>
          <w:lang w:val="es-ES"/>
        </w:rPr>
        <w:t xml:space="preserve">Presentación por parte de la Dra. </w:t>
      </w:r>
      <w:r>
        <w:rPr>
          <w:rFonts w:ascii="Arial" w:hAnsi="Arial" w:cs="Arial"/>
          <w:lang w:val="es-ES"/>
        </w:rPr>
        <w:t xml:space="preserve">Isabel Margarita Alfaro, Directora del Centro de Rehabilitación de Ciegos “Eugenia de Dueñas” (CRC), en relación al Plan Anual de Trabajo, logros, metas, proyectos y otros. </w:t>
      </w:r>
    </w:p>
    <w:p w:rsidR="00A00B79" w:rsidRPr="00323D04" w:rsidRDefault="00A00B79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167C62" w:rsidRDefault="00167C62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70C47" w:rsidRDefault="00D70C47" w:rsidP="00D70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5.- Correspondencia recibida de la Administración Superior.</w:t>
      </w:r>
    </w:p>
    <w:p w:rsidR="00A00B79" w:rsidRPr="00A00B79" w:rsidRDefault="00A00B79" w:rsidP="00D70C47">
      <w:pPr>
        <w:spacing w:line="360" w:lineRule="auto"/>
        <w:jc w:val="both"/>
        <w:rPr>
          <w:rFonts w:ascii="Arial" w:eastAsia="Calibri" w:hAnsi="Arial" w:cs="Arial"/>
        </w:rPr>
      </w:pPr>
      <w:r w:rsidRPr="00A00B79">
        <w:rPr>
          <w:rFonts w:ascii="Arial" w:eastAsia="Calibri" w:hAnsi="Arial" w:cs="Arial"/>
        </w:rPr>
        <w:t>No hubo.</w:t>
      </w:r>
    </w:p>
    <w:p w:rsidR="00A00B79" w:rsidRDefault="00A00B79" w:rsidP="00D70C4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00B79" w:rsidRDefault="00D70C47" w:rsidP="00A00B79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 xml:space="preserve">6.- Participación de miembros de Junta Directiva, ponencias </w:t>
      </w:r>
      <w:r>
        <w:rPr>
          <w:rFonts w:ascii="Arial" w:eastAsia="Calibri" w:hAnsi="Arial" w:cs="Arial"/>
          <w:b/>
        </w:rPr>
        <w:t xml:space="preserve">solicitadas a Jefaturas, </w:t>
      </w:r>
      <w:r w:rsidRPr="00BE38B9">
        <w:rPr>
          <w:rFonts w:ascii="Arial" w:eastAsia="Calibri" w:hAnsi="Arial" w:cs="Arial"/>
          <w:b/>
        </w:rPr>
        <w:t>Directores de Centros de Atención de la institución o invitados.</w:t>
      </w:r>
    </w:p>
    <w:p w:rsidR="00A00B79" w:rsidRPr="00CE1362" w:rsidRDefault="00A00B79" w:rsidP="00A00B79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CE1362">
        <w:rPr>
          <w:rFonts w:ascii="Arial" w:hAnsi="Arial" w:cs="Arial"/>
          <w:b/>
          <w:lang w:val="es-ES"/>
        </w:rPr>
        <w:t xml:space="preserve">Presentación por parte de la Dra. Isabel Margarita Alfaro, Directora del Centro de Rehabilitación de Ciegos “Eugenia de Dueñas” (CRC), en relación al Plan Anual de Trabajo, logros, metas, proyectos y otros. </w:t>
      </w:r>
    </w:p>
    <w:p w:rsidR="00D70C47" w:rsidRDefault="00CE13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Brindar servicios especializados de habilitación y rehabilitación a personas con discapacidad en coordinación con la familia, la comunidad, organizaciones e instituciones relacionadas, basados en el enfoque de derecho e igualdad, con alto nivel de competencias, calidez humana, compromiso, eficiencia y eficacia, a fin de lograr el más alto nivel de autonomía, independencia personal e inclusión laboral. </w:t>
      </w:r>
    </w:p>
    <w:p w:rsidR="00744A86" w:rsidRDefault="005F7C88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El</w:t>
      </w:r>
      <w:r w:rsidR="007105FE">
        <w:rPr>
          <w:rFonts w:ascii="Arial" w:eastAsia="Calibri" w:hAnsi="Arial" w:cs="Arial"/>
          <w:lang w:val="es-ES"/>
        </w:rPr>
        <w:t xml:space="preserve"> Centro cuenta con 27 p</w:t>
      </w:r>
      <w:r>
        <w:rPr>
          <w:rFonts w:ascii="Arial" w:eastAsia="Calibri" w:hAnsi="Arial" w:cs="Arial"/>
          <w:lang w:val="es-ES"/>
        </w:rPr>
        <w:t>ersonas en el área técnica como:</w:t>
      </w:r>
      <w:r w:rsidR="007105FE">
        <w:rPr>
          <w:rFonts w:ascii="Arial" w:eastAsia="Calibri" w:hAnsi="Arial" w:cs="Arial"/>
          <w:lang w:val="es-ES"/>
        </w:rPr>
        <w:t xml:space="preserve"> 1 terapista física, 1 terapista de lenguaje, 15 habilidades adaptativas, 3 instructora vocacional, 2 coordinadoras y 5 orientadores. </w:t>
      </w:r>
      <w:r w:rsidR="00744A86">
        <w:rPr>
          <w:rFonts w:ascii="Arial" w:eastAsia="Calibri" w:hAnsi="Arial" w:cs="Arial"/>
          <w:lang w:val="es-ES"/>
        </w:rPr>
        <w:t>En cuanto al personal médico y de apoyo se tiene 1 médico oftalmólogo, 1 psicólogo, 1 trabajador social, 1 enfermera. El per</w:t>
      </w:r>
      <w:r>
        <w:rPr>
          <w:rFonts w:ascii="Arial" w:eastAsia="Calibri" w:hAnsi="Arial" w:cs="Arial"/>
          <w:lang w:val="es-ES"/>
        </w:rPr>
        <w:t>sonal administrativo son 27 incluyendo</w:t>
      </w:r>
      <w:r w:rsidR="00744A86">
        <w:rPr>
          <w:rFonts w:ascii="Arial" w:eastAsia="Calibri" w:hAnsi="Arial" w:cs="Arial"/>
          <w:lang w:val="es-ES"/>
        </w:rPr>
        <w:t xml:space="preserve"> la dirección, administración, secretarias, personal de limpieza y vigilancia.</w:t>
      </w: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</w:p>
    <w:p w:rsidR="00CE1362" w:rsidRDefault="005F7C88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El C</w:t>
      </w:r>
      <w:r w:rsidR="00744A86">
        <w:rPr>
          <w:rFonts w:ascii="Arial" w:eastAsia="Calibri" w:hAnsi="Arial" w:cs="Arial"/>
          <w:lang w:val="es-ES"/>
        </w:rPr>
        <w:t xml:space="preserve">entro tiene 3 modelos de atención, los cuales son: </w:t>
      </w:r>
    </w:p>
    <w:p w:rsidR="00744A86" w:rsidRDefault="00744A86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1.  Ciegos</w:t>
      </w:r>
    </w:p>
    <w:p w:rsidR="00744A86" w:rsidRDefault="00744A86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2. Baja Visión</w:t>
      </w:r>
    </w:p>
    <w:p w:rsidR="00744A86" w:rsidRDefault="00744A86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3. Sordo Ciegos o Retos Múltiples</w:t>
      </w:r>
    </w:p>
    <w:p w:rsidR="00CE1362" w:rsidRDefault="00744A86" w:rsidP="00D70C47">
      <w:pPr>
        <w:spacing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En cuanto a la ejecución presupuestaria del año 2017, se ejecutó el 90% en Fondo General y 93% en Recursos Propios, en este año se recibieron donativos que sumaron la cantidad de  $133,955.49</w:t>
      </w:r>
    </w:p>
    <w:p w:rsidR="00CE1362" w:rsidRPr="000904AE" w:rsidRDefault="00A8350C" w:rsidP="00D70C47">
      <w:pPr>
        <w:spacing w:line="360" w:lineRule="auto"/>
        <w:jc w:val="both"/>
        <w:rPr>
          <w:rFonts w:ascii="Arial" w:eastAsia="Calibri" w:hAnsi="Arial" w:cs="Arial"/>
          <w:u w:val="single"/>
          <w:lang w:val="es-ES"/>
        </w:rPr>
      </w:pPr>
      <w:r w:rsidRPr="000904AE">
        <w:rPr>
          <w:rFonts w:ascii="Arial" w:eastAsia="Calibri" w:hAnsi="Arial" w:cs="Arial"/>
          <w:u w:val="single"/>
          <w:lang w:val="es-ES"/>
        </w:rPr>
        <w:t>Entre los logros están:</w:t>
      </w:r>
    </w:p>
    <w:p w:rsidR="00A8350C" w:rsidRP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Se equipó el Centro</w:t>
      </w: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por un monto de $ 132,097.76</w:t>
      </w: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, gracias al donativo de </w:t>
      </w: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(APROCI)</w:t>
      </w:r>
    </w:p>
    <w:p w:rsidR="00A8350C" w:rsidRP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Equipamiento del área técnica: $85,585.96</w:t>
      </w:r>
    </w:p>
    <w:p w:rsid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Equipamiento del área administrativa: $22,599.71</w:t>
      </w:r>
    </w:p>
    <w:p w:rsidR="00A8350C" w:rsidRP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Equipamiento del área de Lavandería: </w:t>
      </w: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$7,635.00.</w:t>
      </w:r>
    </w:p>
    <w:p w:rsidR="00A8350C" w:rsidRP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Equipamiento de la cocina: </w:t>
      </w: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$2,576.00</w:t>
      </w:r>
    </w:p>
    <w:p w:rsidR="00A8350C" w:rsidRP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Equipamiento del Internado: </w:t>
      </w: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$3,765.55</w:t>
      </w:r>
    </w:p>
    <w:p w:rsidR="00A8350C" w:rsidRDefault="00A8350C" w:rsidP="00D61CCC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A8350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Reparación del Sistema de Bombeo de la Piscina $7,500.00</w:t>
      </w:r>
    </w:p>
    <w:p w:rsidR="000904AE" w:rsidRPr="00A8350C" w:rsidRDefault="000904AE" w:rsidP="00A8350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904AE" w:rsidRPr="000904AE" w:rsidRDefault="000904AE" w:rsidP="000904AE">
      <w:pPr>
        <w:pStyle w:val="Normal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Otros donativos</w:t>
      </w: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:</w:t>
      </w:r>
    </w:p>
    <w:p w:rsidR="000904AE" w:rsidRPr="000904AE" w:rsidRDefault="000904AE" w:rsidP="000904AE">
      <w:pPr>
        <w:pStyle w:val="Normal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 xml:space="preserve">Desarrollo de Software </w:t>
      </w:r>
      <w:proofErr w:type="spellStart"/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Ekhodim</w:t>
      </w:r>
      <w:proofErr w:type="spellEnd"/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, por un valor $2,175.00</w:t>
      </w:r>
    </w:p>
    <w:p w:rsidR="000904AE" w:rsidRDefault="000904AE" w:rsidP="000904AE">
      <w:pPr>
        <w:pStyle w:val="NormalWeb"/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Alimentos MINED: $589.50</w:t>
      </w:r>
    </w:p>
    <w:p w:rsidR="000904AE" w:rsidRPr="000904AE" w:rsidRDefault="000904AE" w:rsidP="000904AE">
      <w:pPr>
        <w:pStyle w:val="Normal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904AE" w:rsidRPr="000904AE" w:rsidRDefault="000904AE" w:rsidP="000904AE">
      <w:pPr>
        <w:pStyle w:val="Normal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Logros en el área t</w:t>
      </w: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écnica</w:t>
      </w:r>
    </w:p>
    <w:p w:rsidR="000904AE" w:rsidRPr="000904AE" w:rsidRDefault="000904AE" w:rsidP="00D61CCC">
      <w:pPr>
        <w:pStyle w:val="NormalWeb"/>
        <w:numPr>
          <w:ilvl w:val="0"/>
          <w:numId w:val="14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Egresos de usuarios rehabilitados: 65</w:t>
      </w:r>
    </w:p>
    <w:p w:rsidR="000904AE" w:rsidRPr="000904AE" w:rsidRDefault="000904AE" w:rsidP="00D61CCC">
      <w:pPr>
        <w:pStyle w:val="NormalWeb"/>
        <w:numPr>
          <w:ilvl w:val="0"/>
          <w:numId w:val="14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 xml:space="preserve">Dos recursos capacitados en Curso de la Academia de </w:t>
      </w:r>
      <w:proofErr w:type="spellStart"/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Perkins</w:t>
      </w:r>
      <w:proofErr w:type="spellEnd"/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 xml:space="preserve"> Internacional</w:t>
      </w:r>
    </w:p>
    <w:p w:rsidR="000904AE" w:rsidRPr="000904AE" w:rsidRDefault="000904AE" w:rsidP="00D61CCC">
      <w:pPr>
        <w:pStyle w:val="NormalWeb"/>
        <w:numPr>
          <w:ilvl w:val="0"/>
          <w:numId w:val="14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Incorporación de un recurso humano al Internado</w:t>
      </w:r>
    </w:p>
    <w:p w:rsidR="000904AE" w:rsidRPr="000904AE" w:rsidRDefault="000904AE" w:rsidP="00D61CCC">
      <w:pPr>
        <w:pStyle w:val="NormalWeb"/>
        <w:numPr>
          <w:ilvl w:val="0"/>
          <w:numId w:val="14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04A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lang w:val="es-ES"/>
        </w:rPr>
        <w:t>Gestión para apoyo de evaluación oftalmológica Adhonorem</w:t>
      </w:r>
    </w:p>
    <w:p w:rsidR="00CE1362" w:rsidRDefault="00CE1362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1831BB" w:rsidRPr="001831BB" w:rsidRDefault="001831BB" w:rsidP="001831B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Se ejecutaron los siguientes proyectos:</w:t>
      </w:r>
    </w:p>
    <w:p w:rsidR="001831BB" w:rsidRPr="001831BB" w:rsidRDefault="001831BB" w:rsidP="00D61CCC">
      <w:pPr>
        <w:pStyle w:val="Normal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Gestión de Canales de aguas lluvias</w:t>
      </w:r>
    </w:p>
    <w:p w:rsidR="001831BB" w:rsidRPr="001831BB" w:rsidRDefault="001831BB" w:rsidP="00D61CCC">
      <w:pPr>
        <w:pStyle w:val="Normal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Gestión de Cambio de Sistema de Alarma</w:t>
      </w:r>
    </w:p>
    <w:p w:rsidR="001831BB" w:rsidRPr="001831BB" w:rsidRDefault="001831BB" w:rsidP="00D61CCC">
      <w:pPr>
        <w:pStyle w:val="Normal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Sectorización de raizor</w:t>
      </w:r>
    </w:p>
    <w:p w:rsidR="001831BB" w:rsidRPr="00167C62" w:rsidRDefault="001831BB" w:rsidP="00D61CCC">
      <w:pPr>
        <w:pStyle w:val="Normal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Restauración de Portones</w:t>
      </w:r>
    </w:p>
    <w:p w:rsidR="00167C62" w:rsidRDefault="00167C62" w:rsidP="00167C62">
      <w:pPr>
        <w:pStyle w:val="NormalWeb"/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167C62" w:rsidRDefault="00167C62" w:rsidP="00167C62">
      <w:pPr>
        <w:pStyle w:val="NormalWeb"/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167C62" w:rsidRDefault="00167C62" w:rsidP="00167C62">
      <w:pPr>
        <w:pStyle w:val="NormalWeb"/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167C62" w:rsidRPr="001831BB" w:rsidRDefault="00167C62" w:rsidP="00167C62">
      <w:pPr>
        <w:pStyle w:val="Normal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1831BB" w:rsidRPr="001831BB" w:rsidRDefault="001831BB" w:rsidP="00D61CCC">
      <w:pPr>
        <w:pStyle w:val="Normal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Suministro de defensa delantera de </w:t>
      </w:r>
      <w:proofErr w:type="spellStart"/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Minibus</w:t>
      </w:r>
      <w:proofErr w:type="spellEnd"/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tipo </w:t>
      </w:r>
      <w:proofErr w:type="spellStart"/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Coaster</w:t>
      </w:r>
      <w:proofErr w:type="spellEnd"/>
    </w:p>
    <w:p w:rsidR="001831BB" w:rsidRDefault="001831BB" w:rsidP="00D61CCC">
      <w:pPr>
        <w:pStyle w:val="Normal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1831BB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Restauración de Tapaderas metálicas para desagües</w:t>
      </w:r>
    </w:p>
    <w:p w:rsidR="00716918" w:rsidRDefault="00716918" w:rsidP="001831BB">
      <w:pPr>
        <w:pStyle w:val="NormalWeb"/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716918" w:rsidRPr="00716918" w:rsidRDefault="00716918" w:rsidP="001831BB">
      <w:pPr>
        <w:pStyle w:val="NormalWeb"/>
        <w:spacing w:before="120" w:beforeAutospacing="0" w:after="0" w:afterAutospacing="0" w:line="36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</w:pPr>
      <w:r w:rsidRPr="0071691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Los obstáculos</w:t>
      </w:r>
      <w:r w:rsidR="005F7C8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 xml:space="preserve"> identificados que presenta el C</w:t>
      </w:r>
      <w:r w:rsidRPr="0071691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u w:val="single"/>
        </w:rPr>
        <w:t>entro son:</w:t>
      </w:r>
    </w:p>
    <w:p w:rsidR="00716918" w:rsidRPr="00716918" w:rsidRDefault="00716918" w:rsidP="00D61CC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1691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Dificultad de contratar Oftalmólogo </w:t>
      </w:r>
    </w:p>
    <w:p w:rsidR="00716918" w:rsidRPr="00716918" w:rsidRDefault="00096DFE" w:rsidP="00D61CC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Baja demanda</w:t>
      </w:r>
    </w:p>
    <w:p w:rsidR="00716918" w:rsidRPr="00716918" w:rsidRDefault="009C475B" w:rsidP="00D61CC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716918" w:rsidRPr="00716918">
          <w:rPr>
            <w:rStyle w:val="Hipervnculo"/>
            <w:rFonts w:ascii="Arial" w:eastAsiaTheme="minorEastAsia" w:hAnsi="Arial" w:cs="Arial"/>
            <w:bCs/>
            <w:color w:val="000000" w:themeColor="text1"/>
            <w:kern w:val="24"/>
            <w:sz w:val="22"/>
            <w:szCs w:val="22"/>
            <w:u w:val="none"/>
          </w:rPr>
          <w:t>Índice de ausentismo del personal y usuarios</w:t>
        </w:r>
      </w:hyperlink>
    </w:p>
    <w:p w:rsidR="00716918" w:rsidRPr="00716918" w:rsidRDefault="00716918" w:rsidP="00716918">
      <w:pPr>
        <w:pStyle w:val="Normal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C237D" w:rsidRDefault="002C237D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716918" w:rsidRDefault="00716918" w:rsidP="00D70C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cuanto a la población que tiene más demanda son entre las edades de 0 a 4 años, en un 32.8%, seguidamente de las edades de 5 a 11 años, con un porcentaje de 14.7%, la mayoría provenientes del área metropolitana de San Salvador en un 49%, luego de Usulután con 15%, La Libertad y Santa Ana con un 7.5%. </w:t>
      </w:r>
    </w:p>
    <w:p w:rsidR="00D61CCC" w:rsidRDefault="00D61CCC" w:rsidP="00D70C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Los donativos recibidos de lo que va del año 2018 son:</w:t>
      </w:r>
    </w:p>
    <w:p w:rsidR="00D61CCC" w:rsidRPr="00D61CCC" w:rsidRDefault="00D61CCC" w:rsidP="00D61CC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Misión Europea de observación de Elecciones 2018. $4,936.00</w:t>
      </w:r>
    </w:p>
    <w:p w:rsidR="00D61CCC" w:rsidRPr="00D61CCC" w:rsidRDefault="00D61CCC" w:rsidP="00D61CC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Asociación de Mujeres de Negocios y Profesionales de El Salvador. $599.00</w:t>
      </w:r>
    </w:p>
    <w:p w:rsidR="00D61CCC" w:rsidRPr="00D61CCC" w:rsidRDefault="00D61CCC" w:rsidP="00D61CC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Gobierno de Japón. $84,796.63</w:t>
      </w:r>
    </w:p>
    <w:p w:rsidR="00D61CCC" w:rsidRPr="00D61CCC" w:rsidRDefault="00D61CCC" w:rsidP="00D61CC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MINED. $478.00</w:t>
      </w:r>
    </w:p>
    <w:p w:rsidR="00D61CCC" w:rsidRPr="00D61CCC" w:rsidRDefault="00D61CCC" w:rsidP="00D61CC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Asociación camino al conocimiento.</w:t>
      </w:r>
    </w:p>
    <w:p w:rsidR="00D61CCC" w:rsidRPr="00D61CCC" w:rsidRDefault="00D61CCC" w:rsidP="00D61CC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Fundación Telefónica.</w:t>
      </w:r>
    </w:p>
    <w:p w:rsidR="00D61CCC" w:rsidRDefault="00D61CCC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D61CCC" w:rsidRDefault="00D61CCC" w:rsidP="00D70C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Los desafíos para el presente año:</w:t>
      </w:r>
    </w:p>
    <w:p w:rsidR="00D61CCC" w:rsidRPr="00D61CCC" w:rsidRDefault="00D61CCC" w:rsidP="00D61CC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Generar una cultura laboral y de trabajo en equipo.</w:t>
      </w:r>
    </w:p>
    <w:p w:rsidR="00D61CCC" w:rsidRPr="00D61CCC" w:rsidRDefault="00D61CCC" w:rsidP="00D61CC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Incrementar la demanda.</w:t>
      </w:r>
    </w:p>
    <w:p w:rsidR="00D61CCC" w:rsidRPr="00D61CCC" w:rsidRDefault="00D61CCC" w:rsidP="00D61CC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61CC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Incrementar alianzas a través de los gobiernos locales.</w:t>
      </w:r>
    </w:p>
    <w:p w:rsidR="00096DFE" w:rsidRDefault="00096DFE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D61CCC" w:rsidRDefault="00D61CCC" w:rsidP="00D70C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esta manera finaliza la presentación la Directora del CRC, a lo que miembros de Junta Directiva dan por recibida dicha presentación. </w:t>
      </w:r>
    </w:p>
    <w:p w:rsidR="00167C62" w:rsidRDefault="00D61CCC" w:rsidP="00D70C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Posteriormente se llevó a cabo el recorrido por las instalaciones por parte de los miembros de Jun</w:t>
      </w:r>
      <w:r w:rsidR="005D1197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>a Directiva, en el qu</w:t>
      </w:r>
      <w:r w:rsidR="00B172BB">
        <w:rPr>
          <w:rFonts w:ascii="Arial" w:eastAsia="Calibri" w:hAnsi="Arial" w:cs="Arial"/>
        </w:rPr>
        <w:t xml:space="preserve">e se dio a conocer </w:t>
      </w:r>
      <w:r>
        <w:rPr>
          <w:rFonts w:ascii="Arial" w:eastAsia="Calibri" w:hAnsi="Arial" w:cs="Arial"/>
        </w:rPr>
        <w:t xml:space="preserve">la piscina con que cuenta el Centro para las terapias físicas, verificación de las aulas de terapias de lenguaje y ocupacional, área de cocina y salón de usos múltiples, también se identificaron ciertas necesidades como la de elevar el muro perimetral por encontrarse bajo, considerando que la zona presenta índices delincuenciales considerables es importante </w:t>
      </w:r>
      <w:r w:rsidR="00167C62">
        <w:rPr>
          <w:rFonts w:ascii="Arial" w:eastAsia="Calibri" w:hAnsi="Arial" w:cs="Arial"/>
        </w:rPr>
        <w:t xml:space="preserve">tener presente dicha situación. </w:t>
      </w: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D61CCC" w:rsidRDefault="00167C62" w:rsidP="00D70C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</w:t>
      </w:r>
      <w:r w:rsidR="00D61CCC">
        <w:rPr>
          <w:rFonts w:ascii="Arial" w:eastAsia="Calibri" w:hAnsi="Arial" w:cs="Arial"/>
        </w:rPr>
        <w:t>a Directora explicaba que por ese motivo se cuenta con dos líneas de raizor electrificadas en todo el perímetro del muro, finaliza</w:t>
      </w:r>
      <w:r w:rsidR="008F3678">
        <w:rPr>
          <w:rFonts w:ascii="Arial" w:eastAsia="Calibri" w:hAnsi="Arial" w:cs="Arial"/>
        </w:rPr>
        <w:t>ndo con el área de informática y las pruebas realiza</w:t>
      </w:r>
      <w:r w:rsidR="005D1197">
        <w:rPr>
          <w:rFonts w:ascii="Arial" w:eastAsia="Calibri" w:hAnsi="Arial" w:cs="Arial"/>
        </w:rPr>
        <w:t>da</w:t>
      </w:r>
      <w:r w:rsidR="008F3678">
        <w:rPr>
          <w:rFonts w:ascii="Arial" w:eastAsia="Calibri" w:hAnsi="Arial" w:cs="Arial"/>
        </w:rPr>
        <w:t>s con la impresora en braille, parte del equ</w:t>
      </w:r>
      <w:r w:rsidR="005D1197">
        <w:rPr>
          <w:rFonts w:ascii="Arial" w:eastAsia="Calibri" w:hAnsi="Arial" w:cs="Arial"/>
        </w:rPr>
        <w:t xml:space="preserve">ipo proveniente del donativo de </w:t>
      </w:r>
      <w:r w:rsidR="008F3678">
        <w:rPr>
          <w:rFonts w:ascii="Arial" w:eastAsia="Calibri" w:hAnsi="Arial" w:cs="Arial"/>
        </w:rPr>
        <w:t xml:space="preserve">Japón. </w:t>
      </w:r>
    </w:p>
    <w:p w:rsidR="00D5065B" w:rsidRPr="000904AE" w:rsidRDefault="00D5065B" w:rsidP="00D70C47">
      <w:pPr>
        <w:spacing w:line="360" w:lineRule="auto"/>
        <w:jc w:val="both"/>
        <w:rPr>
          <w:rFonts w:ascii="Arial" w:eastAsia="Calibri" w:hAnsi="Arial" w:cs="Arial"/>
        </w:rPr>
      </w:pPr>
    </w:p>
    <w:p w:rsidR="00D70C47" w:rsidRPr="00323D04" w:rsidRDefault="00D70C47" w:rsidP="00D70C47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7</w:t>
      </w:r>
      <w:r w:rsidRPr="00323D04">
        <w:rPr>
          <w:rFonts w:ascii="Arial" w:eastAsia="Calibri" w:hAnsi="Arial" w:cs="Arial"/>
        </w:rPr>
        <w:t xml:space="preserve">. </w:t>
      </w:r>
      <w:r w:rsidRPr="00323D04">
        <w:rPr>
          <w:rFonts w:ascii="Arial" w:eastAsia="Calibri" w:hAnsi="Arial" w:cs="Arial"/>
          <w:b/>
        </w:rPr>
        <w:t>Informes de Presidencia.</w:t>
      </w:r>
    </w:p>
    <w:p w:rsidR="00D70C47" w:rsidRDefault="00D70C47" w:rsidP="00A00B79">
      <w:pPr>
        <w:spacing w:line="360" w:lineRule="auto"/>
        <w:jc w:val="both"/>
        <w:rPr>
          <w:rFonts w:ascii="Arial" w:eastAsia="Calibri" w:hAnsi="Arial" w:cs="Arial"/>
        </w:rPr>
      </w:pPr>
      <w:r w:rsidRPr="00C1286C">
        <w:rPr>
          <w:rFonts w:ascii="Arial" w:eastAsia="Calibri" w:hAnsi="Arial" w:cs="Arial"/>
          <w:b/>
        </w:rPr>
        <w:t>7.</w:t>
      </w:r>
      <w:r w:rsidR="00C1286C" w:rsidRPr="00C1286C">
        <w:rPr>
          <w:rFonts w:ascii="Arial" w:eastAsia="Calibri" w:hAnsi="Arial" w:cs="Arial"/>
          <w:b/>
        </w:rPr>
        <w:t>1</w:t>
      </w:r>
      <w:r w:rsidR="00C1286C">
        <w:rPr>
          <w:rFonts w:ascii="Arial" w:eastAsia="Calibri" w:hAnsi="Arial" w:cs="Arial"/>
        </w:rPr>
        <w:t xml:space="preserve"> Doctor Alex González, Presidente del ISRI, informa que el día martes 22 de mayo de 2018, realizó acompa</w:t>
      </w:r>
      <w:r w:rsidR="0047231E">
        <w:rPr>
          <w:rFonts w:ascii="Arial" w:eastAsia="Calibri" w:hAnsi="Arial" w:cs="Arial"/>
        </w:rPr>
        <w:t xml:space="preserve">ñamiento a la Licenciada Marta Lorena Araujo Martínez </w:t>
      </w:r>
      <w:r w:rsidR="00681BDE">
        <w:rPr>
          <w:rFonts w:ascii="Arial" w:eastAsia="Calibri" w:hAnsi="Arial" w:cs="Arial"/>
        </w:rPr>
        <w:t xml:space="preserve"> </w:t>
      </w:r>
      <w:r w:rsidR="00C1286C">
        <w:rPr>
          <w:rFonts w:ascii="Arial" w:eastAsia="Calibri" w:hAnsi="Arial" w:cs="Arial"/>
        </w:rPr>
        <w:t>Gobernadora del Departamento de La Libertad, a la visita domiciliar realizada al municipio de Chiltiupan, con el objetivo de evaluar las condiciones, necesidades y consultas de personas con discapacidad de dicho municipio y de esta manera podrán acudir al ISRI por apoyo en brindar sillas de ruedas a</w:t>
      </w:r>
      <w:r w:rsidR="00D65C4F">
        <w:rPr>
          <w:rFonts w:ascii="Arial" w:eastAsia="Calibri" w:hAnsi="Arial" w:cs="Arial"/>
        </w:rPr>
        <w:t xml:space="preserve"> las personas que lo necesitan, entregando sillas de ruedas a personas con discapacidad. </w:t>
      </w:r>
    </w:p>
    <w:p w:rsidR="00C10B20" w:rsidRDefault="00C10B20" w:rsidP="00A00B79">
      <w:pPr>
        <w:spacing w:line="360" w:lineRule="auto"/>
        <w:jc w:val="both"/>
        <w:rPr>
          <w:rFonts w:ascii="Arial" w:eastAsia="Calibri" w:hAnsi="Arial" w:cs="Arial"/>
        </w:rPr>
      </w:pPr>
    </w:p>
    <w:p w:rsidR="00C26D27" w:rsidRPr="00CB72D8" w:rsidRDefault="00C10B20" w:rsidP="00A00B79">
      <w:pPr>
        <w:spacing w:line="360" w:lineRule="auto"/>
        <w:jc w:val="both"/>
        <w:rPr>
          <w:rFonts w:ascii="Arial" w:eastAsia="Calibri" w:hAnsi="Arial" w:cs="Arial"/>
        </w:rPr>
      </w:pPr>
      <w:r w:rsidRPr="00C26D27">
        <w:rPr>
          <w:rFonts w:ascii="Arial" w:eastAsia="Calibri" w:hAnsi="Arial" w:cs="Arial"/>
          <w:b/>
        </w:rPr>
        <w:t>7.2</w:t>
      </w:r>
      <w:r>
        <w:rPr>
          <w:rFonts w:ascii="Arial" w:eastAsia="Calibri" w:hAnsi="Arial" w:cs="Arial"/>
        </w:rPr>
        <w:t xml:space="preserve"> Doctor Alex González, Presidente del ISRI, informa que en fecha 23 de mayo de 2018, realizó recorrido </w:t>
      </w:r>
      <w:r w:rsidR="00556E6F">
        <w:rPr>
          <w:rFonts w:ascii="Arial" w:eastAsia="Calibri" w:hAnsi="Arial" w:cs="Arial"/>
        </w:rPr>
        <w:t>junto con el</w:t>
      </w:r>
      <w:r w:rsidR="00754D8A">
        <w:rPr>
          <w:rFonts w:ascii="Arial" w:eastAsia="Calibri" w:hAnsi="Arial" w:cs="Arial"/>
        </w:rPr>
        <w:t xml:space="preserve"> Licenciado Oscar Ortiz, Vicepresidente de</w:t>
      </w:r>
      <w:r w:rsidR="00556E6F">
        <w:rPr>
          <w:rFonts w:ascii="Arial" w:eastAsia="Calibri" w:hAnsi="Arial" w:cs="Arial"/>
        </w:rPr>
        <w:t xml:space="preserve"> </w:t>
      </w:r>
      <w:r w:rsidR="00754D8A">
        <w:rPr>
          <w:rFonts w:ascii="Arial" w:eastAsia="Calibri" w:hAnsi="Arial" w:cs="Arial"/>
        </w:rPr>
        <w:t>la República, al lanzamiento del</w:t>
      </w:r>
      <w:r w:rsidR="00556E6F">
        <w:rPr>
          <w:rFonts w:ascii="Arial" w:eastAsia="Calibri" w:hAnsi="Arial" w:cs="Arial"/>
        </w:rPr>
        <w:t xml:space="preserve"> servicio al usuario</w:t>
      </w:r>
      <w:r w:rsidR="00754D8A">
        <w:rPr>
          <w:rFonts w:ascii="Arial" w:eastAsia="Calibri" w:hAnsi="Arial" w:cs="Arial"/>
        </w:rPr>
        <w:t xml:space="preserve"> </w:t>
      </w:r>
      <w:r w:rsidR="00556E6F">
        <w:rPr>
          <w:rFonts w:ascii="Arial" w:eastAsia="Calibri" w:hAnsi="Arial" w:cs="Arial"/>
        </w:rPr>
        <w:t>“</w:t>
      </w:r>
      <w:r w:rsidR="00754D8A">
        <w:rPr>
          <w:rFonts w:ascii="Arial" w:eastAsia="Calibri" w:hAnsi="Arial" w:cs="Arial"/>
        </w:rPr>
        <w:t>Punto Seguro</w:t>
      </w:r>
      <w:r w:rsidR="00556E6F">
        <w:rPr>
          <w:rFonts w:ascii="Arial" w:eastAsia="Calibri" w:hAnsi="Arial" w:cs="Arial"/>
        </w:rPr>
        <w:t>”</w:t>
      </w:r>
      <w:r w:rsidR="00754D8A">
        <w:rPr>
          <w:rFonts w:ascii="Arial" w:eastAsia="Calibri" w:hAnsi="Arial" w:cs="Arial"/>
        </w:rPr>
        <w:t xml:space="preserve"> en el Instituto Salvadoreño del Seguro Social (ISSS), </w:t>
      </w:r>
      <w:r w:rsidR="00556E6F">
        <w:rPr>
          <w:rFonts w:ascii="Arial" w:eastAsia="Calibri" w:hAnsi="Arial" w:cs="Arial"/>
        </w:rPr>
        <w:t xml:space="preserve">el cual tendrá que ser retomado por </w:t>
      </w:r>
      <w:r w:rsidR="00754D8A">
        <w:rPr>
          <w:rFonts w:ascii="Arial" w:eastAsia="Calibri" w:hAnsi="Arial" w:cs="Arial"/>
        </w:rPr>
        <w:t xml:space="preserve">toda la Red Nacional de Hospitales. </w:t>
      </w:r>
    </w:p>
    <w:p w:rsidR="000D1C06" w:rsidRPr="00323D04" w:rsidRDefault="000D1C06" w:rsidP="00D70C4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D70C47" w:rsidRDefault="00D70C47" w:rsidP="00D70C47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8.- Asuntos Varios</w:t>
      </w:r>
    </w:p>
    <w:p w:rsidR="00C26D27" w:rsidRPr="000D1C06" w:rsidRDefault="000D1C06" w:rsidP="00D70C47">
      <w:pPr>
        <w:spacing w:line="360" w:lineRule="auto"/>
        <w:ind w:left="-284"/>
        <w:jc w:val="both"/>
        <w:rPr>
          <w:rFonts w:ascii="Arial" w:eastAsia="Calibri" w:hAnsi="Arial" w:cs="Arial"/>
        </w:rPr>
      </w:pPr>
      <w:r w:rsidRPr="000D1C06">
        <w:rPr>
          <w:rFonts w:ascii="Arial" w:eastAsia="Calibri" w:hAnsi="Arial" w:cs="Arial"/>
        </w:rPr>
        <w:t xml:space="preserve">     No hubo. </w:t>
      </w:r>
    </w:p>
    <w:p w:rsidR="00C26D27" w:rsidRDefault="00C26D27" w:rsidP="00D70C47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26508E" w:rsidRDefault="0026508E" w:rsidP="00D70C47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D70C47" w:rsidRPr="00323D04" w:rsidRDefault="00D70C47" w:rsidP="00D70C47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</w:rPr>
        <w:t xml:space="preserve">No habiendo nada más que agregar, </w:t>
      </w:r>
      <w:r>
        <w:rPr>
          <w:rFonts w:ascii="Arial" w:eastAsia="Calibri" w:hAnsi="Arial" w:cs="Arial"/>
        </w:rPr>
        <w:t>el Presidente de Junta Directiva, Dr. Alex González, l</w:t>
      </w:r>
      <w:r w:rsidRPr="00323D04">
        <w:rPr>
          <w:rFonts w:ascii="Arial" w:eastAsia="Calibri" w:hAnsi="Arial" w:cs="Arial"/>
        </w:rPr>
        <w:t>evanta la sesión,</w:t>
      </w:r>
      <w:r w:rsidR="00003640">
        <w:rPr>
          <w:rFonts w:ascii="Arial" w:eastAsia="Calibri" w:hAnsi="Arial" w:cs="Arial"/>
        </w:rPr>
        <w:t xml:space="preserve"> a las quince horas, </w:t>
      </w:r>
      <w:r w:rsidR="00C26D27">
        <w:rPr>
          <w:rFonts w:ascii="Arial" w:eastAsia="Calibri" w:hAnsi="Arial" w:cs="Arial"/>
        </w:rPr>
        <w:t>del día martes veintinueve</w:t>
      </w:r>
      <w:r>
        <w:rPr>
          <w:rFonts w:ascii="Arial" w:eastAsia="Calibri" w:hAnsi="Arial" w:cs="Arial"/>
        </w:rPr>
        <w:t xml:space="preserve"> de mayo</w:t>
      </w:r>
      <w:r w:rsidRPr="00323D04">
        <w:rPr>
          <w:rFonts w:ascii="Arial" w:eastAsia="Calibri" w:hAnsi="Arial" w:cs="Arial"/>
        </w:rPr>
        <w:t xml:space="preserve"> de dos mil dieciocho y para constancia firmamos.</w:t>
      </w:r>
    </w:p>
    <w:p w:rsidR="00D70C47" w:rsidRDefault="00D70C47" w:rsidP="00D70C47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167C62" w:rsidRDefault="00167C62" w:rsidP="00D70C47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70C47" w:rsidRPr="00323D04" w:rsidRDefault="00D70C47" w:rsidP="00D70C47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70C47" w:rsidRPr="00323D04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Dr. Alex Francisco González Menjívar                    </w:t>
      </w:r>
      <w:r>
        <w:rPr>
          <w:rFonts w:ascii="Arial" w:eastAsia="Times New Roman" w:hAnsi="Arial" w:cs="Arial"/>
          <w:lang w:eastAsia="es-ES"/>
        </w:rPr>
        <w:t xml:space="preserve"> </w:t>
      </w:r>
      <w:r w:rsidRPr="00323D04">
        <w:rPr>
          <w:rFonts w:ascii="Arial" w:eastAsia="Times New Roman" w:hAnsi="Arial" w:cs="Arial"/>
          <w:lang w:eastAsia="es-ES"/>
        </w:rPr>
        <w:t>Dr. Miguel Ángel Martínez Salmerón</w:t>
      </w:r>
    </w:p>
    <w:p w:rsidR="00D70C47" w:rsidRPr="00323D04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Pr="00323D04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9DE" w:rsidRDefault="00D709DE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9DE" w:rsidRDefault="00D709DE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D709DE" w:rsidRDefault="00D709DE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9DE" w:rsidRPr="00323D04" w:rsidRDefault="00D709DE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Licda. Nora Lizeth Pérez Ma</w:t>
      </w:r>
      <w:r>
        <w:rPr>
          <w:rFonts w:ascii="Arial" w:eastAsia="Times New Roman" w:hAnsi="Arial" w:cs="Arial"/>
          <w:lang w:eastAsia="es-ES"/>
        </w:rPr>
        <w:t xml:space="preserve">rtínez                         </w:t>
      </w:r>
      <w:r w:rsidRPr="00323D04">
        <w:rPr>
          <w:rFonts w:ascii="Arial" w:eastAsia="Times New Roman" w:hAnsi="Arial" w:cs="Arial"/>
          <w:lang w:eastAsia="es-ES"/>
        </w:rPr>
        <w:t>Licda. Katt</w:t>
      </w:r>
      <w:r>
        <w:rPr>
          <w:rFonts w:ascii="Arial" w:eastAsia="Times New Roman" w:hAnsi="Arial" w:cs="Arial"/>
          <w:lang w:eastAsia="es-ES"/>
        </w:rPr>
        <w:t>ya Elizabeth Serrano de Herrera</w:t>
      </w:r>
    </w:p>
    <w:p w:rsidR="00D70C47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p w:rsidR="00D70C47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Pr="00323D04" w:rsidRDefault="00D70C47" w:rsidP="00D70C47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Licda. María Marta Cañas de Herrera   </w:t>
      </w:r>
      <w:r>
        <w:rPr>
          <w:rFonts w:ascii="Arial" w:eastAsia="Times New Roman" w:hAnsi="Arial" w:cs="Arial"/>
          <w:lang w:eastAsia="es-ES"/>
        </w:rPr>
        <w:t xml:space="preserve">                 </w:t>
      </w:r>
      <w:r w:rsidRPr="00323D04">
        <w:rPr>
          <w:rFonts w:ascii="Arial" w:eastAsia="Times New Roman" w:hAnsi="Arial" w:cs="Arial"/>
          <w:lang w:eastAsia="es-ES"/>
        </w:rPr>
        <w:t>Licda. Sara María Mendoza Acosta</w:t>
      </w:r>
      <w:r>
        <w:rPr>
          <w:rFonts w:ascii="Arial" w:eastAsia="Times New Roman" w:hAnsi="Arial" w:cs="Arial"/>
          <w:lang w:eastAsia="es-ES"/>
        </w:rPr>
        <w:t xml:space="preserve">                         </w:t>
      </w: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9DE" w:rsidRDefault="00D709DE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Pr="00323D04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 </w:t>
      </w:r>
      <w:r>
        <w:rPr>
          <w:rFonts w:ascii="Arial" w:eastAsia="Times New Roman" w:hAnsi="Arial" w:cs="Arial"/>
          <w:lang w:eastAsia="es-ES"/>
        </w:rPr>
        <w:t xml:space="preserve"> </w:t>
      </w:r>
      <w:r w:rsidRPr="00323D04">
        <w:rPr>
          <w:rFonts w:ascii="Arial" w:eastAsia="Times New Roman" w:hAnsi="Arial" w:cs="Arial"/>
          <w:lang w:eastAsia="es-ES"/>
        </w:rPr>
        <w:t xml:space="preserve">                   </w:t>
      </w:r>
      <w:r>
        <w:rPr>
          <w:rFonts w:ascii="Arial" w:eastAsia="Times New Roman" w:hAnsi="Arial" w:cs="Arial"/>
          <w:lang w:eastAsia="es-ES"/>
        </w:rPr>
        <w:t xml:space="preserve">        </w:t>
      </w:r>
    </w:p>
    <w:p w:rsidR="00D70C4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Licda. Carmen Elizabeth Quintanilla                    Sra. Darling Azucena Mejía Pineda</w:t>
      </w:r>
    </w:p>
    <w:p w:rsidR="00D70C4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p w:rsidR="00D70C4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9DE" w:rsidRDefault="00D709DE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Pr="00561CD7" w:rsidRDefault="00D70C47" w:rsidP="00D70C47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 xml:space="preserve">Licda. Nora Elizabeth Abrego de Amado              </w:t>
      </w:r>
      <w:r w:rsidRPr="00323D04">
        <w:rPr>
          <w:rFonts w:ascii="Arial" w:eastAsia="Times New Roman" w:hAnsi="Arial" w:cs="Arial"/>
          <w:lang w:eastAsia="es-ES"/>
        </w:rPr>
        <w:t>Lic. Javier Obdulio Arévalo Flores</w:t>
      </w: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9DE" w:rsidRDefault="00D709DE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Default="00D70C47" w:rsidP="00D70C4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0B04E7" w:rsidRDefault="000B04E7" w:rsidP="00D70C47">
      <w:pPr>
        <w:tabs>
          <w:tab w:val="left" w:pos="485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C47" w:rsidRPr="00323D04" w:rsidRDefault="00D70C47" w:rsidP="00D70C47">
      <w:pPr>
        <w:tabs>
          <w:tab w:val="left" w:pos="485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val="es-ES" w:eastAsia="es-ES"/>
        </w:rPr>
        <w:t>Licda. Rebeca Elizabeth Hernández Gálvez</w:t>
      </w:r>
    </w:p>
    <w:sectPr w:rsidR="00D70C47" w:rsidRPr="00323D04" w:rsidSect="00393DEA">
      <w:foot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5B" w:rsidRDefault="009C475B" w:rsidP="00AC05F1">
      <w:pPr>
        <w:spacing w:after="0" w:line="240" w:lineRule="auto"/>
      </w:pPr>
      <w:r>
        <w:separator/>
      </w:r>
    </w:p>
  </w:endnote>
  <w:endnote w:type="continuationSeparator" w:id="0">
    <w:p w:rsidR="009C475B" w:rsidRDefault="009C475B" w:rsidP="00AC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5F1" w:rsidRPr="00AC05F1" w:rsidRDefault="00AC05F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AC05F1">
      <w:rPr>
        <w:rFonts w:ascii="Arial" w:hAnsi="Arial" w:cs="Arial"/>
        <w:spacing w:val="60"/>
        <w:sz w:val="16"/>
        <w:szCs w:val="16"/>
        <w:lang w:val="es-ES"/>
      </w:rPr>
      <w:t>Acta 2693Pág.</w:t>
    </w:r>
    <w:r w:rsidRPr="00AC05F1">
      <w:rPr>
        <w:rFonts w:ascii="Arial" w:hAnsi="Arial" w:cs="Arial"/>
        <w:sz w:val="16"/>
        <w:szCs w:val="16"/>
        <w:lang w:val="es-ES"/>
      </w:rPr>
      <w:t xml:space="preserve"> </w:t>
    </w:r>
    <w:r w:rsidRPr="00AC05F1">
      <w:rPr>
        <w:rFonts w:ascii="Arial" w:hAnsi="Arial" w:cs="Arial"/>
        <w:sz w:val="16"/>
        <w:szCs w:val="16"/>
      </w:rPr>
      <w:fldChar w:fldCharType="begin"/>
    </w:r>
    <w:r w:rsidRPr="00AC05F1">
      <w:rPr>
        <w:rFonts w:ascii="Arial" w:hAnsi="Arial" w:cs="Arial"/>
        <w:sz w:val="16"/>
        <w:szCs w:val="16"/>
      </w:rPr>
      <w:instrText>PAGE   \* MERGEFORMAT</w:instrText>
    </w:r>
    <w:r w:rsidRPr="00AC05F1">
      <w:rPr>
        <w:rFonts w:ascii="Arial" w:hAnsi="Arial" w:cs="Arial"/>
        <w:sz w:val="16"/>
        <w:szCs w:val="16"/>
      </w:rPr>
      <w:fldChar w:fldCharType="separate"/>
    </w:r>
    <w:r w:rsidR="00623EB3" w:rsidRPr="00623EB3">
      <w:rPr>
        <w:rFonts w:ascii="Arial" w:hAnsi="Arial" w:cs="Arial"/>
        <w:noProof/>
        <w:sz w:val="16"/>
        <w:szCs w:val="16"/>
        <w:lang w:val="es-ES"/>
      </w:rPr>
      <w:t>6</w:t>
    </w:r>
    <w:r w:rsidRPr="00AC05F1">
      <w:rPr>
        <w:rFonts w:ascii="Arial" w:hAnsi="Arial" w:cs="Arial"/>
        <w:sz w:val="16"/>
        <w:szCs w:val="16"/>
      </w:rPr>
      <w:fldChar w:fldCharType="end"/>
    </w:r>
    <w:r w:rsidRPr="00AC05F1">
      <w:rPr>
        <w:rFonts w:ascii="Arial" w:hAnsi="Arial" w:cs="Arial"/>
        <w:sz w:val="16"/>
        <w:szCs w:val="16"/>
        <w:lang w:val="es-ES"/>
      </w:rPr>
      <w:t xml:space="preserve"> | </w:t>
    </w:r>
    <w:r w:rsidRPr="00AC05F1">
      <w:rPr>
        <w:rFonts w:ascii="Arial" w:hAnsi="Arial" w:cs="Arial"/>
        <w:sz w:val="16"/>
        <w:szCs w:val="16"/>
      </w:rPr>
      <w:fldChar w:fldCharType="begin"/>
    </w:r>
    <w:r w:rsidRPr="00AC05F1">
      <w:rPr>
        <w:rFonts w:ascii="Arial" w:hAnsi="Arial" w:cs="Arial"/>
        <w:sz w:val="16"/>
        <w:szCs w:val="16"/>
      </w:rPr>
      <w:instrText>NUMPAGES  \* Arabic  \* MERGEFORMAT</w:instrText>
    </w:r>
    <w:r w:rsidRPr="00AC05F1">
      <w:rPr>
        <w:rFonts w:ascii="Arial" w:hAnsi="Arial" w:cs="Arial"/>
        <w:sz w:val="16"/>
        <w:szCs w:val="16"/>
      </w:rPr>
      <w:fldChar w:fldCharType="separate"/>
    </w:r>
    <w:r w:rsidR="00623EB3" w:rsidRPr="00623EB3">
      <w:rPr>
        <w:rFonts w:ascii="Arial" w:hAnsi="Arial" w:cs="Arial"/>
        <w:noProof/>
        <w:sz w:val="16"/>
        <w:szCs w:val="16"/>
        <w:lang w:val="es-ES"/>
      </w:rPr>
      <w:t>6</w:t>
    </w:r>
    <w:r w:rsidRPr="00AC05F1">
      <w:rPr>
        <w:rFonts w:ascii="Arial" w:hAnsi="Arial" w:cs="Arial"/>
        <w:sz w:val="16"/>
        <w:szCs w:val="16"/>
      </w:rPr>
      <w:fldChar w:fldCharType="end"/>
    </w:r>
  </w:p>
  <w:p w:rsidR="00AC05F1" w:rsidRDefault="00AC05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5B" w:rsidRDefault="009C475B" w:rsidP="00AC05F1">
      <w:pPr>
        <w:spacing w:after="0" w:line="240" w:lineRule="auto"/>
      </w:pPr>
      <w:r>
        <w:separator/>
      </w:r>
    </w:p>
  </w:footnote>
  <w:footnote w:type="continuationSeparator" w:id="0">
    <w:p w:rsidR="009C475B" w:rsidRDefault="009C475B" w:rsidP="00AC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C47AB"/>
    <w:multiLevelType w:val="hybridMultilevel"/>
    <w:tmpl w:val="596E4F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44DD"/>
    <w:multiLevelType w:val="hybridMultilevel"/>
    <w:tmpl w:val="2E803768"/>
    <w:lvl w:ilvl="0" w:tplc="031CC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68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29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A5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6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E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768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66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61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23B4"/>
    <w:multiLevelType w:val="hybridMultilevel"/>
    <w:tmpl w:val="363CEAA0"/>
    <w:lvl w:ilvl="0" w:tplc="E806C1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2C03CE"/>
    <w:multiLevelType w:val="hybridMultilevel"/>
    <w:tmpl w:val="293E88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F3F24"/>
    <w:multiLevelType w:val="hybridMultilevel"/>
    <w:tmpl w:val="2A78B7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A32E4"/>
    <w:multiLevelType w:val="hybridMultilevel"/>
    <w:tmpl w:val="133C4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7449A"/>
    <w:multiLevelType w:val="hybridMultilevel"/>
    <w:tmpl w:val="F9248074"/>
    <w:lvl w:ilvl="0" w:tplc="0CB8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0ABE"/>
    <w:multiLevelType w:val="hybridMultilevel"/>
    <w:tmpl w:val="835CCF20"/>
    <w:lvl w:ilvl="0" w:tplc="B3E00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6B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42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85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2D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EB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65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8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7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0916EB"/>
    <w:multiLevelType w:val="hybridMultilevel"/>
    <w:tmpl w:val="BAC0E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C2DEC"/>
    <w:multiLevelType w:val="hybridMultilevel"/>
    <w:tmpl w:val="F822E7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D58E5"/>
    <w:multiLevelType w:val="multilevel"/>
    <w:tmpl w:val="22B27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2C64AD"/>
    <w:multiLevelType w:val="hybridMultilevel"/>
    <w:tmpl w:val="371E0CF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4904D1"/>
    <w:multiLevelType w:val="hybridMultilevel"/>
    <w:tmpl w:val="CD62B444"/>
    <w:lvl w:ilvl="0" w:tplc="08B463C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4C89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2A65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4C324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7C789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90F8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60E6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D028B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CC59B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E910E8E"/>
    <w:multiLevelType w:val="hybridMultilevel"/>
    <w:tmpl w:val="3594F17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96375D"/>
    <w:multiLevelType w:val="hybridMultilevel"/>
    <w:tmpl w:val="68D66A1A"/>
    <w:lvl w:ilvl="0" w:tplc="F1063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06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C4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0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09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F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2A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A0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6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14"/>
  </w:num>
  <w:num w:numId="6">
    <w:abstractNumId w:val="12"/>
  </w:num>
  <w:num w:numId="7">
    <w:abstractNumId w:val="8"/>
  </w:num>
  <w:num w:numId="8">
    <w:abstractNumId w:val="15"/>
  </w:num>
  <w:num w:numId="9">
    <w:abstractNumId w:val="13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47"/>
    <w:rsid w:val="00003640"/>
    <w:rsid w:val="00047DB1"/>
    <w:rsid w:val="000904AE"/>
    <w:rsid w:val="00096DFE"/>
    <w:rsid w:val="000B04E7"/>
    <w:rsid w:val="000D1C06"/>
    <w:rsid w:val="00167C62"/>
    <w:rsid w:val="001831BB"/>
    <w:rsid w:val="0019553C"/>
    <w:rsid w:val="001A59C3"/>
    <w:rsid w:val="0026508E"/>
    <w:rsid w:val="002C237D"/>
    <w:rsid w:val="0047231E"/>
    <w:rsid w:val="00477C95"/>
    <w:rsid w:val="00556E6F"/>
    <w:rsid w:val="005D1197"/>
    <w:rsid w:val="005F7C88"/>
    <w:rsid w:val="00623EB3"/>
    <w:rsid w:val="00630DE4"/>
    <w:rsid w:val="00681BDE"/>
    <w:rsid w:val="007105FE"/>
    <w:rsid w:val="00716918"/>
    <w:rsid w:val="00744A86"/>
    <w:rsid w:val="00754D8A"/>
    <w:rsid w:val="008F3678"/>
    <w:rsid w:val="009C475B"/>
    <w:rsid w:val="00A00B79"/>
    <w:rsid w:val="00A6131F"/>
    <w:rsid w:val="00A8350C"/>
    <w:rsid w:val="00AA7DC1"/>
    <w:rsid w:val="00AB3ACC"/>
    <w:rsid w:val="00AC05F1"/>
    <w:rsid w:val="00B172BB"/>
    <w:rsid w:val="00B925A6"/>
    <w:rsid w:val="00C10B20"/>
    <w:rsid w:val="00C1286C"/>
    <w:rsid w:val="00C26D27"/>
    <w:rsid w:val="00CE1362"/>
    <w:rsid w:val="00D5065B"/>
    <w:rsid w:val="00D61CCC"/>
    <w:rsid w:val="00D65C4F"/>
    <w:rsid w:val="00D709DE"/>
    <w:rsid w:val="00D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8AC44-3150-4427-BDBA-1C660E64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C47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70C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71691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C0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5F1"/>
  </w:style>
  <w:style w:type="paragraph" w:styleId="Piedepgina">
    <w:name w:val="footer"/>
    <w:basedOn w:val="Normal"/>
    <w:link w:val="PiedepginaCar"/>
    <w:uiPriority w:val="99"/>
    <w:unhideWhenUsed/>
    <w:rsid w:val="00AC0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Indice%20de%20ausentismo.ppt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1261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39</cp:revision>
  <dcterms:created xsi:type="dcterms:W3CDTF">2018-06-01T19:23:00Z</dcterms:created>
  <dcterms:modified xsi:type="dcterms:W3CDTF">2018-06-25T15:21:00Z</dcterms:modified>
</cp:coreProperties>
</file>