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A4689A" w:rsidTr="00282AF3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A" w:rsidRDefault="009F421A" w:rsidP="00282AF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762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5C796E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A4689A" w:rsidRDefault="00A4689A" w:rsidP="00282AF3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</w:p>
          <w:p w:rsidR="00A4689A" w:rsidRDefault="00A4689A" w:rsidP="00282AF3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A" w:rsidRDefault="00A4689A" w:rsidP="00282AF3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A4689A" w:rsidRDefault="00A4689A" w:rsidP="00282AF3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A4689A" w:rsidTr="00282AF3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4689A" w:rsidRDefault="00A4689A" w:rsidP="00282AF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NUMERO DE ACTA:</w:t>
            </w:r>
            <w:r w:rsidR="004438F3">
              <w:rPr>
                <w:rFonts w:ascii="Arial" w:hAnsi="Arial" w:cs="Arial"/>
              </w:rPr>
              <w:t xml:space="preserve"> 2636</w:t>
            </w:r>
          </w:p>
          <w:p w:rsidR="00A4689A" w:rsidRDefault="00A4689A" w:rsidP="00282AF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FECHA:</w:t>
            </w:r>
            <w:r w:rsidR="004438F3">
              <w:rPr>
                <w:rFonts w:ascii="Arial" w:hAnsi="Arial" w:cs="Arial"/>
              </w:rPr>
              <w:t xml:space="preserve"> 28</w:t>
            </w:r>
            <w:r>
              <w:rPr>
                <w:rFonts w:ascii="Arial" w:hAnsi="Arial" w:cs="Arial"/>
              </w:rPr>
              <w:t xml:space="preserve"> DE MARZO DE 2017.</w:t>
            </w:r>
          </w:p>
          <w:p w:rsidR="00A4689A" w:rsidRDefault="00A4689A" w:rsidP="00282AF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HORA DE INICIO:</w:t>
            </w:r>
            <w:r w:rsidR="004438F3">
              <w:rPr>
                <w:rFonts w:ascii="Arial" w:hAnsi="Arial" w:cs="Arial"/>
              </w:rPr>
              <w:t xml:space="preserve"> 12:50</w:t>
            </w:r>
            <w:r>
              <w:rPr>
                <w:rFonts w:ascii="Arial" w:hAnsi="Arial" w:cs="Arial"/>
              </w:rPr>
              <w:t xml:space="preserve"> HORAS</w:t>
            </w:r>
          </w:p>
          <w:p w:rsidR="00A4689A" w:rsidRDefault="00A4689A" w:rsidP="00282AF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</w:rPr>
              <w:t xml:space="preserve"> 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9A" w:rsidRDefault="00A4689A" w:rsidP="00282AF3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ASISTENTES:</w:t>
            </w:r>
          </w:p>
          <w:p w:rsidR="00A4689A" w:rsidRDefault="00A4689A" w:rsidP="008E2FAB">
            <w:pPr>
              <w:spacing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Doctor Alex Francisco González Menjívar, Presidente; </w:t>
            </w:r>
            <w:r w:rsidRPr="00B852D2">
              <w:rPr>
                <w:rFonts w:ascii="Arial" w:eastAsia="Times New Roman" w:hAnsi="Arial" w:cs="Arial"/>
                <w:lang w:eastAsia="es-ES"/>
              </w:rPr>
              <w:t>Licda. Nora Lizeth Pérez Martínez, Representante Suplente del Ministerio de Hacienda; Sra. Darling Azucena Mejía Pineda y Licda. Carmen Elizabeth Quintanilla Espinoza, Representantes Propietaria y Suplente del Ministerio de Relaciones Exteriores; Licda. Sara María Mendoza Acosta y Licda. María Marta Cañas de Herrera,  Representantes Propietaria y   Suplente del M</w:t>
            </w:r>
            <w:r w:rsidR="00067E6D">
              <w:rPr>
                <w:rFonts w:ascii="Arial" w:eastAsia="Times New Roman" w:hAnsi="Arial" w:cs="Arial"/>
                <w:lang w:eastAsia="es-ES"/>
              </w:rPr>
              <w:t xml:space="preserve">inisterio de Trabajo; </w:t>
            </w:r>
            <w:r>
              <w:rPr>
                <w:rFonts w:ascii="Arial" w:eastAsia="Times New Roman" w:hAnsi="Arial" w:cs="Arial"/>
                <w:lang w:eastAsia="es-ES"/>
              </w:rPr>
              <w:t xml:space="preserve"> Lic. Javier Obdulio Arévalo Fl</w:t>
            </w:r>
            <w:r w:rsidR="004438F3">
              <w:rPr>
                <w:rFonts w:ascii="Arial" w:eastAsia="Times New Roman" w:hAnsi="Arial" w:cs="Arial"/>
                <w:lang w:eastAsia="es-ES"/>
              </w:rPr>
              <w:t>ores, Representante de FUNTER</w:t>
            </w:r>
            <w:r w:rsidR="008E2FAB">
              <w:rPr>
                <w:rFonts w:ascii="Arial" w:eastAsia="Times New Roman" w:hAnsi="Arial" w:cs="Arial"/>
                <w:lang w:eastAsia="es-ES"/>
              </w:rPr>
              <w:t>;</w:t>
            </w:r>
            <w:r w:rsidR="004438F3">
              <w:rPr>
                <w:rFonts w:ascii="Arial" w:eastAsia="Times New Roman" w:hAnsi="Arial" w:cs="Arial"/>
                <w:lang w:eastAsia="es-ES"/>
              </w:rPr>
              <w:t xml:space="preserve"> Dr. Miguel Ángel Martínez Salmerón</w:t>
            </w:r>
            <w:r w:rsidR="008E2FAB">
              <w:rPr>
                <w:rFonts w:ascii="Arial" w:eastAsia="Times New Roman" w:hAnsi="Arial" w:cs="Arial"/>
                <w:lang w:eastAsia="es-ES"/>
              </w:rPr>
              <w:t>,</w:t>
            </w:r>
            <w:r w:rsidR="004438F3">
              <w:rPr>
                <w:rFonts w:ascii="Arial" w:eastAsia="Times New Roman" w:hAnsi="Arial" w:cs="Arial"/>
                <w:lang w:eastAsia="es-ES"/>
              </w:rPr>
              <w:t xml:space="preserve"> Representante s</w:t>
            </w:r>
            <w:r w:rsidR="008E2FAB">
              <w:rPr>
                <w:rFonts w:ascii="Arial" w:eastAsia="Times New Roman" w:hAnsi="Arial" w:cs="Arial"/>
                <w:lang w:eastAsia="es-ES"/>
              </w:rPr>
              <w:t>uplente del Ministerio de Salud;</w:t>
            </w:r>
            <w:r w:rsidR="004438F3">
              <w:rPr>
                <w:rFonts w:ascii="Arial" w:eastAsia="Times New Roman" w:hAnsi="Arial" w:cs="Arial"/>
                <w:lang w:eastAsia="es-ES"/>
              </w:rPr>
              <w:t xml:space="preserve"> Licda. Nora Elizabeth Abrego de Amado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4438F3">
              <w:rPr>
                <w:rFonts w:ascii="Arial" w:eastAsia="Times New Roman" w:hAnsi="Arial" w:cs="Arial"/>
                <w:lang w:eastAsia="es-ES"/>
              </w:rPr>
              <w:t>Representante Propietaria de la Universidad de El Salvador</w:t>
            </w:r>
            <w:r w:rsidR="008E2FAB">
              <w:rPr>
                <w:rFonts w:ascii="Arial" w:eastAsia="Times New Roman" w:hAnsi="Arial" w:cs="Arial"/>
                <w:lang w:eastAsia="es-ES"/>
              </w:rPr>
              <w:t>;</w:t>
            </w:r>
            <w:r>
              <w:rPr>
                <w:rFonts w:ascii="Arial" w:eastAsia="Times New Roman" w:hAnsi="Arial" w:cs="Arial"/>
                <w:lang w:eastAsia="es-ES"/>
              </w:rPr>
              <w:t xml:space="preserve"> Dr.</w:t>
            </w:r>
            <w:r w:rsidRPr="00917B71">
              <w:rPr>
                <w:rFonts w:ascii="Arial" w:eastAsia="Times New Roman" w:hAnsi="Arial" w:cs="Arial"/>
                <w:lang w:eastAsia="es-ES"/>
              </w:rPr>
              <w:t xml:space="preserve"> Ángel Fredi Sermeño Menéndez</w:t>
            </w:r>
            <w:r w:rsidR="008E2FAB">
              <w:rPr>
                <w:rFonts w:ascii="Arial" w:eastAsia="Times New Roman" w:hAnsi="Arial" w:cs="Arial"/>
                <w:lang w:eastAsia="es-ES"/>
              </w:rPr>
              <w:t>,</w:t>
            </w:r>
            <w:r w:rsidRPr="00917B71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DA4BA7">
              <w:rPr>
                <w:rFonts w:ascii="Arial" w:eastAsia="Times New Roman" w:hAnsi="Arial" w:cs="Arial"/>
                <w:lang w:eastAsia="es-ES"/>
              </w:rPr>
              <w:t>Gerente Médico</w:t>
            </w:r>
            <w:r w:rsidRPr="00917B71">
              <w:rPr>
                <w:rFonts w:ascii="Arial" w:eastAsia="Times New Roman" w:hAnsi="Arial" w:cs="Arial"/>
                <w:lang w:eastAsia="es-ES"/>
              </w:rPr>
              <w:t xml:space="preserve"> y de</w:t>
            </w:r>
            <w:r>
              <w:rPr>
                <w:rFonts w:ascii="Arial" w:eastAsia="Times New Roman" w:hAnsi="Arial" w:cs="Arial"/>
                <w:lang w:eastAsia="es-ES"/>
              </w:rPr>
              <w:t xml:space="preserve"> Servicios de Rehabilitación</w:t>
            </w:r>
            <w:r w:rsidR="008E2FAB">
              <w:rPr>
                <w:rFonts w:ascii="Arial" w:eastAsia="Times New Roman" w:hAnsi="Arial" w:cs="Arial"/>
                <w:lang w:eastAsia="es-ES"/>
              </w:rPr>
              <w:t>;</w:t>
            </w:r>
            <w:r>
              <w:rPr>
                <w:rFonts w:ascii="Arial" w:eastAsia="Times New Roman" w:hAnsi="Arial" w:cs="Arial"/>
                <w:color w:val="FF000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Lic. Joselito Tobar Recinos, Gerente y Secretario de Junta Directiva y Licda. Verónica Langlois,  Asesor Ad-Honorem de Junta Directiva.</w:t>
            </w:r>
          </w:p>
        </w:tc>
      </w:tr>
      <w:tr w:rsidR="00A4689A" w:rsidTr="00282AF3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9A" w:rsidRPr="002E695D" w:rsidRDefault="00A4689A" w:rsidP="00282AF3">
            <w:pPr>
              <w:spacing w:after="200" w:line="240" w:lineRule="auto"/>
              <w:jc w:val="both"/>
              <w:rPr>
                <w:rFonts w:ascii="Arial" w:hAnsi="Arial" w:cs="Arial"/>
                <w:b/>
              </w:rPr>
            </w:pPr>
            <w:r w:rsidRPr="002E695D">
              <w:rPr>
                <w:rFonts w:ascii="Arial" w:hAnsi="Arial" w:cs="Arial"/>
                <w:b/>
              </w:rPr>
              <w:t xml:space="preserve">AGENDA PROPUESTA: </w:t>
            </w:r>
          </w:p>
          <w:p w:rsidR="00A4689A" w:rsidRDefault="00A4689A" w:rsidP="00282AF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1-Establecimiento de quórum y aprobación de agenda.</w:t>
            </w:r>
          </w:p>
          <w:p w:rsidR="00A4689A" w:rsidRDefault="00A4689A" w:rsidP="008E2FA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2-Lectura, discusión y aprobación de acta anterior.</w:t>
            </w:r>
          </w:p>
          <w:p w:rsidR="00A4689A" w:rsidRDefault="00A4689A" w:rsidP="008E2FAB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3-Ratificación de Acuerdos.</w:t>
            </w:r>
          </w:p>
          <w:p w:rsidR="00A4689A" w:rsidRDefault="00A4689A" w:rsidP="008E2FAB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4-Correspondencia recibida de Centros de Atención.</w:t>
            </w:r>
          </w:p>
          <w:p w:rsidR="00A4689A" w:rsidRDefault="00A4689A" w:rsidP="008E2FAB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A4689A" w:rsidRDefault="003235ED" w:rsidP="008E2FAB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del Fideicomiso Luis Castro para enviar reportes financieros a través de correo electrónico</w:t>
            </w:r>
            <w:r w:rsidR="00A4689A">
              <w:rPr>
                <w:rFonts w:ascii="Arial" w:hAnsi="Arial" w:cs="Arial"/>
              </w:rPr>
              <w:t>.</w:t>
            </w:r>
          </w:p>
          <w:p w:rsidR="003235ED" w:rsidRDefault="003235ED" w:rsidP="008E2FAB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del Proyecto de Infraestructura del Centro del Aparato Locomotor (CAL). Memorándum DIREC- CAL-101-2017.</w:t>
            </w:r>
          </w:p>
          <w:p w:rsidR="00A4689A" w:rsidRDefault="00A4689A" w:rsidP="008E2FA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6-Participación de miembros de Junta Directiva, ponencias solicitadas a Jefaturas, Centros de Atención e Invitados.</w:t>
            </w:r>
          </w:p>
          <w:p w:rsidR="00A4689A" w:rsidRDefault="00A4689A" w:rsidP="008E2FA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7-Informes de Presidencia.</w:t>
            </w:r>
          </w:p>
          <w:p w:rsidR="00A4689A" w:rsidRDefault="00A4689A" w:rsidP="008E2FAB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8-Asuntos varios.</w:t>
            </w:r>
          </w:p>
        </w:tc>
      </w:tr>
    </w:tbl>
    <w:p w:rsidR="00A4689A" w:rsidRDefault="00A4689A" w:rsidP="00A4689A">
      <w:pPr>
        <w:spacing w:after="200" w:line="276" w:lineRule="auto"/>
        <w:jc w:val="both"/>
        <w:rPr>
          <w:rFonts w:ascii="Arial" w:hAnsi="Arial" w:cs="Arial"/>
          <w:b/>
          <w:u w:val="single"/>
        </w:rPr>
      </w:pPr>
    </w:p>
    <w:p w:rsidR="00A4689A" w:rsidRDefault="00A4689A" w:rsidP="00A4689A">
      <w:pPr>
        <w:spacing w:line="259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A4689A" w:rsidRDefault="00A4689A" w:rsidP="00A4689A">
      <w:pPr>
        <w:spacing w:after="200" w:line="276" w:lineRule="auto"/>
        <w:jc w:val="both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lastRenderedPageBreak/>
        <w:t>DESARROLLO DE LA SESION.</w:t>
      </w:r>
    </w:p>
    <w:p w:rsidR="00A4689A" w:rsidRDefault="00A4689A" w:rsidP="00A4689A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ESTABLECIMIENTO DE QUORUM</w:t>
      </w:r>
    </w:p>
    <w:p w:rsidR="00A4689A" w:rsidRDefault="00A4689A" w:rsidP="00A4689A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36665D">
        <w:rPr>
          <w:rFonts w:ascii="Arial" w:hAnsi="Arial" w:cs="Arial"/>
          <w:lang w:val="es-ES"/>
        </w:rPr>
        <w:t xml:space="preserve">El presidente de la Junta Directiva Doctor </w:t>
      </w:r>
      <w:r w:rsidRPr="0036665D">
        <w:rPr>
          <w:rFonts w:ascii="Arial" w:eastAsia="Times New Roman" w:hAnsi="Arial" w:cs="Arial"/>
          <w:lang w:val="es-ES" w:eastAsia="es-ES"/>
        </w:rPr>
        <w:t>Alex Francisco González M</w:t>
      </w:r>
      <w:r w:rsidRPr="00DA4BA7">
        <w:rPr>
          <w:rFonts w:ascii="Arial" w:eastAsia="Times New Roman" w:hAnsi="Arial" w:cs="Arial"/>
          <w:lang w:val="es-ES" w:eastAsia="es-ES"/>
        </w:rPr>
        <w:t>enjíva</w:t>
      </w:r>
      <w:r w:rsidRPr="0036665D">
        <w:rPr>
          <w:rFonts w:ascii="Arial" w:eastAsia="Times New Roman" w:hAnsi="Arial" w:cs="Arial"/>
          <w:lang w:val="es-ES" w:eastAsia="es-ES"/>
        </w:rPr>
        <w:t xml:space="preserve">r, </w:t>
      </w:r>
      <w:r w:rsidRPr="0036665D"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:rsidR="00A4689A" w:rsidRPr="00EA7827" w:rsidRDefault="00A4689A" w:rsidP="00A4689A">
      <w:p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:rsidR="00A4689A" w:rsidRDefault="00A4689A" w:rsidP="00A4689A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F15C4">
        <w:rPr>
          <w:rFonts w:ascii="Arial" w:eastAsia="Times New Roman" w:hAnsi="Arial" w:cs="Arial"/>
          <w:bCs/>
          <w:lang w:val="es-ES" w:eastAsia="es-ES"/>
        </w:rPr>
        <w:t>Se procedió a la</w:t>
      </w:r>
      <w:r>
        <w:rPr>
          <w:rFonts w:ascii="Arial" w:eastAsia="Times New Roman" w:hAnsi="Arial" w:cs="Arial"/>
          <w:bCs/>
          <w:lang w:val="es-ES" w:eastAsia="es-ES"/>
        </w:rPr>
        <w:t xml:space="preserve"> lectura al Acta No. 263</w:t>
      </w:r>
      <w:r w:rsidR="003235ED">
        <w:rPr>
          <w:rFonts w:ascii="Arial" w:eastAsia="Times New Roman" w:hAnsi="Arial" w:cs="Arial"/>
          <w:bCs/>
          <w:lang w:val="es-ES" w:eastAsia="es-ES"/>
        </w:rPr>
        <w:t>5</w:t>
      </w:r>
      <w:r w:rsidR="003E1BE0">
        <w:rPr>
          <w:rFonts w:ascii="Arial" w:eastAsia="Times New Roman" w:hAnsi="Arial" w:cs="Arial"/>
          <w:bCs/>
          <w:lang w:val="es-ES" w:eastAsia="es-ES"/>
        </w:rPr>
        <w:t>.</w:t>
      </w:r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A4689A" w:rsidRDefault="00A4689A" w:rsidP="00A4689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Establecimiento de quórum y aprobación de agenda.</w:t>
      </w:r>
    </w:p>
    <w:p w:rsidR="00A4689A" w:rsidRDefault="00A4689A" w:rsidP="00A4689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eastAsia="es-ES"/>
        </w:rPr>
        <w:t>L</w:t>
      </w:r>
      <w:r>
        <w:rPr>
          <w:rFonts w:ascii="Arial" w:hAnsi="Arial" w:cs="Arial"/>
          <w:lang w:val="es-ES" w:eastAsia="es-ES"/>
        </w:rPr>
        <w:t>ectura, discusión y aprobación de acta anterior.</w:t>
      </w:r>
    </w:p>
    <w:p w:rsidR="00A4689A" w:rsidRDefault="00A4689A" w:rsidP="00A4689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Ratificación de Acuerdos.</w:t>
      </w:r>
    </w:p>
    <w:p w:rsidR="00A4689A" w:rsidRDefault="00A4689A" w:rsidP="00A4689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Correspondencia recibida de Centros de Atención.</w:t>
      </w:r>
    </w:p>
    <w:p w:rsidR="00A4689A" w:rsidRDefault="00A4689A" w:rsidP="00A4689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A4689A" w:rsidRDefault="00A4689A" w:rsidP="00A4689A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A4689A" w:rsidRDefault="00A4689A" w:rsidP="00A4689A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Informes de Presidencia.</w:t>
      </w:r>
    </w:p>
    <w:p w:rsidR="00A4689A" w:rsidRDefault="00A4689A" w:rsidP="00A4689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hAnsi="Arial" w:cs="Arial"/>
          <w:lang w:val="es-ES" w:eastAsia="es-ES"/>
        </w:rPr>
        <w:t>Asuntos varios.</w:t>
      </w:r>
    </w:p>
    <w:p w:rsidR="00A4689A" w:rsidRDefault="00A4689A" w:rsidP="00A4689A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A4689A" w:rsidRDefault="003E1BE0" w:rsidP="00A4689A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263</w:t>
      </w:r>
      <w:r w:rsidR="003235ED">
        <w:rPr>
          <w:rFonts w:ascii="Arial" w:eastAsia="Times New Roman" w:hAnsi="Arial" w:cs="Arial"/>
          <w:bCs/>
          <w:lang w:val="es-ES" w:eastAsia="es-ES"/>
        </w:rPr>
        <w:t>5</w:t>
      </w:r>
      <w:r w:rsidR="00A4689A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="00A4689A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="00A4689A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A4689A" w:rsidRDefault="00A4689A" w:rsidP="00A4689A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4689A" w:rsidRDefault="00A4689A" w:rsidP="00A4689A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C3626E" w:rsidRPr="00C3626E" w:rsidRDefault="00C3626E" w:rsidP="00C3626E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C3626E">
        <w:rPr>
          <w:rFonts w:ascii="Arial" w:hAnsi="Arial" w:cs="Arial"/>
          <w:b/>
          <w:bCs/>
        </w:rPr>
        <w:t>ACUERDO: 09-2017: SE APRUEBA EL PLAN DE TRABAJO DE LA UNIDAD DE AUDITORIA INTERNA PARA EL AÑO 2018. COMUNÍQUESE</w:t>
      </w:r>
    </w:p>
    <w:p w:rsidR="003E1BE0" w:rsidRPr="00560F09" w:rsidRDefault="003E1BE0" w:rsidP="003E1BE0">
      <w:pPr>
        <w:spacing w:line="360" w:lineRule="auto"/>
        <w:jc w:val="both"/>
        <w:rPr>
          <w:rFonts w:ascii="Arial" w:hAnsi="Arial" w:cs="Arial"/>
          <w:bCs/>
        </w:rPr>
      </w:pPr>
    </w:p>
    <w:p w:rsidR="00A4689A" w:rsidRPr="00CC0EE7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A4689A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4.- Correspondencia recibida de Centros de Atención.</w:t>
      </w:r>
    </w:p>
    <w:p w:rsidR="00A4689A" w:rsidRPr="007A0FAF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A4689A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A4689A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5.- Correspondencia recibida de la administración superior.</w:t>
      </w:r>
    </w:p>
    <w:p w:rsidR="00A4689A" w:rsidRDefault="00A4689A" w:rsidP="00A4689A">
      <w:pPr>
        <w:pStyle w:val="Prrafodelista"/>
        <w:spacing w:after="0" w:line="360" w:lineRule="auto"/>
        <w:ind w:left="480"/>
        <w:jc w:val="both"/>
        <w:rPr>
          <w:rFonts w:ascii="Arial" w:eastAsia="Calibri" w:hAnsi="Arial" w:cs="Arial"/>
        </w:rPr>
      </w:pPr>
    </w:p>
    <w:p w:rsidR="00C3626E" w:rsidRDefault="00C3626E" w:rsidP="0042650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del Fideicomiso Luis Castro para enviar reportes financieros a través de correo electrónico.</w:t>
      </w:r>
    </w:p>
    <w:p w:rsidR="00C3626E" w:rsidRDefault="00C3626E" w:rsidP="0042650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del Proyecto de Infraestructura del Centro del Aparato Locomotor (CAL). Memorándum DIREC- CAL-101-2017.</w:t>
      </w:r>
    </w:p>
    <w:p w:rsidR="00A4689A" w:rsidRDefault="00A4689A" w:rsidP="00A4689A">
      <w:pPr>
        <w:pStyle w:val="Prrafodelista"/>
        <w:spacing w:line="240" w:lineRule="auto"/>
        <w:ind w:left="480"/>
        <w:jc w:val="both"/>
        <w:rPr>
          <w:rFonts w:ascii="Arial" w:hAnsi="Arial" w:cs="Arial"/>
        </w:rPr>
      </w:pPr>
    </w:p>
    <w:p w:rsidR="00A4689A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A4689A" w:rsidRDefault="00A4689A" w:rsidP="00A4689A">
      <w:pPr>
        <w:spacing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6.- Participación de miembros de Junta Directiva, ponencias solicitadas a Jefaturas Directores de Centros de Atención de la institución o invitados.</w:t>
      </w:r>
    </w:p>
    <w:p w:rsidR="00A4689A" w:rsidRDefault="00A4689A" w:rsidP="00A4689A">
      <w:pPr>
        <w:jc w:val="both"/>
        <w:rPr>
          <w:rFonts w:ascii="Arial" w:hAnsi="Arial" w:cs="Arial"/>
          <w:b/>
        </w:rPr>
      </w:pPr>
      <w:r w:rsidRPr="00887D01">
        <w:rPr>
          <w:rFonts w:ascii="Arial" w:eastAsia="Calibri" w:hAnsi="Arial" w:cs="Arial"/>
          <w:b/>
        </w:rPr>
        <w:t>6.</w:t>
      </w:r>
      <w:r>
        <w:rPr>
          <w:rFonts w:ascii="Arial" w:eastAsia="Calibri" w:hAnsi="Arial" w:cs="Arial"/>
          <w:b/>
        </w:rPr>
        <w:t>1</w:t>
      </w:r>
      <w:r w:rsidRPr="00887D01">
        <w:rPr>
          <w:rFonts w:ascii="Arial" w:eastAsia="Calibri" w:hAnsi="Arial" w:cs="Arial"/>
          <w:b/>
        </w:rPr>
        <w:t xml:space="preserve">. </w:t>
      </w:r>
      <w:r w:rsidR="00C3626E">
        <w:rPr>
          <w:rFonts w:ascii="Arial" w:hAnsi="Arial" w:cs="Arial"/>
          <w:b/>
        </w:rPr>
        <w:t>Solicitud del Fideicomiso Luis Castro para enviar reportes financieros a través de correo electrónico</w:t>
      </w:r>
      <w:r w:rsidR="00C13336" w:rsidRPr="00C13336">
        <w:rPr>
          <w:rFonts w:ascii="Arial" w:hAnsi="Arial" w:cs="Arial"/>
          <w:b/>
        </w:rPr>
        <w:t>.</w:t>
      </w:r>
    </w:p>
    <w:p w:rsidR="00F62CB6" w:rsidRDefault="00F62CB6" w:rsidP="00A4689A">
      <w:pPr>
        <w:jc w:val="both"/>
        <w:rPr>
          <w:rFonts w:ascii="Arial" w:eastAsia="Calibri" w:hAnsi="Arial" w:cs="Arial"/>
          <w:b/>
        </w:rPr>
      </w:pPr>
    </w:p>
    <w:p w:rsidR="00C3626E" w:rsidRDefault="00C3626E" w:rsidP="00A468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 dio lectura al corr</w:t>
      </w:r>
      <w:r w:rsidR="00F62CB6">
        <w:rPr>
          <w:rFonts w:ascii="Arial" w:hAnsi="Arial" w:cs="Arial"/>
        </w:rPr>
        <w:t>eo electrónico enviado por Martha Hazel Flores</w:t>
      </w:r>
      <w:r>
        <w:rPr>
          <w:rFonts w:ascii="Arial" w:hAnsi="Arial" w:cs="Arial"/>
        </w:rPr>
        <w:t xml:space="preserve"> </w:t>
      </w:r>
      <w:r w:rsidR="005F54D7">
        <w:rPr>
          <w:rFonts w:ascii="Arial" w:hAnsi="Arial" w:cs="Arial"/>
        </w:rPr>
        <w:t>representante</w:t>
      </w:r>
      <w:r w:rsidR="00F62CB6">
        <w:rPr>
          <w:rFonts w:ascii="Arial" w:hAnsi="Arial" w:cs="Arial"/>
        </w:rPr>
        <w:t xml:space="preserve"> del Fideicomiso Luis Castro del Banco Agrícola </w:t>
      </w:r>
      <w:r w:rsidR="00692B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que </w:t>
      </w:r>
      <w:r w:rsidR="00692BC8">
        <w:rPr>
          <w:rFonts w:ascii="Arial" w:hAnsi="Arial" w:cs="Arial"/>
        </w:rPr>
        <w:t>solicita</w:t>
      </w:r>
      <w:r>
        <w:rPr>
          <w:rFonts w:ascii="Arial" w:hAnsi="Arial" w:cs="Arial"/>
        </w:rPr>
        <w:t xml:space="preserve"> autorización a Junta Directiva, </w:t>
      </w:r>
      <w:r w:rsidR="00F62CB6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remitir el informe</w:t>
      </w:r>
      <w:r w:rsidR="005F54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Financiero del Fideicomiso Luis Castro a través de correo </w:t>
      </w:r>
      <w:r w:rsidR="005F54D7">
        <w:rPr>
          <w:rFonts w:ascii="Arial" w:hAnsi="Arial" w:cs="Arial"/>
        </w:rPr>
        <w:t>electrónico. Mensualmente Donde se justifica diciendo que con este método  se minimiza el tiempo de entrega de dicho informe.</w:t>
      </w:r>
    </w:p>
    <w:p w:rsidR="00692BC8" w:rsidRDefault="00C3626E" w:rsidP="00A468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su parte Junta Directiva tiene por recibida la solicitud y </w:t>
      </w:r>
      <w:r w:rsidR="00692BC8">
        <w:rPr>
          <w:rFonts w:ascii="Arial" w:hAnsi="Arial" w:cs="Arial"/>
        </w:rPr>
        <w:t>pide</w:t>
      </w:r>
      <w:r>
        <w:rPr>
          <w:rFonts w:ascii="Arial" w:hAnsi="Arial" w:cs="Arial"/>
        </w:rPr>
        <w:t xml:space="preserve"> </w:t>
      </w:r>
      <w:r w:rsidR="00692BC8">
        <w:rPr>
          <w:rFonts w:ascii="Arial" w:hAnsi="Arial" w:cs="Arial"/>
        </w:rPr>
        <w:t xml:space="preserve">a la secretaría de esta Junta </w:t>
      </w:r>
      <w:r>
        <w:rPr>
          <w:rFonts w:ascii="Arial" w:hAnsi="Arial" w:cs="Arial"/>
        </w:rPr>
        <w:t>se envíe nota de respuesta, expresando que el informe tiene un carácter formal, por lo que debe ser presentado de forma escrita</w:t>
      </w:r>
      <w:r w:rsidR="00692BC8">
        <w:rPr>
          <w:rFonts w:ascii="Arial" w:hAnsi="Arial" w:cs="Arial"/>
        </w:rPr>
        <w:t>.</w:t>
      </w:r>
    </w:p>
    <w:p w:rsidR="00C13336" w:rsidRDefault="00C3626E" w:rsidP="00A468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6561F" w:rsidRPr="00692BC8" w:rsidRDefault="00A4689A" w:rsidP="00A6561F">
      <w:pPr>
        <w:spacing w:line="276" w:lineRule="auto"/>
        <w:jc w:val="both"/>
        <w:rPr>
          <w:rFonts w:ascii="Arial" w:hAnsi="Arial" w:cs="Arial"/>
          <w:b/>
        </w:rPr>
      </w:pPr>
      <w:r w:rsidRPr="00A6561F">
        <w:rPr>
          <w:rFonts w:ascii="Arial" w:eastAsia="Calibri" w:hAnsi="Arial" w:cs="Arial"/>
          <w:b/>
        </w:rPr>
        <w:t xml:space="preserve">6.2. Participación de </w:t>
      </w:r>
      <w:r w:rsidR="00692BC8">
        <w:rPr>
          <w:rFonts w:ascii="Arial" w:eastAsia="Calibri" w:hAnsi="Arial" w:cs="Arial"/>
          <w:b/>
        </w:rPr>
        <w:t>Doctora Margorie Fortín, directora del Centro del Aparato Locomotor</w:t>
      </w:r>
      <w:r w:rsidR="00692BC8">
        <w:rPr>
          <w:rFonts w:ascii="Arial" w:hAnsi="Arial" w:cs="Arial"/>
          <w:b/>
        </w:rPr>
        <w:t xml:space="preserve">, presentando </w:t>
      </w:r>
      <w:r w:rsidR="00692BC8" w:rsidRPr="00692BC8">
        <w:rPr>
          <w:rFonts w:ascii="Arial" w:hAnsi="Arial" w:cs="Arial"/>
          <w:b/>
        </w:rPr>
        <w:t>Informe del Proyecto de Infraestructura del Centro del Aparato Locomotor (CAL). Memorándum DIREC- CAL-101-2017</w:t>
      </w:r>
      <w:r w:rsidR="00692BC8">
        <w:rPr>
          <w:rFonts w:ascii="Arial" w:hAnsi="Arial" w:cs="Arial"/>
          <w:b/>
        </w:rPr>
        <w:t>.</w:t>
      </w:r>
    </w:p>
    <w:p w:rsidR="00C826D2" w:rsidRPr="00C826D2" w:rsidRDefault="00692BC8" w:rsidP="0042650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eastAsia="Calibri" w:hAnsi="Arial" w:cs="Arial"/>
        </w:rPr>
        <w:t>Doctora Margorie Fortín, directora del Centro del Aparato Locomotor (CAL), quien presenta a Junta Directiva informe del Proyecto de Infraestructura del Centro del Aparato Locomotor; y explica que</w:t>
      </w:r>
      <w:r w:rsidR="00C826D2" w:rsidRPr="00C826D2">
        <w:rPr>
          <w:lang w:val="es-ES"/>
        </w:rPr>
        <w:t xml:space="preserve"> </w:t>
      </w:r>
      <w:r w:rsidR="00C826D2">
        <w:rPr>
          <w:rFonts w:ascii="Arial" w:hAnsi="Arial" w:cs="Arial"/>
          <w:lang w:val="es-ES"/>
        </w:rPr>
        <w:t>e</w:t>
      </w:r>
      <w:r w:rsidR="00C826D2" w:rsidRPr="00C826D2">
        <w:rPr>
          <w:rFonts w:ascii="Arial" w:hAnsi="Arial" w:cs="Arial"/>
          <w:lang w:val="es-ES"/>
        </w:rPr>
        <w:t>l Centro del Aparato Locomotor del ISRI inicia su funcionamiento con la infraestructura que actualm</w:t>
      </w:r>
      <w:r w:rsidR="00282B55">
        <w:rPr>
          <w:rFonts w:ascii="Arial" w:hAnsi="Arial" w:cs="Arial"/>
          <w:lang w:val="es-ES"/>
        </w:rPr>
        <w:t xml:space="preserve">ente tiene desde el año de </w:t>
      </w:r>
      <w:r w:rsidR="00C826D2" w:rsidRPr="00C826D2">
        <w:rPr>
          <w:rFonts w:ascii="Arial" w:hAnsi="Arial" w:cs="Arial"/>
          <w:lang w:val="es-ES"/>
        </w:rPr>
        <w:t xml:space="preserve"> 1968, desde esa fecha ha sufrido graves daños debido a los diferentes fenómenos producidos por movimientos sísmicos o eventos fluviales.</w:t>
      </w:r>
    </w:p>
    <w:p w:rsidR="00C826D2" w:rsidRPr="00C826D2" w:rsidRDefault="00C826D2" w:rsidP="00426508">
      <w:pPr>
        <w:spacing w:line="360" w:lineRule="auto"/>
        <w:jc w:val="both"/>
        <w:rPr>
          <w:rFonts w:ascii="Arial" w:hAnsi="Arial" w:cs="Arial"/>
          <w:lang w:val="es-ES"/>
        </w:rPr>
      </w:pPr>
      <w:r w:rsidRPr="00C826D2">
        <w:rPr>
          <w:rFonts w:ascii="Arial" w:hAnsi="Arial" w:cs="Arial"/>
          <w:lang w:val="es-ES"/>
        </w:rPr>
        <w:t>Que se solicitó inspección al MOP en Mayo de 2016, por la posibilidad de presencia de oquedades e infiltración de agua en el subsuelo, en</w:t>
      </w:r>
      <w:r w:rsidR="00317DC6">
        <w:rPr>
          <w:rFonts w:ascii="Arial" w:hAnsi="Arial" w:cs="Arial"/>
          <w:lang w:val="es-ES"/>
        </w:rPr>
        <w:t xml:space="preserve"> el</w:t>
      </w:r>
      <w:r w:rsidRPr="00C826D2">
        <w:rPr>
          <w:rFonts w:ascii="Arial" w:hAnsi="Arial" w:cs="Arial"/>
          <w:lang w:val="es-ES"/>
        </w:rPr>
        <w:t xml:space="preserve"> informe presentado concluye “que el deterioro está asociado a deficiencias en los procesos constructivos de los pisos y/o al deterioro normal generado por el uso que han teni</w:t>
      </w:r>
      <w:r w:rsidR="00317DC6">
        <w:rPr>
          <w:rFonts w:ascii="Arial" w:hAnsi="Arial" w:cs="Arial"/>
          <w:lang w:val="es-ES"/>
        </w:rPr>
        <w:t>do durante la vida de servicio</w:t>
      </w:r>
      <w:r w:rsidRPr="00C826D2">
        <w:rPr>
          <w:rFonts w:ascii="Arial" w:hAnsi="Arial" w:cs="Arial"/>
          <w:lang w:val="es-ES"/>
        </w:rPr>
        <w:t>”.</w:t>
      </w:r>
    </w:p>
    <w:p w:rsidR="00C826D2" w:rsidRPr="00C826D2" w:rsidRDefault="00C826D2" w:rsidP="00426508">
      <w:pPr>
        <w:spacing w:line="360" w:lineRule="auto"/>
        <w:jc w:val="both"/>
        <w:rPr>
          <w:rFonts w:ascii="Arial" w:hAnsi="Arial" w:cs="Arial"/>
          <w:lang w:val="es-ES"/>
        </w:rPr>
      </w:pPr>
      <w:r w:rsidRPr="00C826D2">
        <w:rPr>
          <w:rFonts w:ascii="Arial" w:hAnsi="Arial" w:cs="Arial"/>
          <w:lang w:val="es-ES"/>
        </w:rPr>
        <w:t xml:space="preserve">Posterior a este informe se continuaron encontrando oquedades lo </w:t>
      </w:r>
      <w:r>
        <w:rPr>
          <w:rFonts w:ascii="Arial" w:hAnsi="Arial" w:cs="Arial"/>
          <w:lang w:val="es-ES"/>
        </w:rPr>
        <w:t>que llevó</w:t>
      </w:r>
      <w:r w:rsidRPr="00C826D2">
        <w:rPr>
          <w:rFonts w:ascii="Arial" w:hAnsi="Arial" w:cs="Arial"/>
          <w:lang w:val="es-ES"/>
        </w:rPr>
        <w:t xml:space="preserve"> a solicitar el apoyo </w:t>
      </w:r>
      <w:r>
        <w:rPr>
          <w:rFonts w:ascii="Arial" w:hAnsi="Arial" w:cs="Arial"/>
          <w:lang w:val="es-ES"/>
        </w:rPr>
        <w:t>a</w:t>
      </w:r>
      <w:r w:rsidRPr="00C826D2">
        <w:rPr>
          <w:rFonts w:ascii="Arial" w:hAnsi="Arial" w:cs="Arial"/>
          <w:lang w:val="es-ES"/>
        </w:rPr>
        <w:t xml:space="preserve"> la Secretaria Técnica y de Planificación de la Presidencia, quienes respondieron a la solicitud mediante la Dirección de Fortalecimiento Institucional y Gestión de la Calidad, Dirección de Transformación del Estado en conjunto con el Colegio de Arquitectos y alumnos de  4º. Año de Arquitectura en horas sociales, los que realizaron inicialmente:</w:t>
      </w:r>
    </w:p>
    <w:p w:rsidR="00C826D2" w:rsidRPr="00C826D2" w:rsidRDefault="00C826D2" w:rsidP="00426508">
      <w:pPr>
        <w:pStyle w:val="Prrafodelista"/>
        <w:numPr>
          <w:ilvl w:val="0"/>
          <w:numId w:val="8"/>
        </w:numPr>
        <w:spacing w:after="200" w:line="360" w:lineRule="auto"/>
        <w:jc w:val="both"/>
        <w:rPr>
          <w:rFonts w:ascii="Arial" w:hAnsi="Arial" w:cs="Arial"/>
          <w:lang w:val="es-ES"/>
        </w:rPr>
      </w:pPr>
      <w:r w:rsidRPr="00C826D2">
        <w:rPr>
          <w:rFonts w:ascii="Arial" w:hAnsi="Arial" w:cs="Arial"/>
          <w:lang w:val="es-ES"/>
        </w:rPr>
        <w:t>Levantamiento de planos</w:t>
      </w:r>
      <w:r>
        <w:rPr>
          <w:rFonts w:ascii="Arial" w:hAnsi="Arial" w:cs="Arial"/>
          <w:lang w:val="es-ES"/>
        </w:rPr>
        <w:t>.</w:t>
      </w:r>
    </w:p>
    <w:p w:rsidR="00C826D2" w:rsidRPr="00C826D2" w:rsidRDefault="00C826D2" w:rsidP="00426508">
      <w:pPr>
        <w:pStyle w:val="Prrafodelista"/>
        <w:numPr>
          <w:ilvl w:val="0"/>
          <w:numId w:val="8"/>
        </w:numPr>
        <w:spacing w:after="200" w:line="360" w:lineRule="auto"/>
        <w:jc w:val="both"/>
        <w:rPr>
          <w:rFonts w:ascii="Arial" w:hAnsi="Arial" w:cs="Arial"/>
          <w:lang w:val="es-ES"/>
        </w:rPr>
      </w:pPr>
      <w:r w:rsidRPr="00C826D2">
        <w:rPr>
          <w:rFonts w:ascii="Arial" w:hAnsi="Arial" w:cs="Arial"/>
          <w:lang w:val="es-ES"/>
        </w:rPr>
        <w:t>Elaboración de fichas en</w:t>
      </w:r>
      <w:r>
        <w:rPr>
          <w:rFonts w:ascii="Arial" w:hAnsi="Arial" w:cs="Arial"/>
          <w:lang w:val="es-ES"/>
        </w:rPr>
        <w:t xml:space="preserve"> las que</w:t>
      </w:r>
      <w:r w:rsidRPr="00C826D2">
        <w:rPr>
          <w:rFonts w:ascii="Arial" w:hAnsi="Arial" w:cs="Arial"/>
          <w:lang w:val="es-ES"/>
        </w:rPr>
        <w:t xml:space="preserve"> se especifica el tipo y magnitud de los daños, un estudio de los espacios, infraestructura, circulación y uso del suelo del Centro del Aparato Locomotor.</w:t>
      </w:r>
    </w:p>
    <w:p w:rsidR="00C826D2" w:rsidRPr="00C826D2" w:rsidRDefault="00C826D2" w:rsidP="00426508">
      <w:pPr>
        <w:pStyle w:val="Prrafodelista"/>
        <w:numPr>
          <w:ilvl w:val="0"/>
          <w:numId w:val="8"/>
        </w:num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</w:t>
      </w:r>
      <w:r w:rsidRPr="00C826D2">
        <w:rPr>
          <w:rFonts w:ascii="Arial" w:hAnsi="Arial" w:cs="Arial"/>
          <w:lang w:val="es-ES"/>
        </w:rPr>
        <w:t>e elaboró una propuesta de rediseño del Centro, permitiendo satisfacer las necesidades funcionales.</w:t>
      </w:r>
    </w:p>
    <w:p w:rsidR="00C826D2" w:rsidRPr="00C826D2" w:rsidRDefault="00C826D2" w:rsidP="00426508">
      <w:pPr>
        <w:pStyle w:val="Prrafodelista"/>
        <w:numPr>
          <w:ilvl w:val="0"/>
          <w:numId w:val="8"/>
        </w:numPr>
        <w:spacing w:after="200" w:line="360" w:lineRule="auto"/>
        <w:jc w:val="both"/>
        <w:rPr>
          <w:rFonts w:ascii="Arial" w:hAnsi="Arial" w:cs="Arial"/>
          <w:lang w:val="es-ES"/>
        </w:rPr>
      </w:pPr>
      <w:r w:rsidRPr="00C826D2">
        <w:rPr>
          <w:rFonts w:ascii="Arial" w:hAnsi="Arial" w:cs="Arial"/>
          <w:lang w:val="es-ES"/>
        </w:rPr>
        <w:t>Elaboración de un estimado de la propuesta arquitectónica de rediseño,</w:t>
      </w:r>
      <w:r w:rsidR="00317DC6">
        <w:rPr>
          <w:rFonts w:ascii="Arial" w:hAnsi="Arial" w:cs="Arial"/>
          <w:lang w:val="es-ES"/>
        </w:rPr>
        <w:t xml:space="preserve"> por</w:t>
      </w:r>
      <w:r w:rsidRPr="00C826D2">
        <w:rPr>
          <w:rFonts w:ascii="Arial" w:hAnsi="Arial" w:cs="Arial"/>
          <w:lang w:val="es-ES"/>
        </w:rPr>
        <w:t xml:space="preserve"> un monto total del Proyecto de $ 4</w:t>
      </w:r>
      <w:r w:rsidR="00282B55">
        <w:rPr>
          <w:rFonts w:ascii="Arial" w:hAnsi="Arial" w:cs="Arial"/>
          <w:lang w:val="es-ES"/>
        </w:rPr>
        <w:t>,</w:t>
      </w:r>
      <w:r w:rsidRPr="00C826D2">
        <w:rPr>
          <w:rFonts w:ascii="Arial" w:hAnsi="Arial" w:cs="Arial"/>
          <w:lang w:val="es-ES"/>
        </w:rPr>
        <w:t>463,758.25 .Siendo la primera área que debe de  intervenirse por los daños la  Unidad de Lesiones Medulares (ULAM  )con un monto estimado de $ 1</w:t>
      </w:r>
      <w:r w:rsidR="00282B55">
        <w:rPr>
          <w:rFonts w:ascii="Arial" w:hAnsi="Arial" w:cs="Arial"/>
          <w:lang w:val="es-ES"/>
        </w:rPr>
        <w:t>,</w:t>
      </w:r>
      <w:r w:rsidRPr="00C826D2">
        <w:rPr>
          <w:rFonts w:ascii="Arial" w:hAnsi="Arial" w:cs="Arial"/>
          <w:lang w:val="es-ES"/>
        </w:rPr>
        <w:t>556,773.71</w:t>
      </w:r>
    </w:p>
    <w:p w:rsidR="00C826D2" w:rsidRPr="00C826D2" w:rsidRDefault="00C826D2" w:rsidP="00426508">
      <w:pPr>
        <w:spacing w:line="360" w:lineRule="auto"/>
        <w:jc w:val="both"/>
        <w:rPr>
          <w:rFonts w:ascii="Arial" w:hAnsi="Arial" w:cs="Arial"/>
          <w:lang w:val="es-ES"/>
        </w:rPr>
      </w:pPr>
      <w:r w:rsidRPr="00C826D2">
        <w:rPr>
          <w:rFonts w:ascii="Arial" w:hAnsi="Arial" w:cs="Arial"/>
          <w:lang w:val="es-ES"/>
        </w:rPr>
        <w:lastRenderedPageBreak/>
        <w:t xml:space="preserve">Al momento debe darse continuidad por parte de esta Dirección en coordinación con Unidades del  ISRI tanto de Planificación como de Proyectos de Cooperación y Extensión, con el apoyo de la Secretaria Técnica y de Planificación de la Presidencia a la búsqueda de Cooperación Internacional para la ejecución del Proyecto. </w:t>
      </w:r>
      <w:r w:rsidRPr="00C826D2">
        <w:rPr>
          <w:rFonts w:ascii="Arial" w:hAnsi="Arial" w:cs="Arial"/>
          <w:lang w:val="es-ES"/>
        </w:rPr>
        <w:tab/>
      </w:r>
    </w:p>
    <w:p w:rsidR="00A4689A" w:rsidRDefault="00692BC8" w:rsidP="00A4689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4689A">
        <w:rPr>
          <w:rFonts w:ascii="Arial" w:eastAsia="Calibri" w:hAnsi="Arial" w:cs="Arial"/>
        </w:rPr>
        <w:t xml:space="preserve"> </w:t>
      </w:r>
    </w:p>
    <w:p w:rsidR="00A4689A" w:rsidRDefault="00A4689A" w:rsidP="00A4689A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7.- Informes de Presidencia.</w:t>
      </w:r>
    </w:p>
    <w:p w:rsidR="00A4689A" w:rsidRPr="007B1FCF" w:rsidRDefault="00A4689A" w:rsidP="00A4689A">
      <w:pPr>
        <w:spacing w:line="360" w:lineRule="auto"/>
        <w:jc w:val="both"/>
        <w:rPr>
          <w:rFonts w:ascii="Arial" w:eastAsia="Calibri" w:hAnsi="Arial" w:cs="Arial"/>
        </w:rPr>
      </w:pPr>
      <w:r w:rsidRPr="007B1FCF">
        <w:rPr>
          <w:rFonts w:ascii="Arial" w:eastAsia="Calibri" w:hAnsi="Arial" w:cs="Arial"/>
        </w:rPr>
        <w:t>El Dr. Alex Francisco González Menjívar</w:t>
      </w:r>
      <w:r w:rsidR="00282B55">
        <w:rPr>
          <w:rFonts w:ascii="Arial" w:eastAsia="Calibri" w:hAnsi="Arial" w:cs="Arial"/>
        </w:rPr>
        <w:t xml:space="preserve"> presidente de la Junta Directiva del  Instituto Salvadoreño de Rehabilitación Integral ISRI</w:t>
      </w:r>
      <w:r w:rsidRPr="007B1FCF">
        <w:rPr>
          <w:rFonts w:ascii="Arial" w:eastAsia="Calibri" w:hAnsi="Arial" w:cs="Arial"/>
        </w:rPr>
        <w:t xml:space="preserve"> informa a los miembros de la</w:t>
      </w:r>
      <w:r w:rsidRPr="007B1FCF">
        <w:rPr>
          <w:rFonts w:ascii="Arial" w:eastAsia="Calibri" w:hAnsi="Arial" w:cs="Arial"/>
          <w:color w:val="FF0000"/>
        </w:rPr>
        <w:t xml:space="preserve"> </w:t>
      </w:r>
      <w:r w:rsidRPr="007B1FCF">
        <w:rPr>
          <w:rFonts w:ascii="Arial" w:eastAsia="Calibri" w:hAnsi="Arial" w:cs="Arial"/>
        </w:rPr>
        <w:t>Junta Directiva  del ISRI que:</w:t>
      </w:r>
    </w:p>
    <w:p w:rsidR="00A4689A" w:rsidRDefault="00A4689A" w:rsidP="00DA3A0C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El día </w:t>
      </w:r>
      <w:r w:rsidR="00991CD7">
        <w:rPr>
          <w:rFonts w:ascii="Arial" w:eastAsia="Calibri" w:hAnsi="Arial" w:cs="Arial"/>
        </w:rPr>
        <w:t>13 de marzo de 2017, sostuvo reunión con representantes de Joni and Friends, Sarah Kremin Program manager, para tratar puntos relacionados a la jornada realizada del 15 al 24 de marzo.</w:t>
      </w:r>
    </w:p>
    <w:p w:rsidR="00991CD7" w:rsidRDefault="00991CD7" w:rsidP="00DA3A0C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Así mismo se realizó la presentación del señor Stephen Crooks, Director of W</w:t>
      </w:r>
      <w:r w:rsidR="00282B55">
        <w:rPr>
          <w:rFonts w:ascii="Arial" w:eastAsia="Calibri" w:hAnsi="Arial" w:cs="Arial"/>
        </w:rPr>
        <w:t xml:space="preserve">heels for the World, quien vino </w:t>
      </w:r>
      <w:r>
        <w:rPr>
          <w:rFonts w:ascii="Arial" w:eastAsia="Calibri" w:hAnsi="Arial" w:cs="Arial"/>
        </w:rPr>
        <w:t xml:space="preserve"> a El Salvador con el ob</w:t>
      </w:r>
      <w:r w:rsidR="00282B55">
        <w:rPr>
          <w:rFonts w:ascii="Arial" w:eastAsia="Calibri" w:hAnsi="Arial" w:cs="Arial"/>
        </w:rPr>
        <w:t>jetivo de conocer a</w:t>
      </w:r>
      <w:r>
        <w:rPr>
          <w:rFonts w:ascii="Arial" w:eastAsia="Calibri" w:hAnsi="Arial" w:cs="Arial"/>
        </w:rPr>
        <w:t>l ISRI y proyectar los alcances de Joni and Friends en el país, se realizó además un recorrido por el Centro del Aparato Locomotor</w:t>
      </w:r>
      <w:r w:rsidR="00282B55">
        <w:rPr>
          <w:rFonts w:ascii="Arial" w:eastAsia="Calibri" w:hAnsi="Arial" w:cs="Arial"/>
        </w:rPr>
        <w:t xml:space="preserve"> CAL</w:t>
      </w:r>
      <w:r>
        <w:rPr>
          <w:rFonts w:ascii="Arial" w:eastAsia="Calibri" w:hAnsi="Arial" w:cs="Arial"/>
        </w:rPr>
        <w:t xml:space="preserve"> y el Centro de Rehabilitación Integral para la Niñez y la Adolescencia.</w:t>
      </w:r>
      <w:r w:rsidR="005254E9">
        <w:rPr>
          <w:rFonts w:ascii="Arial" w:eastAsia="Calibri" w:hAnsi="Arial" w:cs="Arial"/>
        </w:rPr>
        <w:t xml:space="preserve"> </w:t>
      </w:r>
      <w:r w:rsidR="00282B55">
        <w:rPr>
          <w:rFonts w:ascii="Arial" w:eastAsia="Calibri" w:hAnsi="Arial" w:cs="Arial"/>
        </w:rPr>
        <w:t>CRINA</w:t>
      </w:r>
      <w:r w:rsidR="005254E9">
        <w:rPr>
          <w:rFonts w:ascii="Arial" w:eastAsia="Calibri" w:hAnsi="Arial" w:cs="Arial"/>
        </w:rPr>
        <w:t>.</w:t>
      </w:r>
    </w:p>
    <w:p w:rsidR="00991CD7" w:rsidRDefault="00991CD7" w:rsidP="00DA3A0C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Ese mismo día por la tarde, sostuvo reunión con representantes de la Fundación Move Ability, Michel Deffontaines y Anne Bourgeois, con el objetivo de </w:t>
      </w:r>
    </w:p>
    <w:p w:rsidR="00315DC0" w:rsidRDefault="00991CD7" w:rsidP="00DA3A0C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Realizar la presentación de la señora Anne Bourgeo</w:t>
      </w:r>
      <w:r w:rsidR="00315DC0">
        <w:rPr>
          <w:rFonts w:ascii="Arial" w:eastAsia="Calibri" w:hAnsi="Arial" w:cs="Arial"/>
        </w:rPr>
        <w:t>is, fi</w:t>
      </w:r>
      <w:r w:rsidR="005254E9">
        <w:rPr>
          <w:rFonts w:ascii="Arial" w:eastAsia="Calibri" w:hAnsi="Arial" w:cs="Arial"/>
        </w:rPr>
        <w:t>sioterapista quien  se encuentra t</w:t>
      </w:r>
      <w:r w:rsidR="00315DC0">
        <w:rPr>
          <w:rFonts w:ascii="Arial" w:eastAsia="Calibri" w:hAnsi="Arial" w:cs="Arial"/>
        </w:rPr>
        <w:t xml:space="preserve">rabajando con Move Ability desde el 01 de marzo de </w:t>
      </w:r>
      <w:r w:rsidR="005254E9">
        <w:rPr>
          <w:rFonts w:ascii="Arial" w:eastAsia="Calibri" w:hAnsi="Arial" w:cs="Arial"/>
        </w:rPr>
        <w:t xml:space="preserve">2017, quien trabaja </w:t>
      </w:r>
      <w:r w:rsidR="00315DC0">
        <w:rPr>
          <w:rFonts w:ascii="Arial" w:eastAsia="Calibri" w:hAnsi="Arial" w:cs="Arial"/>
        </w:rPr>
        <w:t xml:space="preserve"> para mejorar los departamentos de Fisioterapia del ISRI y para identificar necesidades </w:t>
      </w:r>
      <w:r w:rsidR="005254E9">
        <w:rPr>
          <w:rFonts w:ascii="Arial" w:eastAsia="Calibri" w:hAnsi="Arial" w:cs="Arial"/>
        </w:rPr>
        <w:t>de formación específicas para esta</w:t>
      </w:r>
      <w:r w:rsidR="00315DC0">
        <w:rPr>
          <w:rFonts w:ascii="Arial" w:eastAsia="Calibri" w:hAnsi="Arial" w:cs="Arial"/>
        </w:rPr>
        <w:t xml:space="preserve"> área de fisioterapias.</w:t>
      </w:r>
    </w:p>
    <w:p w:rsidR="00315DC0" w:rsidRDefault="00315DC0" w:rsidP="00DA3A0C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El día martes 14 de marzo de 2017, sostuvo reunión con Michel Deffontaines y la Fisioterapista Anne Bourgeois, en la abordaron los siguientes puntos: </w:t>
      </w:r>
    </w:p>
    <w:p w:rsidR="00315DC0" w:rsidRDefault="00315DC0" w:rsidP="00315DC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Preparación de acuerdo de cooperación MINSAL-Move Ability- ISRI, la Fundación Move Ability propone la formulación de un acuerdo global que permita el establecimiento de una coordinación nacional a través del fortalecimiento interinstitucional. Mientras se formula y se gestiona el convenio MINSAL-Move Ability- ISRI, se acordó renovar la Carta de Compromiso ya existente entre el ISRI y Move Ability para poder continuar trabajando.</w:t>
      </w:r>
    </w:p>
    <w:p w:rsidR="00315DC0" w:rsidRDefault="00315DC0" w:rsidP="00315DC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Discusión sobre posibilidad de intercambio, organización de seminario con otros actores de la </w:t>
      </w:r>
      <w:r w:rsidR="0040649B">
        <w:rPr>
          <w:rFonts w:ascii="Arial" w:eastAsia="Calibri" w:hAnsi="Arial" w:cs="Arial"/>
        </w:rPr>
        <w:t>región (Ecuador, Nicaragua</w:t>
      </w:r>
      <w:bookmarkStart w:id="0" w:name="_GoBack"/>
      <w:bookmarkEnd w:id="0"/>
      <w:r w:rsidR="00E9511E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 xml:space="preserve"> sobre política nacional en cooperación también con el CONAIPD. Además se acordó gestionar reunión y visita con el ente rector de la discapacidad en Ecuador, para dicha visita se consideraría a</w:t>
      </w:r>
      <w:r w:rsidR="005254E9">
        <w:rPr>
          <w:rFonts w:ascii="Arial" w:eastAsia="Calibri" w:hAnsi="Arial" w:cs="Arial"/>
        </w:rPr>
        <w:t>l</w:t>
      </w:r>
      <w:r>
        <w:rPr>
          <w:rFonts w:ascii="Arial" w:eastAsia="Calibri" w:hAnsi="Arial" w:cs="Arial"/>
        </w:rPr>
        <w:t xml:space="preserve"> ISRI y una representación de CONAIPD. </w:t>
      </w:r>
    </w:p>
    <w:p w:rsidR="00742188" w:rsidRDefault="00315DC0" w:rsidP="00315DC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Definición de las necesidades </w:t>
      </w:r>
      <w:r w:rsidR="00742188">
        <w:rPr>
          <w:rFonts w:ascii="Arial" w:eastAsia="Calibri" w:hAnsi="Arial" w:cs="Arial"/>
        </w:rPr>
        <w:t>de formación para el 2017, se acordó que el ISRI deberá identificar el área donde el personal necesite formación y presentar una propuesta a Move Ability para el patrocinio de las mismas, todo esto en el marco de la Carta de Compromiso entre ambas instituciones.</w:t>
      </w:r>
    </w:p>
    <w:p w:rsidR="00742188" w:rsidRDefault="00742188" w:rsidP="00315DC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Invitación al Congreso “Uniendo Fronteras”, para dos recursos de ISRI. Se acordó enviar propuesta de participantes por parte del ISRI.</w:t>
      </w:r>
    </w:p>
    <w:p w:rsidR="00742188" w:rsidRDefault="00742188" w:rsidP="0074218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Así mismo se trataron junto con la Directora del CAL, Doctora Margorie Fortín, temas como: la preparación de la compra de material para 2017, programas de gestión de stock, compra y cálculo de gastos de los servicios, entre otros.</w:t>
      </w:r>
    </w:p>
    <w:p w:rsidR="00742188" w:rsidRDefault="00742188" w:rsidP="00742188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Por la tarde se realizó la presentación de los representantes de Move Ability ante Junta Directiva.</w:t>
      </w:r>
    </w:p>
    <w:p w:rsidR="00742188" w:rsidRDefault="00742188" w:rsidP="00742188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El día miércoles 15 de marzo de 2017, se llevó a cabo una </w:t>
      </w:r>
      <w:r w:rsidR="00C826D2">
        <w:rPr>
          <w:rFonts w:ascii="Arial" w:eastAsia="Calibri" w:hAnsi="Arial" w:cs="Arial"/>
        </w:rPr>
        <w:t xml:space="preserve">visita al Centro de Rehabilitación de Oriente (CRIOR), realizando un recorrido por el Taller de </w:t>
      </w:r>
      <w:r w:rsidR="00317DC6">
        <w:rPr>
          <w:rFonts w:ascii="Arial" w:eastAsia="Calibri" w:hAnsi="Arial" w:cs="Arial"/>
        </w:rPr>
        <w:t>Órtesis</w:t>
      </w:r>
      <w:r w:rsidR="00C826D2">
        <w:rPr>
          <w:rFonts w:ascii="Arial" w:eastAsia="Calibri" w:hAnsi="Arial" w:cs="Arial"/>
        </w:rPr>
        <w:t xml:space="preserve"> y Prótesis</w:t>
      </w:r>
      <w:r w:rsidR="005254E9">
        <w:rPr>
          <w:rFonts w:ascii="Arial" w:eastAsia="Calibri" w:hAnsi="Arial" w:cs="Arial"/>
        </w:rPr>
        <w:t xml:space="preserve"> y por el área de re</w:t>
      </w:r>
      <w:r w:rsidR="00317DC6">
        <w:rPr>
          <w:rFonts w:ascii="Arial" w:eastAsia="Calibri" w:hAnsi="Arial" w:cs="Arial"/>
        </w:rPr>
        <w:t>habilitación física con la finalidad que la señora Anne Bourgeois, Fisioterapista de Move Ability conozca el trabajo de dicho Centro e identifique necesidades. Posteriormente Doctor Avalos, realiza presentación de situación actual y propuesta de proyecto para el fortalecimiento del Taller de Órtesis y Prótesis del CRIOR.</w:t>
      </w:r>
    </w:p>
    <w:p w:rsidR="00317DC6" w:rsidRDefault="00317DC6" w:rsidP="00742188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día jueves 16 de marzo de 2017, Doctor Alex González realiza recorrido en</w:t>
      </w:r>
      <w:r w:rsidR="008D22D3">
        <w:rPr>
          <w:rFonts w:ascii="Arial" w:eastAsia="Calibri" w:hAnsi="Arial" w:cs="Arial"/>
        </w:rPr>
        <w:t xml:space="preserve"> el Centro Comunitario</w:t>
      </w:r>
      <w:r>
        <w:rPr>
          <w:rFonts w:ascii="Arial" w:eastAsia="Calibri" w:hAnsi="Arial" w:cs="Arial"/>
        </w:rPr>
        <w:t xml:space="preserve"> El Palmar</w:t>
      </w:r>
      <w:r w:rsidR="008D22D3">
        <w:rPr>
          <w:rFonts w:ascii="Arial" w:eastAsia="Calibri" w:hAnsi="Arial" w:cs="Arial"/>
        </w:rPr>
        <w:t>, de la Alcaldía de Santa Ana,</w:t>
      </w:r>
      <w:r>
        <w:rPr>
          <w:rFonts w:ascii="Arial" w:eastAsia="Calibri" w:hAnsi="Arial" w:cs="Arial"/>
        </w:rPr>
        <w:t xml:space="preserve"> para saludar a </w:t>
      </w:r>
      <w:r w:rsidR="008D22D3">
        <w:rPr>
          <w:rFonts w:ascii="Arial" w:eastAsia="Calibri" w:hAnsi="Arial" w:cs="Arial"/>
        </w:rPr>
        <w:t xml:space="preserve">la </w:t>
      </w:r>
      <w:r>
        <w:rPr>
          <w:rFonts w:ascii="Arial" w:eastAsia="Calibri" w:hAnsi="Arial" w:cs="Arial"/>
        </w:rPr>
        <w:t xml:space="preserve">delegación de Joni and Friends y conocer el desarrollo de la </w:t>
      </w:r>
      <w:r w:rsidR="005254E9">
        <w:rPr>
          <w:rFonts w:ascii="Arial" w:eastAsia="Calibri" w:hAnsi="Arial" w:cs="Arial"/>
        </w:rPr>
        <w:t>jornada</w:t>
      </w:r>
      <w:r w:rsidR="008D22D3">
        <w:rPr>
          <w:rFonts w:ascii="Arial" w:eastAsia="Calibri" w:hAnsi="Arial" w:cs="Arial"/>
        </w:rPr>
        <w:t xml:space="preserve"> d</w:t>
      </w:r>
      <w:r w:rsidR="005254E9">
        <w:rPr>
          <w:rFonts w:ascii="Arial" w:eastAsia="Calibri" w:hAnsi="Arial" w:cs="Arial"/>
        </w:rPr>
        <w:t>e entrega de Sillas de Ruedas, Bastones, Andaderas</w:t>
      </w:r>
      <w:r w:rsidR="008D22D3">
        <w:rPr>
          <w:rFonts w:ascii="Arial" w:eastAsia="Calibri" w:hAnsi="Arial" w:cs="Arial"/>
        </w:rPr>
        <w:t xml:space="preserve"> y</w:t>
      </w:r>
      <w:r w:rsidR="005254E9">
        <w:rPr>
          <w:rFonts w:ascii="Arial" w:eastAsia="Calibri" w:hAnsi="Arial" w:cs="Arial"/>
        </w:rPr>
        <w:t xml:space="preserve"> Muletas.</w:t>
      </w:r>
    </w:p>
    <w:p w:rsidR="00991CD7" w:rsidRPr="00315DC0" w:rsidRDefault="00991CD7" w:rsidP="00742188">
      <w:pPr>
        <w:pStyle w:val="Prrafodelista"/>
        <w:spacing w:line="360" w:lineRule="auto"/>
        <w:jc w:val="both"/>
        <w:rPr>
          <w:rFonts w:ascii="Arial" w:eastAsia="Calibri" w:hAnsi="Arial" w:cs="Arial"/>
        </w:rPr>
      </w:pPr>
      <w:r w:rsidRPr="00315DC0">
        <w:rPr>
          <w:rFonts w:ascii="Arial" w:eastAsia="Calibri" w:hAnsi="Arial" w:cs="Arial"/>
        </w:rPr>
        <w:t xml:space="preserve"> </w:t>
      </w:r>
    </w:p>
    <w:p w:rsidR="00A4689A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8.- Asuntos Varios.</w:t>
      </w:r>
    </w:p>
    <w:p w:rsidR="00A4689A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DA3A0C" w:rsidRPr="004B5E0D" w:rsidRDefault="00317DC6" w:rsidP="00A4689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:rsidR="00426508" w:rsidRDefault="00426508" w:rsidP="00A4689A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</w:p>
    <w:p w:rsidR="00A4689A" w:rsidRDefault="00A4689A" w:rsidP="00A4689A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Sin más asuntos que tratar, el presidente</w:t>
      </w:r>
      <w:r w:rsidR="004438F3">
        <w:rPr>
          <w:rFonts w:ascii="Arial" w:eastAsia="Calibri" w:hAnsi="Arial" w:cs="Arial"/>
        </w:rPr>
        <w:t xml:space="preserve"> levanta la sesión, a las catorce  horas </w:t>
      </w:r>
      <w:r w:rsidR="008C7F57">
        <w:rPr>
          <w:rFonts w:ascii="Arial" w:eastAsia="Calibri" w:hAnsi="Arial" w:cs="Arial"/>
        </w:rPr>
        <w:t xml:space="preserve"> del día martes veintiocho</w:t>
      </w:r>
      <w:r w:rsidR="00DA3A0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de </w:t>
      </w:r>
      <w:r w:rsidRPr="008D5E79">
        <w:rPr>
          <w:rFonts w:ascii="Arial" w:eastAsia="Calibri" w:hAnsi="Arial" w:cs="Arial"/>
        </w:rPr>
        <w:t>ma</w:t>
      </w:r>
      <w:r>
        <w:rPr>
          <w:rFonts w:ascii="Arial" w:eastAsia="Calibri" w:hAnsi="Arial" w:cs="Arial"/>
        </w:rPr>
        <w:t>rzo del dos mil diecisiete y para constancia firmamos:</w:t>
      </w:r>
    </w:p>
    <w:p w:rsidR="00A4689A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A4689A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A4689A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A4689A" w:rsidRDefault="00A4689A" w:rsidP="00A4689A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A4689A" w:rsidRDefault="00A4689A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Dr. Alex Francisco González </w:t>
      </w:r>
      <w:r>
        <w:rPr>
          <w:rFonts w:ascii="Arial" w:eastAsia="Times New Roman" w:hAnsi="Arial" w:cs="Arial"/>
          <w:lang w:eastAsia="es-ES"/>
        </w:rPr>
        <w:t>Menjívar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>Licda. Nora Lizeth Pérez Martínez</w:t>
      </w:r>
      <w:r>
        <w:rPr>
          <w:rFonts w:ascii="Arial" w:eastAsia="Times New Roman" w:hAnsi="Arial" w:cs="Arial"/>
          <w:lang w:val="es-ES" w:eastAsia="es-ES"/>
        </w:rPr>
        <w:tab/>
        <w:t xml:space="preserve">         </w:t>
      </w:r>
    </w:p>
    <w:p w:rsidR="00A4689A" w:rsidRDefault="00A4689A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4689A" w:rsidRDefault="00A4689A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4689A" w:rsidRDefault="00A4689A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26508" w:rsidRDefault="00426508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4689A" w:rsidRDefault="00A4689A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Licda. María Marta Cañas de Herrera</w:t>
      </w:r>
      <w:r>
        <w:rPr>
          <w:rFonts w:ascii="Arial" w:eastAsia="Times New Roman" w:hAnsi="Arial" w:cs="Arial"/>
          <w:lang w:val="es-ES" w:eastAsia="es-ES"/>
        </w:rPr>
        <w:tab/>
        <w:t xml:space="preserve">              Sra. Darling Azucena Mejía Pineda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</w:p>
    <w:p w:rsidR="00A4689A" w:rsidRDefault="00A4689A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4689A" w:rsidRDefault="00A4689A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4689A" w:rsidRDefault="00A4689A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4689A" w:rsidRDefault="00A4689A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Licda. Carmen Elizabeth Quintanilla Espinoza    </w:t>
      </w:r>
      <w:r w:rsidR="00067E6D">
        <w:rPr>
          <w:rFonts w:ascii="Arial" w:eastAsia="Times New Roman" w:hAnsi="Arial" w:cs="Arial"/>
          <w:lang w:val="es-ES" w:eastAsia="es-ES"/>
        </w:rPr>
        <w:t xml:space="preserve">   </w:t>
      </w:r>
      <w:r>
        <w:rPr>
          <w:rFonts w:ascii="Arial" w:eastAsia="Times New Roman" w:hAnsi="Arial" w:cs="Arial"/>
          <w:lang w:val="es-ES" w:eastAsia="es-ES"/>
        </w:rPr>
        <w:t xml:space="preserve">   Licda. Sara María Mendoza Acosta</w:t>
      </w:r>
    </w:p>
    <w:p w:rsidR="00A4689A" w:rsidRDefault="00A4689A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26508" w:rsidRDefault="00426508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26508" w:rsidRDefault="00426508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26508" w:rsidRDefault="00426508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4689A" w:rsidRDefault="00A4689A" w:rsidP="00A4689A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438F3" w:rsidRDefault="00A4689A" w:rsidP="0077370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Lic. Javier Obdulio Arévalo Flores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  <w:r w:rsidR="004438F3">
        <w:rPr>
          <w:rFonts w:ascii="Arial" w:eastAsia="Times New Roman" w:hAnsi="Arial" w:cs="Arial"/>
          <w:lang w:val="es-ES" w:eastAsia="es-ES"/>
        </w:rPr>
        <w:t>Dr. Miguel Ángel Martínez Salmerón</w:t>
      </w:r>
    </w:p>
    <w:p w:rsidR="004438F3" w:rsidRDefault="004438F3" w:rsidP="0077370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438F3" w:rsidRDefault="004438F3" w:rsidP="0077370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26508" w:rsidRDefault="00426508" w:rsidP="0077370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26508" w:rsidRDefault="00426508" w:rsidP="0077370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26508" w:rsidRDefault="00426508" w:rsidP="0077370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707455" w:rsidRDefault="004438F3" w:rsidP="00773702">
      <w:pPr>
        <w:spacing w:after="0" w:line="276" w:lineRule="auto"/>
        <w:jc w:val="both"/>
      </w:pPr>
      <w:r>
        <w:rPr>
          <w:rFonts w:ascii="Arial" w:eastAsia="Times New Roman" w:hAnsi="Arial" w:cs="Arial"/>
          <w:lang w:val="es-ES" w:eastAsia="es-ES"/>
        </w:rPr>
        <w:t xml:space="preserve">Licda. Nora Elizabeth Abrego de Amado      </w:t>
      </w:r>
      <w:r w:rsidR="00A4689A">
        <w:rPr>
          <w:rFonts w:ascii="Arial" w:eastAsia="Times New Roman" w:hAnsi="Arial" w:cs="Arial"/>
          <w:lang w:val="es-ES" w:eastAsia="es-ES"/>
        </w:rPr>
        <w:tab/>
        <w:t xml:space="preserve">Lic. Joselito Tobar Recinos   </w:t>
      </w:r>
    </w:p>
    <w:sectPr w:rsidR="00707455" w:rsidSect="00C5184B">
      <w:headerReference w:type="default" r:id="rId11"/>
      <w:footerReference w:type="default" r:id="rId12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1B" w:rsidRDefault="0060381B">
      <w:pPr>
        <w:spacing w:after="0" w:line="240" w:lineRule="auto"/>
      </w:pPr>
      <w:r>
        <w:separator/>
      </w:r>
    </w:p>
  </w:endnote>
  <w:endnote w:type="continuationSeparator" w:id="0">
    <w:p w:rsidR="0060381B" w:rsidRDefault="0060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DF" w:rsidRPr="002103DF" w:rsidRDefault="003E1BE0">
    <w:pPr>
      <w:pStyle w:val="Piedepgina"/>
      <w:jc w:val="right"/>
      <w:rPr>
        <w:sz w:val="18"/>
        <w:szCs w:val="18"/>
      </w:rPr>
    </w:pPr>
    <w:r w:rsidRPr="002103DF">
      <w:rPr>
        <w:sz w:val="18"/>
        <w:szCs w:val="18"/>
      </w:rPr>
      <w:t>Acta 263</w:t>
    </w:r>
    <w:r w:rsidR="009D6D60">
      <w:rPr>
        <w:sz w:val="18"/>
        <w:szCs w:val="18"/>
      </w:rPr>
      <w:t>6</w:t>
    </w:r>
    <w:r w:rsidRPr="002103DF">
      <w:rPr>
        <w:sz w:val="18"/>
        <w:szCs w:val="18"/>
      </w:rPr>
      <w:t xml:space="preserve"> </w:t>
    </w:r>
    <w:proofErr w:type="spellStart"/>
    <w:r w:rsidRPr="002103DF">
      <w:rPr>
        <w:sz w:val="18"/>
        <w:szCs w:val="18"/>
      </w:rPr>
      <w:t>Pag</w:t>
    </w:r>
    <w:proofErr w:type="spellEnd"/>
    <w:r w:rsidRPr="002103DF">
      <w:rPr>
        <w:sz w:val="18"/>
        <w:szCs w:val="18"/>
      </w:rPr>
      <w:t>.</w:t>
    </w:r>
    <w:sdt>
      <w:sdtPr>
        <w:rPr>
          <w:sz w:val="18"/>
          <w:szCs w:val="18"/>
        </w:rPr>
        <w:id w:val="43025649"/>
        <w:docPartObj>
          <w:docPartGallery w:val="Page Numbers (Bottom of Page)"/>
          <w:docPartUnique/>
        </w:docPartObj>
      </w:sdtPr>
      <w:sdtEndPr/>
      <w:sdtContent>
        <w:r w:rsidR="003E0D2A" w:rsidRPr="002103DF">
          <w:rPr>
            <w:sz w:val="18"/>
            <w:szCs w:val="18"/>
          </w:rPr>
          <w:fldChar w:fldCharType="begin"/>
        </w:r>
        <w:r w:rsidRPr="002103DF">
          <w:rPr>
            <w:sz w:val="18"/>
            <w:szCs w:val="18"/>
          </w:rPr>
          <w:instrText>PAGE   \* MERGEFORMAT</w:instrText>
        </w:r>
        <w:r w:rsidR="003E0D2A" w:rsidRPr="002103DF">
          <w:rPr>
            <w:sz w:val="18"/>
            <w:szCs w:val="18"/>
          </w:rPr>
          <w:fldChar w:fldCharType="separate"/>
        </w:r>
        <w:r w:rsidR="00E9511E" w:rsidRPr="00E9511E">
          <w:rPr>
            <w:noProof/>
            <w:sz w:val="18"/>
            <w:szCs w:val="18"/>
            <w:lang w:val="es-ES"/>
          </w:rPr>
          <w:t>6</w:t>
        </w:r>
        <w:r w:rsidR="003E0D2A" w:rsidRPr="002103DF">
          <w:rPr>
            <w:sz w:val="18"/>
            <w:szCs w:val="18"/>
          </w:rPr>
          <w:fldChar w:fldCharType="end"/>
        </w:r>
        <w:r w:rsidR="00426508">
          <w:rPr>
            <w:sz w:val="18"/>
            <w:szCs w:val="18"/>
          </w:rPr>
          <w:t>/6</w:t>
        </w:r>
      </w:sdtContent>
    </w:sdt>
  </w:p>
  <w:p w:rsidR="002103DF" w:rsidRDefault="006038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1B" w:rsidRDefault="0060381B">
      <w:pPr>
        <w:spacing w:after="0" w:line="240" w:lineRule="auto"/>
      </w:pPr>
      <w:r>
        <w:separator/>
      </w:r>
    </w:p>
  </w:footnote>
  <w:footnote w:type="continuationSeparator" w:id="0">
    <w:p w:rsidR="0060381B" w:rsidRDefault="00603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DF" w:rsidRDefault="0060381B">
    <w:pPr>
      <w:pStyle w:val="Encabezado"/>
      <w:jc w:val="right"/>
    </w:pPr>
  </w:p>
  <w:p w:rsidR="002103DF" w:rsidRDefault="006038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A77"/>
    <w:multiLevelType w:val="hybridMultilevel"/>
    <w:tmpl w:val="9C0AB630"/>
    <w:lvl w:ilvl="0" w:tplc="E63AFE9E">
      <w:start w:val="5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36F3043"/>
    <w:multiLevelType w:val="hybridMultilevel"/>
    <w:tmpl w:val="4A2AAC78"/>
    <w:lvl w:ilvl="0" w:tplc="224C4A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720C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1CBB8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3672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6A428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0A72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8CA5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D0EC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20A1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16FF9"/>
    <w:multiLevelType w:val="hybridMultilevel"/>
    <w:tmpl w:val="F9AE2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2772F"/>
    <w:multiLevelType w:val="hybridMultilevel"/>
    <w:tmpl w:val="A9F23062"/>
    <w:lvl w:ilvl="0" w:tplc="D0A6F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1798"/>
    <w:multiLevelType w:val="hybridMultilevel"/>
    <w:tmpl w:val="A2504DB8"/>
    <w:lvl w:ilvl="0" w:tplc="73B66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9A"/>
    <w:rsid w:val="000025AD"/>
    <w:rsid w:val="00067E6D"/>
    <w:rsid w:val="00126842"/>
    <w:rsid w:val="001557AE"/>
    <w:rsid w:val="00282B55"/>
    <w:rsid w:val="002C6321"/>
    <w:rsid w:val="002D2687"/>
    <w:rsid w:val="002F0418"/>
    <w:rsid w:val="00315DC0"/>
    <w:rsid w:val="00317DC6"/>
    <w:rsid w:val="003235ED"/>
    <w:rsid w:val="003A1144"/>
    <w:rsid w:val="003E0D2A"/>
    <w:rsid w:val="003E1BE0"/>
    <w:rsid w:val="0040649B"/>
    <w:rsid w:val="00426508"/>
    <w:rsid w:val="004438F3"/>
    <w:rsid w:val="004468C6"/>
    <w:rsid w:val="004E65A2"/>
    <w:rsid w:val="004E6BCD"/>
    <w:rsid w:val="004F5F2F"/>
    <w:rsid w:val="005254E9"/>
    <w:rsid w:val="005F54D7"/>
    <w:rsid w:val="0060381B"/>
    <w:rsid w:val="00682D16"/>
    <w:rsid w:val="00692BC8"/>
    <w:rsid w:val="00707455"/>
    <w:rsid w:val="00732D7D"/>
    <w:rsid w:val="00742188"/>
    <w:rsid w:val="00773702"/>
    <w:rsid w:val="007A6A82"/>
    <w:rsid w:val="008168C8"/>
    <w:rsid w:val="00833B47"/>
    <w:rsid w:val="0086780A"/>
    <w:rsid w:val="0089324C"/>
    <w:rsid w:val="008C7F57"/>
    <w:rsid w:val="008D22D3"/>
    <w:rsid w:val="008E2FAB"/>
    <w:rsid w:val="00991CD7"/>
    <w:rsid w:val="009B1F58"/>
    <w:rsid w:val="009D6D60"/>
    <w:rsid w:val="009F421A"/>
    <w:rsid w:val="00A1069C"/>
    <w:rsid w:val="00A21B41"/>
    <w:rsid w:val="00A4689A"/>
    <w:rsid w:val="00A6561F"/>
    <w:rsid w:val="00AC66C4"/>
    <w:rsid w:val="00C13336"/>
    <w:rsid w:val="00C3626E"/>
    <w:rsid w:val="00C57B26"/>
    <w:rsid w:val="00C826D2"/>
    <w:rsid w:val="00CC60CC"/>
    <w:rsid w:val="00DA0B93"/>
    <w:rsid w:val="00DA3A0C"/>
    <w:rsid w:val="00DF0381"/>
    <w:rsid w:val="00E9511E"/>
    <w:rsid w:val="00F6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92ECBA-A425-415B-B859-93BDCADC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89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4689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689A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A4689A"/>
  </w:style>
  <w:style w:type="paragraph" w:styleId="Encabezado">
    <w:name w:val="header"/>
    <w:basedOn w:val="Normal"/>
    <w:link w:val="EncabezadoCar"/>
    <w:uiPriority w:val="99"/>
    <w:unhideWhenUsed/>
    <w:rsid w:val="00A46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89A"/>
  </w:style>
  <w:style w:type="paragraph" w:styleId="Piedepgina">
    <w:name w:val="footer"/>
    <w:basedOn w:val="Normal"/>
    <w:link w:val="PiedepginaCar"/>
    <w:uiPriority w:val="99"/>
    <w:unhideWhenUsed/>
    <w:rsid w:val="00A46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89A"/>
  </w:style>
  <w:style w:type="character" w:styleId="Refdecomentario">
    <w:name w:val="annotation reference"/>
    <w:basedOn w:val="Fuentedeprrafopredeter"/>
    <w:uiPriority w:val="99"/>
    <w:semiHidden/>
    <w:unhideWhenUsed/>
    <w:rsid w:val="008C7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7F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7F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7F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7F5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1632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Joselito T Recinos</dc:creator>
  <cp:keywords/>
  <dc:description/>
  <cp:lastModifiedBy>César Iván Abarca Velásquez</cp:lastModifiedBy>
  <cp:revision>14</cp:revision>
  <cp:lastPrinted>2017-04-04T15:53:00Z</cp:lastPrinted>
  <dcterms:created xsi:type="dcterms:W3CDTF">2017-03-30T13:50:00Z</dcterms:created>
  <dcterms:modified xsi:type="dcterms:W3CDTF">2017-08-09T15:52:00Z</dcterms:modified>
</cp:coreProperties>
</file>