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B3" w:rsidRPr="00F768E5" w:rsidRDefault="0076134A" w:rsidP="004711B3">
      <w:pPr>
        <w:pStyle w:val="Sinespaciado"/>
        <w:jc w:val="center"/>
        <w:rPr>
          <w:rFonts w:ascii="Cambria" w:hAnsi="Cambria"/>
          <w:b/>
          <w:spacing w:val="16"/>
          <w:sz w:val="27"/>
          <w:szCs w:val="27"/>
        </w:rPr>
      </w:pPr>
      <w:r w:rsidRPr="0076134A">
        <w:rPr>
          <w:b/>
          <w:noProof/>
          <w:spacing w:val="16"/>
          <w:sz w:val="27"/>
          <w:szCs w:val="27"/>
        </w:rPr>
        <w:pict>
          <v:rect id="_x0000_s1028" style="position:absolute;left:0;text-align:left;margin-left:0;margin-top:0;width:638.55pt;height:59.75pt;z-index:251655680;mso-width-percent:1050;mso-height-percent:900;mso-position-horizontal:center;mso-position-horizontal-relative:page;mso-position-vertical:bottom;mso-position-vertical-relative:page;mso-width-percent:1050;mso-height-percent:900;mso-height-relative:top-margin-area" o:allowincell="f" fillcolor="#4f81bd" strokecolor="#f2f2f2" strokeweight="3pt">
            <v:shadow on="t" type="perspective" color="#243f60" opacity=".5" offset="1pt" offset2="-1pt"/>
            <w10:wrap anchorx="page" anchory="page"/>
          </v:rect>
        </w:pict>
      </w:r>
      <w:r w:rsidRPr="0076134A">
        <w:rPr>
          <w:b/>
          <w:noProof/>
          <w:spacing w:val="16"/>
          <w:sz w:val="27"/>
          <w:szCs w:val="27"/>
        </w:rPr>
        <w:pict>
          <v:rect id="_x0000_s1031" style="position:absolute;left:0;text-align:left;margin-left:38.95pt;margin-top:-19.4pt;width:7.15pt;height:830.8pt;z-index:251658752;mso-height-percent:1050;mso-position-horizontal-relative:page;mso-position-vertical-relative:page;mso-height-percent:1050" o:allowincell="f" strokecolor="#31849b">
            <w10:wrap anchorx="margin" anchory="page"/>
          </v:rect>
        </w:pict>
      </w:r>
      <w:r w:rsidRPr="0076134A">
        <w:rPr>
          <w:b/>
          <w:noProof/>
          <w:spacing w:val="16"/>
          <w:sz w:val="27"/>
          <w:szCs w:val="27"/>
        </w:rPr>
        <w:pict>
          <v:rect id="_x0000_s1030" style="position:absolute;left:0;text-align:left;margin-left:565.9pt;margin-top:-19.4pt;width:7.15pt;height:830.8pt;z-index:251657728;mso-height-percent:1050;mso-position-horizontal-relative:page;mso-position-vertical-relative:page;mso-height-percent:1050" o:allowincell="f" strokecolor="#31849b">
            <w10:wrap anchorx="page" anchory="page"/>
          </v:rect>
        </w:pict>
      </w:r>
      <w:r w:rsidRPr="0076134A">
        <w:rPr>
          <w:b/>
          <w:noProof/>
          <w:spacing w:val="16"/>
          <w:sz w:val="27"/>
          <w:szCs w:val="27"/>
        </w:rPr>
        <w:pict>
          <v:rect id="_x0000_s1029" style="position:absolute;left:0;text-align:left;margin-left:-14.8pt;margin-top:.5pt;width:638.55pt;height:59.75pt;z-index:251656704;mso-width-percent:1050;mso-height-percent:900;mso-position-horizontal-relative:page;mso-position-vertical-relative:page;mso-width-percent:1050;mso-height-percent:900;mso-height-relative:top-margin-area" o:allowincell="f" fillcolor="#4f81bd" strokecolor="#f2f2f2" strokeweight="3pt">
            <v:shadow on="t" type="perspective" color="#243f60" opacity=".5" offset="1pt" offset2="-1pt"/>
            <w10:wrap anchorx="page" anchory="margin"/>
          </v:rect>
        </w:pict>
      </w:r>
      <w:r w:rsidR="004711B3" w:rsidRPr="00F768E5">
        <w:rPr>
          <w:rFonts w:ascii="Cambria" w:hAnsi="Cambria"/>
          <w:b/>
          <w:spacing w:val="16"/>
          <w:sz w:val="27"/>
          <w:szCs w:val="27"/>
        </w:rPr>
        <w:t xml:space="preserve">INSTITUTO SALVADOREÑO DE REHABILITACIÓN </w:t>
      </w:r>
      <w:r w:rsidR="007E3208">
        <w:rPr>
          <w:rFonts w:ascii="Cambria" w:hAnsi="Cambria"/>
          <w:b/>
          <w:spacing w:val="16"/>
          <w:sz w:val="27"/>
          <w:szCs w:val="27"/>
        </w:rPr>
        <w:t>INTEGRAL</w:t>
      </w:r>
    </w:p>
    <w:p w:rsidR="00CF6865" w:rsidRPr="00CF6865" w:rsidRDefault="00F768E5" w:rsidP="004711B3">
      <w:pPr>
        <w:jc w:val="center"/>
        <w:rPr>
          <w:rFonts w:ascii="Arial" w:hAnsi="Arial" w:cs="Arial"/>
          <w:b/>
          <w:spacing w:val="40"/>
          <w:sz w:val="20"/>
          <w:szCs w:val="20"/>
        </w:rPr>
      </w:pPr>
      <w:r w:rsidRPr="00CF6865">
        <w:rPr>
          <w:rFonts w:ascii="Arial" w:hAnsi="Arial" w:cs="Arial"/>
          <w:b/>
          <w:spacing w:val="40"/>
          <w:sz w:val="20"/>
          <w:szCs w:val="20"/>
        </w:rPr>
        <w:t xml:space="preserve">UNIDAD DE PLANIFICACIÓN ESTRATÉGICA </w:t>
      </w:r>
    </w:p>
    <w:p w:rsidR="004711B3" w:rsidRPr="00CF6865" w:rsidRDefault="00F768E5" w:rsidP="004711B3">
      <w:pPr>
        <w:jc w:val="center"/>
        <w:rPr>
          <w:rFonts w:ascii="Arial" w:hAnsi="Arial" w:cs="Arial"/>
          <w:b/>
          <w:spacing w:val="40"/>
          <w:sz w:val="20"/>
          <w:szCs w:val="20"/>
        </w:rPr>
      </w:pPr>
      <w:r w:rsidRPr="00CF6865">
        <w:rPr>
          <w:rFonts w:ascii="Arial" w:hAnsi="Arial" w:cs="Arial"/>
          <w:b/>
          <w:spacing w:val="40"/>
          <w:sz w:val="20"/>
          <w:szCs w:val="20"/>
        </w:rPr>
        <w:t>Y DESARROLLO INSTITUCIONAL</w:t>
      </w:r>
    </w:p>
    <w:p w:rsidR="004711B3" w:rsidRPr="007E3208" w:rsidRDefault="004711B3" w:rsidP="004711B3">
      <w:pPr>
        <w:pStyle w:val="Sinespaciado"/>
        <w:rPr>
          <w:rFonts w:ascii="Cambria" w:hAnsi="Cambria"/>
          <w:sz w:val="32"/>
          <w:szCs w:val="32"/>
          <w:lang w:val="es-SV"/>
        </w:rPr>
      </w:pPr>
    </w:p>
    <w:p w:rsidR="004711B3" w:rsidRPr="00272360" w:rsidRDefault="004711B3" w:rsidP="004711B3">
      <w:pPr>
        <w:pStyle w:val="Sinespaciado"/>
        <w:rPr>
          <w:rFonts w:ascii="Cambria" w:hAnsi="Cambria"/>
          <w:sz w:val="36"/>
          <w:szCs w:val="36"/>
          <w:lang w:val="es-SV"/>
        </w:rPr>
      </w:pPr>
    </w:p>
    <w:p w:rsidR="004711B3" w:rsidRDefault="004711B3" w:rsidP="004711B3">
      <w:pPr>
        <w:pStyle w:val="Sinespaciado"/>
        <w:rPr>
          <w:rFonts w:ascii="Cambria" w:hAnsi="Cambria"/>
          <w:sz w:val="36"/>
          <w:szCs w:val="36"/>
        </w:rPr>
      </w:pPr>
    </w:p>
    <w:p w:rsidR="004711B3" w:rsidRPr="00AA5A02" w:rsidRDefault="00AA5A02" w:rsidP="007E3208">
      <w:pPr>
        <w:pStyle w:val="Sinespaciado"/>
        <w:jc w:val="center"/>
        <w:rPr>
          <w:rFonts w:ascii="Cambria" w:hAnsi="Cambria"/>
          <w:sz w:val="36"/>
          <w:szCs w:val="36"/>
        </w:rPr>
      </w:pPr>
      <w:r w:rsidRPr="00AA5A02">
        <w:rPr>
          <w:rFonts w:ascii="Cambria" w:hAnsi="Cambria"/>
          <w:noProof/>
          <w:sz w:val="36"/>
          <w:szCs w:val="36"/>
          <w:lang w:val="es-SV" w:eastAsia="es-SV"/>
        </w:rPr>
        <w:drawing>
          <wp:inline distT="0" distB="0" distL="0" distR="0">
            <wp:extent cx="2401200" cy="160020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tretch>
                      <a:fillRect/>
                    </a:stretch>
                  </pic:blipFill>
                  <pic:spPr>
                    <a:xfrm>
                      <a:off x="0" y="0"/>
                      <a:ext cx="2401200" cy="1600200"/>
                    </a:xfrm>
                    <a:prstGeom prst="rect">
                      <a:avLst/>
                    </a:prstGeom>
                  </pic:spPr>
                </pic:pic>
              </a:graphicData>
            </a:graphic>
          </wp:inline>
        </w:drawing>
      </w:r>
    </w:p>
    <w:p w:rsidR="004711B3" w:rsidRDefault="004711B3" w:rsidP="004711B3">
      <w:pPr>
        <w:pStyle w:val="Sinespaciado"/>
        <w:rPr>
          <w:rFonts w:ascii="Cambria" w:hAnsi="Cambria"/>
          <w:sz w:val="36"/>
          <w:szCs w:val="36"/>
        </w:rPr>
      </w:pPr>
    </w:p>
    <w:p w:rsidR="004711B3" w:rsidRDefault="004711B3" w:rsidP="004711B3">
      <w:pPr>
        <w:pStyle w:val="Sinespaciado"/>
        <w:rPr>
          <w:rFonts w:ascii="Cambria" w:hAnsi="Cambria"/>
          <w:sz w:val="36"/>
          <w:szCs w:val="36"/>
        </w:rPr>
      </w:pPr>
    </w:p>
    <w:p w:rsidR="004711B3" w:rsidRDefault="004711B3" w:rsidP="004711B3"/>
    <w:p w:rsidR="004711B3" w:rsidRDefault="004711B3" w:rsidP="004711B3"/>
    <w:p w:rsidR="004711B3" w:rsidRDefault="004711B3" w:rsidP="004711B3"/>
    <w:p w:rsidR="000E56B8" w:rsidRPr="00495688" w:rsidRDefault="00495688" w:rsidP="000E56B8">
      <w:pPr>
        <w:tabs>
          <w:tab w:val="left" w:pos="426"/>
        </w:tabs>
        <w:jc w:val="center"/>
        <w:rPr>
          <w:rFonts w:ascii="Cambria" w:hAnsi="Cambria"/>
          <w:b/>
          <w:spacing w:val="40"/>
          <w:sz w:val="32"/>
          <w:szCs w:val="32"/>
        </w:rPr>
      </w:pPr>
      <w:r>
        <w:rPr>
          <w:rFonts w:ascii="Cambria" w:hAnsi="Cambria"/>
          <w:b/>
          <w:spacing w:val="40"/>
          <w:sz w:val="32"/>
          <w:szCs w:val="32"/>
        </w:rPr>
        <w:t>Seguimiento del Plan Anual Operativo 2014 del ISRI durante el 2014</w:t>
      </w: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F768E5" w:rsidRDefault="00F768E5"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CF6865" w:rsidRDefault="00CF6865" w:rsidP="004711B3">
      <w:pPr>
        <w:rPr>
          <w:rFonts w:ascii="Arial" w:hAnsi="Arial" w:cs="Arial"/>
        </w:rPr>
      </w:pPr>
    </w:p>
    <w:p w:rsidR="00CF6865" w:rsidRDefault="00CF6865" w:rsidP="004711B3">
      <w:pPr>
        <w:rPr>
          <w:rFonts w:ascii="Arial" w:hAnsi="Arial" w:cs="Arial"/>
        </w:rPr>
      </w:pPr>
    </w:p>
    <w:p w:rsidR="004711B3" w:rsidRDefault="004711B3" w:rsidP="004711B3">
      <w:pPr>
        <w:jc w:val="right"/>
        <w:rPr>
          <w:rFonts w:ascii="Arial" w:hAnsi="Arial" w:cs="Arial"/>
          <w:b/>
          <w:sz w:val="20"/>
          <w:szCs w:val="20"/>
        </w:rPr>
      </w:pPr>
      <w:r>
        <w:rPr>
          <w:rFonts w:ascii="Arial" w:hAnsi="Arial" w:cs="Arial"/>
          <w:b/>
          <w:sz w:val="20"/>
          <w:szCs w:val="20"/>
        </w:rPr>
        <w:t xml:space="preserve">SAN SALVADOR, </w:t>
      </w:r>
      <w:r w:rsidR="00F835B5">
        <w:rPr>
          <w:rFonts w:ascii="Arial" w:hAnsi="Arial" w:cs="Arial"/>
          <w:b/>
          <w:sz w:val="20"/>
          <w:szCs w:val="20"/>
        </w:rPr>
        <w:t>FEBRERO 2015</w:t>
      </w:r>
    </w:p>
    <w:p w:rsidR="004711B3" w:rsidRDefault="004711B3" w:rsidP="004711B3">
      <w:pPr>
        <w:jc w:val="right"/>
        <w:rPr>
          <w:rFonts w:ascii="Arial" w:hAnsi="Arial" w:cs="Arial"/>
          <w:b/>
          <w:sz w:val="20"/>
          <w:szCs w:val="20"/>
        </w:rPr>
      </w:pPr>
    </w:p>
    <w:p w:rsidR="004711B3" w:rsidRDefault="004711B3" w:rsidP="004711B3">
      <w:pPr>
        <w:jc w:val="right"/>
        <w:rPr>
          <w:rFonts w:ascii="Arial" w:hAnsi="Arial" w:cs="Arial"/>
          <w:b/>
          <w:sz w:val="20"/>
          <w:szCs w:val="20"/>
        </w:rPr>
      </w:pPr>
    </w:p>
    <w:p w:rsidR="00C1169B" w:rsidRDefault="00C1169B" w:rsidP="00C1169B">
      <w:pPr>
        <w:rPr>
          <w:rFonts w:ascii="Arial" w:hAnsi="Arial" w:cs="Arial"/>
          <w:lang w:eastAsia="en-US"/>
        </w:rPr>
      </w:pPr>
    </w:p>
    <w:sdt>
      <w:sdtPr>
        <w:rPr>
          <w:rFonts w:ascii="Times New Roman" w:hAnsi="Times New Roman"/>
          <w:b w:val="0"/>
          <w:bCs w:val="0"/>
          <w:color w:val="auto"/>
          <w:sz w:val="24"/>
          <w:szCs w:val="24"/>
          <w:lang w:eastAsia="es-ES"/>
        </w:rPr>
        <w:id w:val="4228626"/>
        <w:docPartObj>
          <w:docPartGallery w:val="Table of Contents"/>
          <w:docPartUnique/>
        </w:docPartObj>
      </w:sdtPr>
      <w:sdtContent>
        <w:p w:rsidR="00894AE6" w:rsidRDefault="00894AE6">
          <w:pPr>
            <w:pStyle w:val="TtulodeTDC"/>
          </w:pPr>
          <w:r>
            <w:t>Contenido</w:t>
          </w:r>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r>
            <w:fldChar w:fldCharType="begin"/>
          </w:r>
          <w:r w:rsidR="00894AE6">
            <w:instrText xml:space="preserve"> TOC \o "1-3" \h \z \u </w:instrText>
          </w:r>
          <w:r>
            <w:fldChar w:fldCharType="separate"/>
          </w:r>
          <w:hyperlink w:anchor="_Toc413143445" w:history="1">
            <w:r w:rsidR="00141DF1" w:rsidRPr="009C492A">
              <w:rPr>
                <w:rStyle w:val="Hipervnculo"/>
                <w:noProof/>
              </w:rPr>
              <w:t>Introducción</w:t>
            </w:r>
            <w:r w:rsidR="00141DF1">
              <w:rPr>
                <w:noProof/>
                <w:webHidden/>
              </w:rPr>
              <w:tab/>
            </w:r>
            <w:r>
              <w:rPr>
                <w:noProof/>
                <w:webHidden/>
              </w:rPr>
              <w:fldChar w:fldCharType="begin"/>
            </w:r>
            <w:r w:rsidR="00141DF1">
              <w:rPr>
                <w:noProof/>
                <w:webHidden/>
              </w:rPr>
              <w:instrText xml:space="preserve"> PAGEREF _Toc413143445 \h </w:instrText>
            </w:r>
            <w:r>
              <w:rPr>
                <w:noProof/>
                <w:webHidden/>
              </w:rPr>
            </w:r>
            <w:r>
              <w:rPr>
                <w:noProof/>
                <w:webHidden/>
              </w:rPr>
              <w:fldChar w:fldCharType="separate"/>
            </w:r>
            <w:r w:rsidR="009F58C9">
              <w:rPr>
                <w:noProof/>
                <w:webHidden/>
              </w:rPr>
              <w:t>3</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46" w:history="1">
            <w:r w:rsidR="00141DF1" w:rsidRPr="009C492A">
              <w:rPr>
                <w:rStyle w:val="Hipervnculo"/>
                <w:noProof/>
              </w:rPr>
              <w:t>Objetivo general del plan</w:t>
            </w:r>
            <w:r w:rsidR="00141DF1">
              <w:rPr>
                <w:noProof/>
                <w:webHidden/>
              </w:rPr>
              <w:tab/>
            </w:r>
            <w:r>
              <w:rPr>
                <w:noProof/>
                <w:webHidden/>
              </w:rPr>
              <w:fldChar w:fldCharType="begin"/>
            </w:r>
            <w:r w:rsidR="00141DF1">
              <w:rPr>
                <w:noProof/>
                <w:webHidden/>
              </w:rPr>
              <w:instrText xml:space="preserve"> PAGEREF _Toc413143446 \h </w:instrText>
            </w:r>
            <w:r>
              <w:rPr>
                <w:noProof/>
                <w:webHidden/>
              </w:rPr>
            </w:r>
            <w:r>
              <w:rPr>
                <w:noProof/>
                <w:webHidden/>
              </w:rPr>
              <w:fldChar w:fldCharType="separate"/>
            </w:r>
            <w:r w:rsidR="009F58C9">
              <w:rPr>
                <w:noProof/>
                <w:webHidden/>
              </w:rPr>
              <w:t>4</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47" w:history="1">
            <w:r w:rsidR="00141DF1" w:rsidRPr="009C492A">
              <w:rPr>
                <w:rStyle w:val="Hipervnculo"/>
                <w:noProof/>
              </w:rPr>
              <w:t>Resultados esperados del plan</w:t>
            </w:r>
            <w:r w:rsidR="00141DF1">
              <w:rPr>
                <w:noProof/>
                <w:webHidden/>
              </w:rPr>
              <w:tab/>
            </w:r>
            <w:r>
              <w:rPr>
                <w:noProof/>
                <w:webHidden/>
              </w:rPr>
              <w:fldChar w:fldCharType="begin"/>
            </w:r>
            <w:r w:rsidR="00141DF1">
              <w:rPr>
                <w:noProof/>
                <w:webHidden/>
              </w:rPr>
              <w:instrText xml:space="preserve"> PAGEREF _Toc413143447 \h </w:instrText>
            </w:r>
            <w:r>
              <w:rPr>
                <w:noProof/>
                <w:webHidden/>
              </w:rPr>
            </w:r>
            <w:r>
              <w:rPr>
                <w:noProof/>
                <w:webHidden/>
              </w:rPr>
              <w:fldChar w:fldCharType="separate"/>
            </w:r>
            <w:r w:rsidR="009F58C9">
              <w:rPr>
                <w:noProof/>
                <w:webHidden/>
              </w:rPr>
              <w:t>4</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48" w:history="1">
            <w:r w:rsidR="00141DF1" w:rsidRPr="009C492A">
              <w:rPr>
                <w:rStyle w:val="Hipervnculo"/>
                <w:noProof/>
              </w:rPr>
              <w:t>Misión institucional</w:t>
            </w:r>
            <w:r w:rsidR="00141DF1">
              <w:rPr>
                <w:noProof/>
                <w:webHidden/>
              </w:rPr>
              <w:tab/>
            </w:r>
            <w:r>
              <w:rPr>
                <w:noProof/>
                <w:webHidden/>
              </w:rPr>
              <w:fldChar w:fldCharType="begin"/>
            </w:r>
            <w:r w:rsidR="00141DF1">
              <w:rPr>
                <w:noProof/>
                <w:webHidden/>
              </w:rPr>
              <w:instrText xml:space="preserve"> PAGEREF _Toc413143448 \h </w:instrText>
            </w:r>
            <w:r>
              <w:rPr>
                <w:noProof/>
                <w:webHidden/>
              </w:rPr>
            </w:r>
            <w:r>
              <w:rPr>
                <w:noProof/>
                <w:webHidden/>
              </w:rPr>
              <w:fldChar w:fldCharType="separate"/>
            </w:r>
            <w:r w:rsidR="009F58C9">
              <w:rPr>
                <w:noProof/>
                <w:webHidden/>
              </w:rPr>
              <w:t>4</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49" w:history="1">
            <w:r w:rsidR="00141DF1" w:rsidRPr="009C492A">
              <w:rPr>
                <w:rStyle w:val="Hipervnculo"/>
                <w:noProof/>
              </w:rPr>
              <w:t>Visión institucional</w:t>
            </w:r>
            <w:r w:rsidR="00141DF1">
              <w:rPr>
                <w:noProof/>
                <w:webHidden/>
              </w:rPr>
              <w:tab/>
            </w:r>
            <w:r>
              <w:rPr>
                <w:noProof/>
                <w:webHidden/>
              </w:rPr>
              <w:fldChar w:fldCharType="begin"/>
            </w:r>
            <w:r w:rsidR="00141DF1">
              <w:rPr>
                <w:noProof/>
                <w:webHidden/>
              </w:rPr>
              <w:instrText xml:space="preserve"> PAGEREF _Toc413143449 \h </w:instrText>
            </w:r>
            <w:r>
              <w:rPr>
                <w:noProof/>
                <w:webHidden/>
              </w:rPr>
            </w:r>
            <w:r>
              <w:rPr>
                <w:noProof/>
                <w:webHidden/>
              </w:rPr>
              <w:fldChar w:fldCharType="separate"/>
            </w:r>
            <w:r w:rsidR="009F58C9">
              <w:rPr>
                <w:noProof/>
                <w:webHidden/>
              </w:rPr>
              <w:t>5</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0" w:history="1">
            <w:r w:rsidR="00141DF1" w:rsidRPr="009C492A">
              <w:rPr>
                <w:rStyle w:val="Hipervnculo"/>
                <w:noProof/>
              </w:rPr>
              <w:t>Valores  institucionales</w:t>
            </w:r>
            <w:r w:rsidR="00141DF1">
              <w:rPr>
                <w:noProof/>
                <w:webHidden/>
              </w:rPr>
              <w:tab/>
            </w:r>
            <w:r>
              <w:rPr>
                <w:noProof/>
                <w:webHidden/>
              </w:rPr>
              <w:fldChar w:fldCharType="begin"/>
            </w:r>
            <w:r w:rsidR="00141DF1">
              <w:rPr>
                <w:noProof/>
                <w:webHidden/>
              </w:rPr>
              <w:instrText xml:space="preserve"> PAGEREF _Toc413143450 \h </w:instrText>
            </w:r>
            <w:r>
              <w:rPr>
                <w:noProof/>
                <w:webHidden/>
              </w:rPr>
            </w:r>
            <w:r>
              <w:rPr>
                <w:noProof/>
                <w:webHidden/>
              </w:rPr>
              <w:fldChar w:fldCharType="separate"/>
            </w:r>
            <w:r w:rsidR="009F58C9">
              <w:rPr>
                <w:noProof/>
                <w:webHidden/>
              </w:rPr>
              <w:t>5</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1" w:history="1">
            <w:r w:rsidR="00141DF1" w:rsidRPr="009C492A">
              <w:rPr>
                <w:rStyle w:val="Hipervnculo"/>
                <w:noProof/>
              </w:rPr>
              <w:t>Objetivos institucionales</w:t>
            </w:r>
            <w:r w:rsidR="00141DF1">
              <w:rPr>
                <w:noProof/>
                <w:webHidden/>
              </w:rPr>
              <w:tab/>
            </w:r>
            <w:r>
              <w:rPr>
                <w:noProof/>
                <w:webHidden/>
              </w:rPr>
              <w:fldChar w:fldCharType="begin"/>
            </w:r>
            <w:r w:rsidR="00141DF1">
              <w:rPr>
                <w:noProof/>
                <w:webHidden/>
              </w:rPr>
              <w:instrText xml:space="preserve"> PAGEREF _Toc413143451 \h </w:instrText>
            </w:r>
            <w:r>
              <w:rPr>
                <w:noProof/>
                <w:webHidden/>
              </w:rPr>
            </w:r>
            <w:r>
              <w:rPr>
                <w:noProof/>
                <w:webHidden/>
              </w:rPr>
              <w:fldChar w:fldCharType="separate"/>
            </w:r>
            <w:r w:rsidR="009F58C9">
              <w:rPr>
                <w:noProof/>
                <w:webHidden/>
              </w:rPr>
              <w:t>6</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2" w:history="1">
            <w:r w:rsidR="00141DF1" w:rsidRPr="009C492A">
              <w:rPr>
                <w:rStyle w:val="Hipervnculo"/>
                <w:noProof/>
              </w:rPr>
              <w:t>Propósitos institucionales para el presente plan</w:t>
            </w:r>
            <w:r w:rsidR="00141DF1">
              <w:rPr>
                <w:noProof/>
                <w:webHidden/>
              </w:rPr>
              <w:tab/>
            </w:r>
            <w:r>
              <w:rPr>
                <w:noProof/>
                <w:webHidden/>
              </w:rPr>
              <w:fldChar w:fldCharType="begin"/>
            </w:r>
            <w:r w:rsidR="00141DF1">
              <w:rPr>
                <w:noProof/>
                <w:webHidden/>
              </w:rPr>
              <w:instrText xml:space="preserve"> PAGEREF _Toc413143452 \h </w:instrText>
            </w:r>
            <w:r>
              <w:rPr>
                <w:noProof/>
                <w:webHidden/>
              </w:rPr>
            </w:r>
            <w:r>
              <w:rPr>
                <w:noProof/>
                <w:webHidden/>
              </w:rPr>
              <w:fldChar w:fldCharType="separate"/>
            </w:r>
            <w:r w:rsidR="009F58C9">
              <w:rPr>
                <w:noProof/>
                <w:webHidden/>
              </w:rPr>
              <w:t>6</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3" w:history="1">
            <w:r w:rsidR="00141DF1" w:rsidRPr="009C492A">
              <w:rPr>
                <w:rStyle w:val="Hipervnculo"/>
                <w:noProof/>
              </w:rPr>
              <w:t>Resultados institucionales esperados</w:t>
            </w:r>
            <w:r w:rsidR="00141DF1">
              <w:rPr>
                <w:noProof/>
                <w:webHidden/>
              </w:rPr>
              <w:tab/>
            </w:r>
            <w:r>
              <w:rPr>
                <w:noProof/>
                <w:webHidden/>
              </w:rPr>
              <w:fldChar w:fldCharType="begin"/>
            </w:r>
            <w:r w:rsidR="00141DF1">
              <w:rPr>
                <w:noProof/>
                <w:webHidden/>
              </w:rPr>
              <w:instrText xml:space="preserve"> PAGEREF _Toc413143453 \h </w:instrText>
            </w:r>
            <w:r>
              <w:rPr>
                <w:noProof/>
                <w:webHidden/>
              </w:rPr>
            </w:r>
            <w:r>
              <w:rPr>
                <w:noProof/>
                <w:webHidden/>
              </w:rPr>
              <w:fldChar w:fldCharType="separate"/>
            </w:r>
            <w:r w:rsidR="009F58C9">
              <w:rPr>
                <w:noProof/>
                <w:webHidden/>
              </w:rPr>
              <w:t>7</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4" w:history="1">
            <w:r w:rsidR="00141DF1" w:rsidRPr="009C492A">
              <w:rPr>
                <w:rStyle w:val="Hipervnculo"/>
                <w:noProof/>
                <w:lang w:eastAsia="en-US"/>
              </w:rPr>
              <w:t>Centro de Rehabilitación Integral de Oriente (CRIOR)</w:t>
            </w:r>
            <w:r w:rsidR="00141DF1">
              <w:rPr>
                <w:noProof/>
                <w:webHidden/>
              </w:rPr>
              <w:tab/>
            </w:r>
            <w:r>
              <w:rPr>
                <w:noProof/>
                <w:webHidden/>
              </w:rPr>
              <w:fldChar w:fldCharType="begin"/>
            </w:r>
            <w:r w:rsidR="00141DF1">
              <w:rPr>
                <w:noProof/>
                <w:webHidden/>
              </w:rPr>
              <w:instrText xml:space="preserve"> PAGEREF _Toc413143454 \h </w:instrText>
            </w:r>
            <w:r>
              <w:rPr>
                <w:noProof/>
                <w:webHidden/>
              </w:rPr>
            </w:r>
            <w:r>
              <w:rPr>
                <w:noProof/>
                <w:webHidden/>
              </w:rPr>
              <w:fldChar w:fldCharType="separate"/>
            </w:r>
            <w:r w:rsidR="009F58C9">
              <w:rPr>
                <w:noProof/>
                <w:webHidden/>
              </w:rPr>
              <w:t>8</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5" w:history="1">
            <w:r w:rsidR="00141DF1" w:rsidRPr="009C492A">
              <w:rPr>
                <w:rStyle w:val="Hipervnculo"/>
                <w:noProof/>
                <w:lang w:eastAsia="en-US"/>
              </w:rPr>
              <w:t>Centro de Atención a Ancianos “Sara Zaldívar” (CAASZ)</w:t>
            </w:r>
            <w:r w:rsidR="00141DF1">
              <w:rPr>
                <w:noProof/>
                <w:webHidden/>
              </w:rPr>
              <w:tab/>
            </w:r>
            <w:r>
              <w:rPr>
                <w:noProof/>
                <w:webHidden/>
              </w:rPr>
              <w:fldChar w:fldCharType="begin"/>
            </w:r>
            <w:r w:rsidR="00141DF1">
              <w:rPr>
                <w:noProof/>
                <w:webHidden/>
              </w:rPr>
              <w:instrText xml:space="preserve"> PAGEREF _Toc413143455 \h </w:instrText>
            </w:r>
            <w:r>
              <w:rPr>
                <w:noProof/>
                <w:webHidden/>
              </w:rPr>
            </w:r>
            <w:r>
              <w:rPr>
                <w:noProof/>
                <w:webHidden/>
              </w:rPr>
              <w:fldChar w:fldCharType="separate"/>
            </w:r>
            <w:r w:rsidR="009F58C9">
              <w:rPr>
                <w:noProof/>
                <w:webHidden/>
              </w:rPr>
              <w:t>9</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6" w:history="1">
            <w:r w:rsidR="00141DF1" w:rsidRPr="009C492A">
              <w:rPr>
                <w:rStyle w:val="Hipervnculo"/>
                <w:noProof/>
                <w:lang w:eastAsia="en-US"/>
              </w:rPr>
              <w:t>Unidad de Consulta Externa</w:t>
            </w:r>
            <w:r w:rsidR="00141DF1">
              <w:rPr>
                <w:noProof/>
                <w:webHidden/>
              </w:rPr>
              <w:tab/>
            </w:r>
            <w:r>
              <w:rPr>
                <w:noProof/>
                <w:webHidden/>
              </w:rPr>
              <w:fldChar w:fldCharType="begin"/>
            </w:r>
            <w:r w:rsidR="00141DF1">
              <w:rPr>
                <w:noProof/>
                <w:webHidden/>
              </w:rPr>
              <w:instrText xml:space="preserve"> PAGEREF _Toc413143456 \h </w:instrText>
            </w:r>
            <w:r>
              <w:rPr>
                <w:noProof/>
                <w:webHidden/>
              </w:rPr>
            </w:r>
            <w:r>
              <w:rPr>
                <w:noProof/>
                <w:webHidden/>
              </w:rPr>
              <w:fldChar w:fldCharType="separate"/>
            </w:r>
            <w:r w:rsidR="009F58C9">
              <w:rPr>
                <w:noProof/>
                <w:webHidden/>
              </w:rPr>
              <w:t>10</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7" w:history="1">
            <w:r w:rsidR="00141DF1" w:rsidRPr="009C492A">
              <w:rPr>
                <w:rStyle w:val="Hipervnculo"/>
                <w:noProof/>
                <w:lang w:eastAsia="en-US"/>
              </w:rPr>
              <w:t>Centro de Rehabilitación Integral de Occidente (CRIO)</w:t>
            </w:r>
            <w:r w:rsidR="00141DF1">
              <w:rPr>
                <w:noProof/>
                <w:webHidden/>
              </w:rPr>
              <w:tab/>
            </w:r>
            <w:r>
              <w:rPr>
                <w:noProof/>
                <w:webHidden/>
              </w:rPr>
              <w:fldChar w:fldCharType="begin"/>
            </w:r>
            <w:r w:rsidR="00141DF1">
              <w:rPr>
                <w:noProof/>
                <w:webHidden/>
              </w:rPr>
              <w:instrText xml:space="preserve"> PAGEREF _Toc413143457 \h </w:instrText>
            </w:r>
            <w:r>
              <w:rPr>
                <w:noProof/>
                <w:webHidden/>
              </w:rPr>
            </w:r>
            <w:r>
              <w:rPr>
                <w:noProof/>
                <w:webHidden/>
              </w:rPr>
              <w:fldChar w:fldCharType="separate"/>
            </w:r>
            <w:r w:rsidR="009F58C9">
              <w:rPr>
                <w:noProof/>
                <w:webHidden/>
              </w:rPr>
              <w:t>12</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8" w:history="1">
            <w:r w:rsidR="00141DF1" w:rsidRPr="009C492A">
              <w:rPr>
                <w:rStyle w:val="Hipervnculo"/>
                <w:noProof/>
                <w:lang w:eastAsia="en-US"/>
              </w:rPr>
              <w:t>Centro de Rehabilitación Profesional (CRP)</w:t>
            </w:r>
            <w:r w:rsidR="00141DF1">
              <w:rPr>
                <w:noProof/>
                <w:webHidden/>
              </w:rPr>
              <w:tab/>
            </w:r>
            <w:r>
              <w:rPr>
                <w:noProof/>
                <w:webHidden/>
              </w:rPr>
              <w:fldChar w:fldCharType="begin"/>
            </w:r>
            <w:r w:rsidR="00141DF1">
              <w:rPr>
                <w:noProof/>
                <w:webHidden/>
              </w:rPr>
              <w:instrText xml:space="preserve"> PAGEREF _Toc413143458 \h </w:instrText>
            </w:r>
            <w:r>
              <w:rPr>
                <w:noProof/>
                <w:webHidden/>
              </w:rPr>
            </w:r>
            <w:r>
              <w:rPr>
                <w:noProof/>
                <w:webHidden/>
              </w:rPr>
              <w:fldChar w:fldCharType="separate"/>
            </w:r>
            <w:r w:rsidR="009F58C9">
              <w:rPr>
                <w:noProof/>
                <w:webHidden/>
              </w:rPr>
              <w:t>14</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59" w:history="1">
            <w:r w:rsidR="00141DF1" w:rsidRPr="009C492A">
              <w:rPr>
                <w:rStyle w:val="Hipervnculo"/>
                <w:noProof/>
                <w:lang w:eastAsia="en-US"/>
              </w:rPr>
              <w:t>Centro de Audición y Lenguaje (CALE)</w:t>
            </w:r>
            <w:r w:rsidR="00141DF1">
              <w:rPr>
                <w:noProof/>
                <w:webHidden/>
              </w:rPr>
              <w:tab/>
            </w:r>
            <w:r>
              <w:rPr>
                <w:noProof/>
                <w:webHidden/>
              </w:rPr>
              <w:fldChar w:fldCharType="begin"/>
            </w:r>
            <w:r w:rsidR="00141DF1">
              <w:rPr>
                <w:noProof/>
                <w:webHidden/>
              </w:rPr>
              <w:instrText xml:space="preserve"> PAGEREF _Toc413143459 \h </w:instrText>
            </w:r>
            <w:r>
              <w:rPr>
                <w:noProof/>
                <w:webHidden/>
              </w:rPr>
            </w:r>
            <w:r>
              <w:rPr>
                <w:noProof/>
                <w:webHidden/>
              </w:rPr>
              <w:fldChar w:fldCharType="separate"/>
            </w:r>
            <w:r w:rsidR="009F58C9">
              <w:rPr>
                <w:noProof/>
                <w:webHidden/>
              </w:rPr>
              <w:t>15</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0" w:history="1">
            <w:r w:rsidR="00141DF1" w:rsidRPr="009C492A">
              <w:rPr>
                <w:rStyle w:val="Hipervnculo"/>
                <w:noProof/>
                <w:lang w:eastAsia="en-US"/>
              </w:rPr>
              <w:t>Centro del Aparato Locomotor (CAL)</w:t>
            </w:r>
            <w:r w:rsidR="00141DF1">
              <w:rPr>
                <w:noProof/>
                <w:webHidden/>
              </w:rPr>
              <w:tab/>
            </w:r>
            <w:r>
              <w:rPr>
                <w:noProof/>
                <w:webHidden/>
              </w:rPr>
              <w:fldChar w:fldCharType="begin"/>
            </w:r>
            <w:r w:rsidR="00141DF1">
              <w:rPr>
                <w:noProof/>
                <w:webHidden/>
              </w:rPr>
              <w:instrText xml:space="preserve"> PAGEREF _Toc413143460 \h </w:instrText>
            </w:r>
            <w:r>
              <w:rPr>
                <w:noProof/>
                <w:webHidden/>
              </w:rPr>
            </w:r>
            <w:r>
              <w:rPr>
                <w:noProof/>
                <w:webHidden/>
              </w:rPr>
              <w:fldChar w:fldCharType="separate"/>
            </w:r>
            <w:r w:rsidR="009F58C9">
              <w:rPr>
                <w:noProof/>
                <w:webHidden/>
              </w:rPr>
              <w:t>16</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1" w:history="1">
            <w:r w:rsidR="00141DF1" w:rsidRPr="009C492A">
              <w:rPr>
                <w:rStyle w:val="Hipervnculo"/>
                <w:noProof/>
                <w:lang w:eastAsia="en-US"/>
              </w:rPr>
              <w:t>Centro de Rehabilitación Integral para la Niñez y la Adolescencia (CRINA)</w:t>
            </w:r>
            <w:r w:rsidR="00141DF1">
              <w:rPr>
                <w:noProof/>
                <w:webHidden/>
              </w:rPr>
              <w:tab/>
            </w:r>
            <w:r>
              <w:rPr>
                <w:noProof/>
                <w:webHidden/>
              </w:rPr>
              <w:fldChar w:fldCharType="begin"/>
            </w:r>
            <w:r w:rsidR="00141DF1">
              <w:rPr>
                <w:noProof/>
                <w:webHidden/>
              </w:rPr>
              <w:instrText xml:space="preserve"> PAGEREF _Toc413143461 \h </w:instrText>
            </w:r>
            <w:r>
              <w:rPr>
                <w:noProof/>
                <w:webHidden/>
              </w:rPr>
            </w:r>
            <w:r>
              <w:rPr>
                <w:noProof/>
                <w:webHidden/>
              </w:rPr>
              <w:fldChar w:fldCharType="separate"/>
            </w:r>
            <w:r w:rsidR="009F58C9">
              <w:rPr>
                <w:noProof/>
                <w:webHidden/>
              </w:rPr>
              <w:t>18</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2" w:history="1">
            <w:r w:rsidR="00141DF1" w:rsidRPr="009C492A">
              <w:rPr>
                <w:rStyle w:val="Hipervnculo"/>
                <w:noProof/>
                <w:lang w:eastAsia="en-US"/>
              </w:rPr>
              <w:t>Centro de Rehabilitación de Ciegos “Eugenia de Dueñas”</w:t>
            </w:r>
            <w:r w:rsidR="00141DF1">
              <w:rPr>
                <w:noProof/>
                <w:webHidden/>
              </w:rPr>
              <w:tab/>
            </w:r>
            <w:r>
              <w:rPr>
                <w:noProof/>
                <w:webHidden/>
              </w:rPr>
              <w:fldChar w:fldCharType="begin"/>
            </w:r>
            <w:r w:rsidR="00141DF1">
              <w:rPr>
                <w:noProof/>
                <w:webHidden/>
              </w:rPr>
              <w:instrText xml:space="preserve"> PAGEREF _Toc413143462 \h </w:instrText>
            </w:r>
            <w:r>
              <w:rPr>
                <w:noProof/>
                <w:webHidden/>
              </w:rPr>
            </w:r>
            <w:r>
              <w:rPr>
                <w:noProof/>
                <w:webHidden/>
              </w:rPr>
              <w:fldChar w:fldCharType="separate"/>
            </w:r>
            <w:r w:rsidR="009F58C9">
              <w:rPr>
                <w:noProof/>
                <w:webHidden/>
              </w:rPr>
              <w:t>23</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3" w:history="1">
            <w:r w:rsidR="00141DF1" w:rsidRPr="009C492A">
              <w:rPr>
                <w:rStyle w:val="Hipervnculo"/>
                <w:noProof/>
                <w:lang w:eastAsia="en-US"/>
              </w:rPr>
              <w:t>Unidad de Planificación Estratégica y Desarrollo Institucional</w:t>
            </w:r>
            <w:r w:rsidR="00141DF1">
              <w:rPr>
                <w:noProof/>
                <w:webHidden/>
              </w:rPr>
              <w:tab/>
            </w:r>
            <w:r>
              <w:rPr>
                <w:noProof/>
                <w:webHidden/>
              </w:rPr>
              <w:fldChar w:fldCharType="begin"/>
            </w:r>
            <w:r w:rsidR="00141DF1">
              <w:rPr>
                <w:noProof/>
                <w:webHidden/>
              </w:rPr>
              <w:instrText xml:space="preserve"> PAGEREF _Toc413143463 \h </w:instrText>
            </w:r>
            <w:r>
              <w:rPr>
                <w:noProof/>
                <w:webHidden/>
              </w:rPr>
            </w:r>
            <w:r>
              <w:rPr>
                <w:noProof/>
                <w:webHidden/>
              </w:rPr>
              <w:fldChar w:fldCharType="separate"/>
            </w:r>
            <w:r w:rsidR="009F58C9">
              <w:rPr>
                <w:noProof/>
                <w:webHidden/>
              </w:rPr>
              <w:t>25</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4" w:history="1">
            <w:r w:rsidR="00141DF1" w:rsidRPr="009C492A">
              <w:rPr>
                <w:rStyle w:val="Hipervnculo"/>
                <w:noProof/>
                <w:lang w:eastAsia="en-US"/>
              </w:rPr>
              <w:t>Unidad de Regulación</w:t>
            </w:r>
            <w:r w:rsidR="00141DF1">
              <w:rPr>
                <w:noProof/>
                <w:webHidden/>
              </w:rPr>
              <w:tab/>
            </w:r>
            <w:r>
              <w:rPr>
                <w:noProof/>
                <w:webHidden/>
              </w:rPr>
              <w:fldChar w:fldCharType="begin"/>
            </w:r>
            <w:r w:rsidR="00141DF1">
              <w:rPr>
                <w:noProof/>
                <w:webHidden/>
              </w:rPr>
              <w:instrText xml:space="preserve"> PAGEREF _Toc413143464 \h </w:instrText>
            </w:r>
            <w:r>
              <w:rPr>
                <w:noProof/>
                <w:webHidden/>
              </w:rPr>
            </w:r>
            <w:r>
              <w:rPr>
                <w:noProof/>
                <w:webHidden/>
              </w:rPr>
              <w:fldChar w:fldCharType="separate"/>
            </w:r>
            <w:r w:rsidR="009F58C9">
              <w:rPr>
                <w:noProof/>
                <w:webHidden/>
              </w:rPr>
              <w:t>27</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5" w:history="1">
            <w:r w:rsidR="00141DF1" w:rsidRPr="009C492A">
              <w:rPr>
                <w:rStyle w:val="Hipervnculo"/>
                <w:noProof/>
                <w:lang w:eastAsia="en-US"/>
              </w:rPr>
              <w:t>Unidad de Control de Bienes Institucionales (UCBI)</w:t>
            </w:r>
            <w:r w:rsidR="00141DF1">
              <w:rPr>
                <w:noProof/>
                <w:webHidden/>
              </w:rPr>
              <w:tab/>
            </w:r>
            <w:r>
              <w:rPr>
                <w:noProof/>
                <w:webHidden/>
              </w:rPr>
              <w:fldChar w:fldCharType="begin"/>
            </w:r>
            <w:r w:rsidR="00141DF1">
              <w:rPr>
                <w:noProof/>
                <w:webHidden/>
              </w:rPr>
              <w:instrText xml:space="preserve"> PAGEREF _Toc413143465 \h </w:instrText>
            </w:r>
            <w:r>
              <w:rPr>
                <w:noProof/>
                <w:webHidden/>
              </w:rPr>
            </w:r>
            <w:r>
              <w:rPr>
                <w:noProof/>
                <w:webHidden/>
              </w:rPr>
              <w:fldChar w:fldCharType="separate"/>
            </w:r>
            <w:r w:rsidR="009F58C9">
              <w:rPr>
                <w:noProof/>
                <w:webHidden/>
              </w:rPr>
              <w:t>28</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6" w:history="1">
            <w:r w:rsidR="00141DF1" w:rsidRPr="009C492A">
              <w:rPr>
                <w:rStyle w:val="Hipervnculo"/>
                <w:noProof/>
                <w:lang w:eastAsia="en-US"/>
              </w:rPr>
              <w:t>Unidad de Comunicaciones</w:t>
            </w:r>
            <w:r w:rsidR="00141DF1">
              <w:rPr>
                <w:noProof/>
                <w:webHidden/>
              </w:rPr>
              <w:tab/>
            </w:r>
            <w:r>
              <w:rPr>
                <w:noProof/>
                <w:webHidden/>
              </w:rPr>
              <w:fldChar w:fldCharType="begin"/>
            </w:r>
            <w:r w:rsidR="00141DF1">
              <w:rPr>
                <w:noProof/>
                <w:webHidden/>
              </w:rPr>
              <w:instrText xml:space="preserve"> PAGEREF _Toc413143466 \h </w:instrText>
            </w:r>
            <w:r>
              <w:rPr>
                <w:noProof/>
                <w:webHidden/>
              </w:rPr>
            </w:r>
            <w:r>
              <w:rPr>
                <w:noProof/>
                <w:webHidden/>
              </w:rPr>
              <w:fldChar w:fldCharType="separate"/>
            </w:r>
            <w:r w:rsidR="009F58C9">
              <w:rPr>
                <w:noProof/>
                <w:webHidden/>
              </w:rPr>
              <w:t>29</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7" w:history="1">
            <w:r w:rsidR="00141DF1" w:rsidRPr="009C492A">
              <w:rPr>
                <w:rStyle w:val="Hipervnculo"/>
                <w:noProof/>
                <w:lang w:eastAsia="en-US"/>
              </w:rPr>
              <w:t>Almacén Central</w:t>
            </w:r>
            <w:r w:rsidR="00141DF1">
              <w:rPr>
                <w:noProof/>
                <w:webHidden/>
              </w:rPr>
              <w:tab/>
            </w:r>
            <w:r>
              <w:rPr>
                <w:noProof/>
                <w:webHidden/>
              </w:rPr>
              <w:fldChar w:fldCharType="begin"/>
            </w:r>
            <w:r w:rsidR="00141DF1">
              <w:rPr>
                <w:noProof/>
                <w:webHidden/>
              </w:rPr>
              <w:instrText xml:space="preserve"> PAGEREF _Toc413143467 \h </w:instrText>
            </w:r>
            <w:r>
              <w:rPr>
                <w:noProof/>
                <w:webHidden/>
              </w:rPr>
            </w:r>
            <w:r>
              <w:rPr>
                <w:noProof/>
                <w:webHidden/>
              </w:rPr>
              <w:fldChar w:fldCharType="separate"/>
            </w:r>
            <w:r w:rsidR="009F58C9">
              <w:rPr>
                <w:noProof/>
                <w:webHidden/>
              </w:rPr>
              <w:t>30</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8" w:history="1">
            <w:r w:rsidR="00141DF1" w:rsidRPr="009C492A">
              <w:rPr>
                <w:rStyle w:val="Hipervnculo"/>
                <w:noProof/>
                <w:lang w:eastAsia="en-US"/>
              </w:rPr>
              <w:t>Unidad de Auditoría Interna</w:t>
            </w:r>
            <w:r w:rsidR="00141DF1">
              <w:rPr>
                <w:noProof/>
                <w:webHidden/>
              </w:rPr>
              <w:tab/>
            </w:r>
            <w:r>
              <w:rPr>
                <w:noProof/>
                <w:webHidden/>
              </w:rPr>
              <w:fldChar w:fldCharType="begin"/>
            </w:r>
            <w:r w:rsidR="00141DF1">
              <w:rPr>
                <w:noProof/>
                <w:webHidden/>
              </w:rPr>
              <w:instrText xml:space="preserve"> PAGEREF _Toc413143468 \h </w:instrText>
            </w:r>
            <w:r>
              <w:rPr>
                <w:noProof/>
                <w:webHidden/>
              </w:rPr>
            </w:r>
            <w:r>
              <w:rPr>
                <w:noProof/>
                <w:webHidden/>
              </w:rPr>
              <w:fldChar w:fldCharType="separate"/>
            </w:r>
            <w:r w:rsidR="009F58C9">
              <w:rPr>
                <w:noProof/>
                <w:webHidden/>
              </w:rPr>
              <w:t>31</w:t>
            </w:r>
            <w:r>
              <w:rPr>
                <w:noProof/>
                <w:webHidden/>
              </w:rPr>
              <w:fldChar w:fldCharType="end"/>
            </w:r>
          </w:hyperlink>
        </w:p>
        <w:p w:rsidR="00141DF1" w:rsidRDefault="0076134A">
          <w:pPr>
            <w:pStyle w:val="TDC1"/>
            <w:tabs>
              <w:tab w:val="right" w:leader="dot" w:pos="8919"/>
            </w:tabs>
            <w:rPr>
              <w:rFonts w:asciiTheme="minorHAnsi" w:eastAsiaTheme="minorEastAsia" w:hAnsiTheme="minorHAnsi" w:cstheme="minorBidi"/>
              <w:noProof/>
              <w:sz w:val="22"/>
              <w:szCs w:val="22"/>
              <w:lang w:val="es-SV" w:eastAsia="es-SV"/>
            </w:rPr>
          </w:pPr>
          <w:hyperlink w:anchor="_Toc413143469" w:history="1">
            <w:r w:rsidR="00141DF1" w:rsidRPr="009C492A">
              <w:rPr>
                <w:rStyle w:val="Hipervnculo"/>
                <w:noProof/>
                <w:lang w:eastAsia="en-US"/>
              </w:rPr>
              <w:t>Unidad Financiera Institucional (UFI)</w:t>
            </w:r>
            <w:r w:rsidR="00141DF1">
              <w:rPr>
                <w:noProof/>
                <w:webHidden/>
              </w:rPr>
              <w:tab/>
            </w:r>
            <w:r>
              <w:rPr>
                <w:noProof/>
                <w:webHidden/>
              </w:rPr>
              <w:fldChar w:fldCharType="begin"/>
            </w:r>
            <w:r w:rsidR="00141DF1">
              <w:rPr>
                <w:noProof/>
                <w:webHidden/>
              </w:rPr>
              <w:instrText xml:space="preserve"> PAGEREF _Toc413143469 \h </w:instrText>
            </w:r>
            <w:r>
              <w:rPr>
                <w:noProof/>
                <w:webHidden/>
              </w:rPr>
            </w:r>
            <w:r>
              <w:rPr>
                <w:noProof/>
                <w:webHidden/>
              </w:rPr>
              <w:fldChar w:fldCharType="separate"/>
            </w:r>
            <w:r w:rsidR="009F58C9">
              <w:rPr>
                <w:noProof/>
                <w:webHidden/>
              </w:rPr>
              <w:t>32</w:t>
            </w:r>
            <w:r>
              <w:rPr>
                <w:noProof/>
                <w:webHidden/>
              </w:rPr>
              <w:fldChar w:fldCharType="end"/>
            </w:r>
          </w:hyperlink>
        </w:p>
        <w:p w:rsidR="00894AE6" w:rsidRDefault="0076134A">
          <w:r>
            <w:fldChar w:fldCharType="end"/>
          </w:r>
        </w:p>
      </w:sdtContent>
    </w:sdt>
    <w:p w:rsidR="00894AE6" w:rsidRPr="00C1169B" w:rsidRDefault="00894AE6" w:rsidP="00C1169B">
      <w:pPr>
        <w:rPr>
          <w:rFonts w:ascii="Arial" w:hAnsi="Arial" w:cs="Arial"/>
          <w:lang w:eastAsia="en-US"/>
        </w:rPr>
      </w:pPr>
    </w:p>
    <w:p w:rsidR="00C1169B" w:rsidRPr="00C1169B" w:rsidRDefault="00C1169B" w:rsidP="00C1169B">
      <w:pPr>
        <w:rPr>
          <w:rFonts w:ascii="Arial" w:hAnsi="Arial" w:cs="Arial"/>
          <w:lang w:eastAsia="en-US"/>
        </w:rPr>
      </w:pPr>
    </w:p>
    <w:p w:rsidR="00C1169B" w:rsidRDefault="00C1169B"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pPr>
        <w:rPr>
          <w:rFonts w:ascii="Arial" w:hAnsi="Arial" w:cs="Arial"/>
          <w:lang w:eastAsia="en-US"/>
        </w:rPr>
      </w:pPr>
      <w:r>
        <w:rPr>
          <w:rFonts w:ascii="Arial" w:hAnsi="Arial" w:cs="Arial"/>
          <w:lang w:eastAsia="en-US"/>
        </w:rPr>
        <w:br w:type="page"/>
      </w:r>
    </w:p>
    <w:p w:rsidR="008A429D" w:rsidRPr="004A37F9" w:rsidRDefault="008A429D" w:rsidP="008A429D">
      <w:pPr>
        <w:pStyle w:val="Ttulo1"/>
      </w:pPr>
      <w:bookmarkStart w:id="0" w:name="_Toc301951595"/>
      <w:bookmarkStart w:id="1" w:name="_Toc369163571"/>
      <w:bookmarkStart w:id="2" w:name="_Toc400707738"/>
      <w:bookmarkStart w:id="3" w:name="_Toc413143445"/>
      <w:r w:rsidRPr="004A37F9">
        <w:lastRenderedPageBreak/>
        <w:t>Introducción</w:t>
      </w:r>
      <w:bookmarkEnd w:id="0"/>
      <w:bookmarkEnd w:id="1"/>
      <w:bookmarkEnd w:id="2"/>
      <w:bookmarkEnd w:id="3"/>
    </w:p>
    <w:p w:rsidR="008A429D" w:rsidRPr="004A37F9" w:rsidRDefault="008A429D" w:rsidP="008A429D">
      <w:pPr>
        <w:spacing w:line="360" w:lineRule="auto"/>
        <w:jc w:val="both"/>
        <w:rPr>
          <w:rFonts w:ascii="Arial" w:hAnsi="Arial" w:cs="Arial"/>
          <w:b/>
          <w:bCs/>
          <w:lang w:val="es-MX"/>
        </w:rPr>
      </w:pPr>
      <w:r w:rsidRPr="004A37F9">
        <w:rPr>
          <w:rFonts w:ascii="Arial" w:hAnsi="Arial" w:cs="Arial"/>
          <w:b/>
          <w:bCs/>
          <w:lang w:val="es-MX"/>
        </w:rPr>
        <w:tab/>
      </w:r>
    </w:p>
    <w:p w:rsidR="008A429D" w:rsidRPr="00E2115F" w:rsidRDefault="008A429D" w:rsidP="008A429D">
      <w:pPr>
        <w:spacing w:line="360" w:lineRule="auto"/>
        <w:ind w:firstLine="708"/>
        <w:jc w:val="both"/>
        <w:rPr>
          <w:rFonts w:ascii="Arial" w:hAnsi="Arial" w:cs="Arial"/>
          <w:i/>
        </w:rPr>
      </w:pPr>
      <w:r w:rsidRPr="00E2115F">
        <w:rPr>
          <w:rFonts w:ascii="Arial" w:hAnsi="Arial" w:cs="Arial"/>
          <w:i/>
        </w:rPr>
        <w:t xml:space="preserve">El </w:t>
      </w:r>
      <w:r w:rsidRPr="00D83CE2">
        <w:rPr>
          <w:rFonts w:ascii="Arial" w:hAnsi="Arial" w:cs="Arial"/>
        </w:rPr>
        <w:t>Plan Anual Operativo 2014</w:t>
      </w:r>
      <w:r w:rsidR="00770285">
        <w:rPr>
          <w:rFonts w:ascii="Arial" w:hAnsi="Arial" w:cs="Arial"/>
          <w:i/>
        </w:rPr>
        <w:t xml:space="preserve"> fue elaborado en la u</w:t>
      </w:r>
      <w:r w:rsidRPr="00E2115F">
        <w:rPr>
          <w:rFonts w:ascii="Arial" w:hAnsi="Arial" w:cs="Arial"/>
          <w:i/>
        </w:rPr>
        <w:t>nidad de Planificación Estratégica y Desarrollo Institucional, con base a los Lineamientos del Ministerio de Hacienda y a la Política Presupuestaria aprobada por el Consejo de Ministros, la cual está fundamentada en la visión del Programa de Gobierno 2009-2014, que está orientada a darle cumplimiento a los objetivos y metas trazadas para el mediano plazo, entre las que destacan el impulso de un nuevo enfoque de la política social tendiente a reducir la pobreza, erradicar la exclusión económica y social y elevar la inversión social, que a su vez permita dinamizar la economía, para fortalecer la producción y generación de empleo y así mejorar las condiciones de vida de la población, en especial de la más necesitada.</w:t>
      </w:r>
    </w:p>
    <w:p w:rsidR="008A429D" w:rsidRPr="00D83CE2" w:rsidRDefault="008A429D" w:rsidP="008A429D">
      <w:pPr>
        <w:spacing w:line="360" w:lineRule="auto"/>
        <w:ind w:firstLine="708"/>
        <w:jc w:val="both"/>
        <w:rPr>
          <w:rFonts w:ascii="Arial" w:hAnsi="Arial" w:cs="Arial"/>
          <w:i/>
          <w:lang w:val="es-SV"/>
        </w:rPr>
      </w:pPr>
      <w:r w:rsidRPr="00F6150A">
        <w:rPr>
          <w:rFonts w:ascii="Arial" w:hAnsi="Arial" w:cs="Arial"/>
          <w:i/>
          <w:lang w:val="es-SV"/>
        </w:rPr>
        <w:t>El Instituto Salvadoreño de Rehabilitación de Inválidos (ISRI) fue creado por Decreto número 503 del Directorio Cívico Militar de El Salvador, publicado en el Diario Oficial número 239, tomo 193 de fecha 27 de diciembre de 1961; y por Decreto número 970 de la Asamblea Legislativa, publicado en el Diario Oficial número 12, tomo 394 de fecha 19 de enero de 2012</w:t>
      </w:r>
      <w:r w:rsidRPr="00D83CE2">
        <w:rPr>
          <w:rFonts w:ascii="Arial" w:hAnsi="Arial" w:cs="Arial"/>
          <w:lang w:val="es-SV"/>
        </w:rPr>
        <w:t xml:space="preserve">, </w:t>
      </w:r>
      <w:r w:rsidRPr="00D83CE2">
        <w:rPr>
          <w:rFonts w:ascii="Arial" w:hAnsi="Arial" w:cs="Arial"/>
          <w:i/>
          <w:lang w:val="es-SV"/>
        </w:rPr>
        <w:t>cambió de nombre a Instituto Salvadoreño de Rehabilitación Integral (ISRI).</w:t>
      </w:r>
    </w:p>
    <w:p w:rsidR="008A429D" w:rsidRPr="00E2115F" w:rsidRDefault="008A429D" w:rsidP="008A429D">
      <w:pPr>
        <w:spacing w:line="360" w:lineRule="auto"/>
        <w:ind w:firstLine="708"/>
        <w:jc w:val="both"/>
        <w:rPr>
          <w:rFonts w:ascii="Arial" w:hAnsi="Arial" w:cs="Arial"/>
          <w:i/>
        </w:rPr>
      </w:pPr>
      <w:r w:rsidRPr="00E2115F">
        <w:rPr>
          <w:rFonts w:ascii="Arial" w:hAnsi="Arial" w:cs="Arial"/>
          <w:i/>
        </w:rPr>
        <w:t xml:space="preserve">Actualmente el Instituto está conformado por </w:t>
      </w:r>
      <w:r>
        <w:rPr>
          <w:rFonts w:ascii="Arial" w:hAnsi="Arial" w:cs="Arial"/>
          <w:i/>
        </w:rPr>
        <w:t>ocho</w:t>
      </w:r>
      <w:r w:rsidRPr="00E2115F">
        <w:rPr>
          <w:rFonts w:ascii="Arial" w:hAnsi="Arial" w:cs="Arial"/>
          <w:i/>
        </w:rPr>
        <w:t xml:space="preserve"> centros de atención </w:t>
      </w:r>
      <w:r>
        <w:rPr>
          <w:rFonts w:ascii="Arial" w:hAnsi="Arial" w:cs="Arial"/>
          <w:i/>
        </w:rPr>
        <w:t xml:space="preserve">y una unidad de Consulta Externa, </w:t>
      </w:r>
      <w:r w:rsidRPr="00E2115F">
        <w:rPr>
          <w:rFonts w:ascii="Arial" w:hAnsi="Arial" w:cs="Arial"/>
          <w:i/>
        </w:rPr>
        <w:t>ubicados, siete en San Salvador, uno en Santa Ana y uno en San Miguel,</w:t>
      </w:r>
      <w:r w:rsidR="00D77280">
        <w:rPr>
          <w:rFonts w:ascii="Arial" w:hAnsi="Arial" w:cs="Arial"/>
          <w:i/>
        </w:rPr>
        <w:t xml:space="preserve"> cuya gestión es apoyada por la Administración Superior. En el ISRI</w:t>
      </w:r>
      <w:r w:rsidRPr="00E2115F">
        <w:rPr>
          <w:rFonts w:ascii="Arial" w:hAnsi="Arial" w:cs="Arial"/>
          <w:i/>
        </w:rPr>
        <w:t xml:space="preserve"> laboran 794 servidores públicos de los cuales el 59 % (470) es personal especializado en el campo de la rehabilitación.</w:t>
      </w:r>
    </w:p>
    <w:p w:rsidR="008A429D" w:rsidRPr="00E2115F" w:rsidRDefault="008A429D" w:rsidP="008A429D">
      <w:pPr>
        <w:pStyle w:val="Textoindependiente3"/>
        <w:spacing w:line="360" w:lineRule="auto"/>
        <w:ind w:firstLine="708"/>
        <w:jc w:val="both"/>
        <w:rPr>
          <w:rFonts w:ascii="Arial" w:hAnsi="Arial" w:cs="Arial"/>
          <w:i/>
          <w:sz w:val="24"/>
          <w:szCs w:val="24"/>
        </w:rPr>
      </w:pPr>
      <w:r>
        <w:rPr>
          <w:rFonts w:ascii="Arial" w:hAnsi="Arial" w:cs="Arial"/>
          <w:i/>
          <w:sz w:val="24"/>
          <w:szCs w:val="24"/>
        </w:rPr>
        <w:t>A continuación se presenta</w:t>
      </w:r>
      <w:r w:rsidR="00F53D87">
        <w:rPr>
          <w:rFonts w:ascii="Arial" w:hAnsi="Arial" w:cs="Arial"/>
          <w:i/>
          <w:sz w:val="24"/>
          <w:szCs w:val="24"/>
        </w:rPr>
        <w:t>n</w:t>
      </w:r>
      <w:r>
        <w:rPr>
          <w:rFonts w:ascii="Arial" w:hAnsi="Arial" w:cs="Arial"/>
          <w:i/>
          <w:sz w:val="24"/>
          <w:szCs w:val="24"/>
        </w:rPr>
        <w:t xml:space="preserve"> </w:t>
      </w:r>
      <w:r w:rsidR="00F53D87">
        <w:rPr>
          <w:rFonts w:ascii="Arial" w:hAnsi="Arial" w:cs="Arial"/>
          <w:i/>
          <w:sz w:val="24"/>
          <w:szCs w:val="24"/>
        </w:rPr>
        <w:t>los resultados del seguimiento de las actividades programadas en el Plan Anual Operativo 2014</w:t>
      </w:r>
      <w:r w:rsidR="005E66D2">
        <w:rPr>
          <w:rFonts w:ascii="Arial" w:hAnsi="Arial" w:cs="Arial"/>
          <w:i/>
          <w:sz w:val="24"/>
          <w:szCs w:val="24"/>
        </w:rPr>
        <w:t>, según lo reportado por las diferentes unidades organizativas del ISRI</w:t>
      </w:r>
      <w:r w:rsidR="00932ACF">
        <w:rPr>
          <w:rFonts w:ascii="Arial" w:hAnsi="Arial" w:cs="Arial"/>
          <w:i/>
          <w:sz w:val="24"/>
          <w:szCs w:val="24"/>
        </w:rPr>
        <w:t>.</w:t>
      </w:r>
    </w:p>
    <w:p w:rsidR="008A429D" w:rsidRPr="004A6A74" w:rsidRDefault="008A429D" w:rsidP="008A429D">
      <w:pPr>
        <w:pStyle w:val="Textoindependiente"/>
        <w:spacing w:line="360" w:lineRule="auto"/>
        <w:jc w:val="both"/>
        <w:rPr>
          <w:rFonts w:ascii="Arial" w:hAnsi="Arial" w:cs="Arial"/>
          <w:b w:val="0"/>
          <w:sz w:val="24"/>
          <w:szCs w:val="24"/>
        </w:rPr>
      </w:pPr>
    </w:p>
    <w:p w:rsidR="008A429D" w:rsidRDefault="008A429D" w:rsidP="008A429D">
      <w:pPr>
        <w:pStyle w:val="Ttulo1"/>
      </w:pPr>
      <w:bookmarkStart w:id="4" w:name="_Toc369163572"/>
      <w:bookmarkStart w:id="5" w:name="_Toc400707739"/>
      <w:bookmarkStart w:id="6" w:name="_Toc413143446"/>
      <w:r w:rsidRPr="004A37F9">
        <w:lastRenderedPageBreak/>
        <w:t>Objetivo general</w:t>
      </w:r>
      <w:r>
        <w:t xml:space="preserve"> del plan</w:t>
      </w:r>
      <w:bookmarkEnd w:id="4"/>
      <w:bookmarkEnd w:id="5"/>
      <w:bookmarkEnd w:id="6"/>
    </w:p>
    <w:p w:rsidR="008A429D" w:rsidRPr="00302157" w:rsidRDefault="008A429D" w:rsidP="008A429D">
      <w:pPr>
        <w:pStyle w:val="Textoindependiente"/>
        <w:spacing w:line="360" w:lineRule="auto"/>
        <w:jc w:val="both"/>
        <w:rPr>
          <w:rFonts w:ascii="Arial" w:hAnsi="Arial" w:cs="Arial"/>
          <w:b w:val="0"/>
          <w:sz w:val="24"/>
          <w:szCs w:val="24"/>
        </w:rPr>
      </w:pPr>
    </w:p>
    <w:p w:rsidR="008A429D" w:rsidRPr="00F83E0F" w:rsidRDefault="008A429D" w:rsidP="008A429D">
      <w:pPr>
        <w:pStyle w:val="Textoindependiente3"/>
        <w:spacing w:line="360" w:lineRule="auto"/>
        <w:jc w:val="both"/>
        <w:rPr>
          <w:rFonts w:ascii="Arial" w:hAnsi="Arial" w:cs="Arial"/>
          <w:sz w:val="24"/>
          <w:szCs w:val="24"/>
        </w:rPr>
      </w:pPr>
      <w:r w:rsidRPr="00F83E0F">
        <w:rPr>
          <w:rFonts w:ascii="Arial" w:hAnsi="Arial" w:cs="Arial"/>
          <w:sz w:val="24"/>
          <w:szCs w:val="24"/>
        </w:rPr>
        <w:t>Ser un instrumento directriz para la formulación, ejecución, seguimiento, ajuste y supervisión de las principales operaciones del Instituto.</w:t>
      </w:r>
    </w:p>
    <w:p w:rsidR="008A429D" w:rsidRPr="00F83E0F" w:rsidRDefault="008A429D" w:rsidP="008A429D">
      <w:pPr>
        <w:pStyle w:val="Textoindependiente"/>
        <w:spacing w:line="360" w:lineRule="auto"/>
        <w:jc w:val="both"/>
        <w:rPr>
          <w:rFonts w:ascii="Arial" w:hAnsi="Arial" w:cs="Arial"/>
          <w:b w:val="0"/>
          <w:sz w:val="24"/>
          <w:szCs w:val="24"/>
        </w:rPr>
      </w:pPr>
    </w:p>
    <w:p w:rsidR="008A429D" w:rsidRDefault="008A429D" w:rsidP="008A429D">
      <w:pPr>
        <w:pStyle w:val="Ttulo1"/>
      </w:pPr>
      <w:bookmarkStart w:id="7" w:name="_Toc369163573"/>
      <w:bookmarkStart w:id="8" w:name="_Toc400707740"/>
      <w:bookmarkStart w:id="9" w:name="_Toc413143447"/>
      <w:r w:rsidRPr="004A37F9">
        <w:t>Resultados esperados del plan</w:t>
      </w:r>
      <w:bookmarkEnd w:id="7"/>
      <w:bookmarkEnd w:id="8"/>
      <w:bookmarkEnd w:id="9"/>
    </w:p>
    <w:p w:rsidR="008A429D" w:rsidRPr="00F83E0F" w:rsidRDefault="008A429D" w:rsidP="008A429D">
      <w:pPr>
        <w:pStyle w:val="Textoindependiente"/>
        <w:spacing w:line="360" w:lineRule="auto"/>
        <w:jc w:val="both"/>
        <w:rPr>
          <w:rFonts w:ascii="Arial" w:hAnsi="Arial" w:cs="Arial"/>
          <w:lang w:val="es-MX"/>
        </w:rPr>
      </w:pPr>
    </w:p>
    <w:p w:rsidR="008A429D" w:rsidRPr="004A37F9" w:rsidRDefault="008A429D" w:rsidP="008A429D">
      <w:pPr>
        <w:pStyle w:val="Textoindependiente"/>
        <w:numPr>
          <w:ilvl w:val="0"/>
          <w:numId w:val="29"/>
        </w:numPr>
        <w:spacing w:line="360" w:lineRule="auto"/>
        <w:jc w:val="both"/>
        <w:rPr>
          <w:rFonts w:ascii="Arial" w:hAnsi="Arial" w:cs="Arial"/>
          <w:b w:val="0"/>
          <w:sz w:val="24"/>
          <w:szCs w:val="24"/>
        </w:rPr>
      </w:pPr>
      <w:r w:rsidRPr="004A37F9">
        <w:rPr>
          <w:rFonts w:ascii="Arial" w:hAnsi="Arial" w:cs="Arial"/>
          <w:b w:val="0"/>
          <w:sz w:val="24"/>
          <w:szCs w:val="24"/>
        </w:rPr>
        <w:t>Proporcionar y definir las actividades y medios que permitan alcanzar las metas planteadas en un periodo de tiempo.</w:t>
      </w:r>
    </w:p>
    <w:p w:rsidR="008A429D" w:rsidRPr="004A37F9" w:rsidRDefault="008A429D" w:rsidP="008A429D">
      <w:pPr>
        <w:pStyle w:val="Textoindependiente2"/>
        <w:numPr>
          <w:ilvl w:val="0"/>
          <w:numId w:val="29"/>
        </w:numPr>
        <w:spacing w:after="0" w:line="360" w:lineRule="auto"/>
        <w:jc w:val="both"/>
        <w:rPr>
          <w:rFonts w:ascii="Arial" w:hAnsi="Arial" w:cs="Arial"/>
        </w:rPr>
      </w:pPr>
      <w:r w:rsidRPr="004A37F9">
        <w:rPr>
          <w:rFonts w:ascii="Arial" w:hAnsi="Arial" w:cs="Arial"/>
        </w:rPr>
        <w:t>Contar con un documento específico, entendible y básico, presentando el portafolio de servicios que se ofrecen en los centros de atención, tomando en cuenta la línea presupuestaria de rehabilitación integral.</w:t>
      </w:r>
    </w:p>
    <w:p w:rsidR="008A429D" w:rsidRPr="004A37F9" w:rsidRDefault="008A429D" w:rsidP="008A429D">
      <w:pPr>
        <w:numPr>
          <w:ilvl w:val="0"/>
          <w:numId w:val="29"/>
        </w:numPr>
        <w:spacing w:line="360" w:lineRule="auto"/>
        <w:jc w:val="both"/>
        <w:rPr>
          <w:rFonts w:ascii="Arial" w:hAnsi="Arial" w:cs="Arial"/>
        </w:rPr>
      </w:pPr>
      <w:r w:rsidRPr="004A37F9">
        <w:rPr>
          <w:rFonts w:ascii="Arial" w:hAnsi="Arial" w:cs="Arial"/>
        </w:rPr>
        <w:t>Contar con un docume</w:t>
      </w:r>
      <w:r>
        <w:rPr>
          <w:rFonts w:ascii="Arial" w:hAnsi="Arial" w:cs="Arial"/>
        </w:rPr>
        <w:t>nto útil para la evaluación de p</w:t>
      </w:r>
      <w:r w:rsidRPr="004A37F9">
        <w:rPr>
          <w:rFonts w:ascii="Arial" w:hAnsi="Arial" w:cs="Arial"/>
        </w:rPr>
        <w:t>lanes</w:t>
      </w:r>
      <w:r>
        <w:rPr>
          <w:rFonts w:ascii="Arial" w:hAnsi="Arial" w:cs="Arial"/>
        </w:rPr>
        <w:t xml:space="preserve"> de trabajo de cada año fiscal.</w:t>
      </w:r>
    </w:p>
    <w:p w:rsidR="008A429D" w:rsidRPr="004A37F9" w:rsidRDefault="008A429D" w:rsidP="008A429D">
      <w:pPr>
        <w:pStyle w:val="Textoindependiente"/>
        <w:numPr>
          <w:ilvl w:val="0"/>
          <w:numId w:val="29"/>
        </w:numPr>
        <w:spacing w:line="360" w:lineRule="auto"/>
        <w:jc w:val="both"/>
        <w:rPr>
          <w:rFonts w:ascii="Arial" w:hAnsi="Arial" w:cs="Arial"/>
          <w:b w:val="0"/>
          <w:sz w:val="24"/>
          <w:szCs w:val="24"/>
        </w:rPr>
      </w:pPr>
      <w:r w:rsidRPr="004A37F9">
        <w:rPr>
          <w:rFonts w:ascii="Arial" w:hAnsi="Arial" w:cs="Arial"/>
          <w:b w:val="0"/>
          <w:sz w:val="24"/>
          <w:szCs w:val="24"/>
        </w:rPr>
        <w:t>Fomentar el análisis crítico para la toma de decision</w:t>
      </w:r>
      <w:r>
        <w:rPr>
          <w:rFonts w:ascii="Arial" w:hAnsi="Arial" w:cs="Arial"/>
          <w:b w:val="0"/>
          <w:sz w:val="24"/>
          <w:szCs w:val="24"/>
        </w:rPr>
        <w:t xml:space="preserve">es de las </w:t>
      </w:r>
      <w:r w:rsidRPr="004A37F9">
        <w:rPr>
          <w:rFonts w:ascii="Arial" w:hAnsi="Arial" w:cs="Arial"/>
          <w:b w:val="0"/>
          <w:sz w:val="24"/>
          <w:szCs w:val="24"/>
        </w:rPr>
        <w:t xml:space="preserve">áreas </w:t>
      </w:r>
      <w:r>
        <w:rPr>
          <w:rFonts w:ascii="Arial" w:hAnsi="Arial" w:cs="Arial"/>
          <w:b w:val="0"/>
          <w:sz w:val="24"/>
          <w:szCs w:val="24"/>
        </w:rPr>
        <w:t>g</w:t>
      </w:r>
      <w:r w:rsidRPr="004A37F9">
        <w:rPr>
          <w:rFonts w:ascii="Arial" w:hAnsi="Arial" w:cs="Arial"/>
          <w:b w:val="0"/>
          <w:sz w:val="24"/>
          <w:szCs w:val="24"/>
        </w:rPr>
        <w:t xml:space="preserve">erenciales y </w:t>
      </w:r>
      <w:r>
        <w:rPr>
          <w:rFonts w:ascii="Arial" w:hAnsi="Arial" w:cs="Arial"/>
          <w:b w:val="0"/>
          <w:sz w:val="24"/>
          <w:szCs w:val="24"/>
        </w:rPr>
        <w:t>o</w:t>
      </w:r>
      <w:r w:rsidRPr="004A37F9">
        <w:rPr>
          <w:rFonts w:ascii="Arial" w:hAnsi="Arial" w:cs="Arial"/>
          <w:b w:val="0"/>
          <w:sz w:val="24"/>
          <w:szCs w:val="24"/>
        </w:rPr>
        <w:t>perativas.</w:t>
      </w:r>
    </w:p>
    <w:p w:rsidR="008A429D" w:rsidRPr="004A37F9" w:rsidRDefault="008A429D" w:rsidP="008A429D">
      <w:pPr>
        <w:pStyle w:val="Textoindependiente"/>
        <w:spacing w:line="360" w:lineRule="auto"/>
        <w:jc w:val="both"/>
        <w:rPr>
          <w:rFonts w:ascii="Arial" w:hAnsi="Arial" w:cs="Arial"/>
          <w:b w:val="0"/>
          <w:sz w:val="24"/>
          <w:szCs w:val="24"/>
        </w:rPr>
      </w:pPr>
    </w:p>
    <w:p w:rsidR="008A429D" w:rsidRDefault="008A429D" w:rsidP="008A429D">
      <w:pPr>
        <w:pStyle w:val="Ttulo1"/>
      </w:pPr>
      <w:bookmarkStart w:id="10" w:name="_Toc369163574"/>
      <w:bookmarkStart w:id="11" w:name="_Toc400707741"/>
      <w:bookmarkStart w:id="12" w:name="_Toc413143448"/>
      <w:r>
        <w:t>Misión institucional</w:t>
      </w:r>
      <w:bookmarkEnd w:id="10"/>
      <w:bookmarkEnd w:id="11"/>
      <w:bookmarkEnd w:id="12"/>
    </w:p>
    <w:p w:rsidR="008A429D" w:rsidRPr="004A6A74" w:rsidRDefault="008A429D" w:rsidP="008A429D">
      <w:pPr>
        <w:pStyle w:val="Textoindependiente"/>
        <w:spacing w:line="360" w:lineRule="auto"/>
        <w:jc w:val="both"/>
        <w:rPr>
          <w:rFonts w:ascii="Arial" w:hAnsi="Arial" w:cs="Arial"/>
          <w:b w:val="0"/>
          <w:sz w:val="24"/>
          <w:szCs w:val="24"/>
          <w:lang w:val="es-MX"/>
        </w:rPr>
      </w:pPr>
    </w:p>
    <w:p w:rsidR="008A429D" w:rsidRPr="00F83E0F" w:rsidRDefault="008A429D" w:rsidP="008A429D">
      <w:pPr>
        <w:widowControl w:val="0"/>
        <w:spacing w:line="360" w:lineRule="auto"/>
        <w:jc w:val="both"/>
        <w:rPr>
          <w:rFonts w:ascii="Arial" w:hAnsi="Arial" w:cs="Arial"/>
        </w:rPr>
      </w:pPr>
      <w:r w:rsidRPr="00F83E0F">
        <w:rPr>
          <w:rFonts w:ascii="Arial" w:hAnsi="Arial" w:cs="Arial"/>
          <w:bCs/>
        </w:rPr>
        <w:t>Somos la Institución pública autónoma cuya finalidad es la provisión de servicios especializados de rehabilitación a personas con discapacidad, brindándolos con calidad y calidez, en coordinación entre el usuario y su grupo familiar, organizaciones e instituciones relacionadas, a fin de desarrollar las habilidades y destrezas necesarias para lograr su independencia funcional, calidad de vida y plena inclusión social.</w:t>
      </w:r>
    </w:p>
    <w:p w:rsidR="008A429D" w:rsidRPr="001A2DC0" w:rsidRDefault="008A429D" w:rsidP="008A429D">
      <w:pPr>
        <w:pStyle w:val="Textoindependiente"/>
        <w:widowControl w:val="0"/>
        <w:spacing w:line="360" w:lineRule="auto"/>
        <w:jc w:val="both"/>
        <w:rPr>
          <w:rFonts w:ascii="Arial" w:hAnsi="Arial" w:cs="Arial"/>
          <w:b w:val="0"/>
          <w:sz w:val="24"/>
          <w:szCs w:val="24"/>
        </w:rPr>
      </w:pPr>
    </w:p>
    <w:p w:rsidR="008A429D" w:rsidRPr="001A2DC0" w:rsidRDefault="008A429D" w:rsidP="008A429D">
      <w:pPr>
        <w:pStyle w:val="Textoindependiente"/>
        <w:widowControl w:val="0"/>
        <w:spacing w:line="360" w:lineRule="auto"/>
        <w:jc w:val="both"/>
        <w:rPr>
          <w:rFonts w:ascii="Arial" w:hAnsi="Arial" w:cs="Arial"/>
          <w:b w:val="0"/>
          <w:sz w:val="24"/>
          <w:szCs w:val="24"/>
        </w:rPr>
      </w:pPr>
    </w:p>
    <w:p w:rsidR="008A429D" w:rsidRDefault="008A429D" w:rsidP="008A429D">
      <w:pPr>
        <w:pStyle w:val="Ttulo1"/>
      </w:pPr>
      <w:bookmarkStart w:id="13" w:name="_Toc369163575"/>
      <w:bookmarkStart w:id="14" w:name="_Toc400707742"/>
      <w:bookmarkStart w:id="15" w:name="_Toc413143449"/>
      <w:r>
        <w:lastRenderedPageBreak/>
        <w:t>Visión institucional</w:t>
      </w:r>
      <w:bookmarkEnd w:id="13"/>
      <w:bookmarkEnd w:id="14"/>
      <w:bookmarkEnd w:id="15"/>
    </w:p>
    <w:p w:rsidR="008A429D" w:rsidRPr="00302157" w:rsidRDefault="008A429D" w:rsidP="008A429D">
      <w:pPr>
        <w:pStyle w:val="Textoindependiente"/>
        <w:spacing w:line="360" w:lineRule="auto"/>
        <w:jc w:val="both"/>
        <w:rPr>
          <w:rFonts w:ascii="Arial" w:hAnsi="Arial" w:cs="Arial"/>
          <w:b w:val="0"/>
          <w:sz w:val="24"/>
          <w:szCs w:val="24"/>
        </w:rPr>
      </w:pPr>
    </w:p>
    <w:p w:rsidR="008A429D" w:rsidRPr="00F83E0F" w:rsidRDefault="008A429D" w:rsidP="008A429D">
      <w:pPr>
        <w:widowControl w:val="0"/>
        <w:spacing w:line="360" w:lineRule="auto"/>
        <w:jc w:val="both"/>
        <w:rPr>
          <w:rFonts w:ascii="Arial" w:hAnsi="Arial" w:cs="Arial"/>
        </w:rPr>
      </w:pPr>
      <w:r>
        <w:rPr>
          <w:rFonts w:ascii="Arial" w:hAnsi="Arial" w:cs="Arial"/>
          <w:bCs/>
        </w:rPr>
        <w:t>Ser una I</w:t>
      </w:r>
      <w:r w:rsidRPr="00F83E0F">
        <w:rPr>
          <w:rFonts w:ascii="Arial" w:hAnsi="Arial" w:cs="Arial"/>
          <w:bCs/>
        </w:rPr>
        <w:t>nstitución en servicios de rehabilitación integral para personas con discapacidad, reconocida por su excelencia a nivel nacional e internacional</w:t>
      </w:r>
      <w:r>
        <w:rPr>
          <w:rFonts w:ascii="Arial" w:hAnsi="Arial" w:cs="Arial"/>
          <w:bCs/>
        </w:rPr>
        <w:t>.</w:t>
      </w:r>
    </w:p>
    <w:p w:rsidR="008A429D" w:rsidRPr="001A2DC0" w:rsidRDefault="008A429D" w:rsidP="008A429D">
      <w:pPr>
        <w:pStyle w:val="Textoindependiente"/>
        <w:widowControl w:val="0"/>
        <w:spacing w:line="360" w:lineRule="auto"/>
        <w:jc w:val="both"/>
        <w:rPr>
          <w:rFonts w:ascii="Arial" w:hAnsi="Arial" w:cs="Arial"/>
          <w:b w:val="0"/>
          <w:sz w:val="24"/>
          <w:szCs w:val="24"/>
        </w:rPr>
      </w:pPr>
    </w:p>
    <w:p w:rsidR="008A429D" w:rsidRPr="00F83E0F" w:rsidRDefault="0076134A" w:rsidP="008A429D">
      <w:pPr>
        <w:pStyle w:val="Ttulo1"/>
      </w:pPr>
      <w:hyperlink w:anchor="Contenido" w:history="1">
        <w:bookmarkStart w:id="16" w:name="_Toc279648768"/>
        <w:bookmarkStart w:id="17" w:name="_Toc369163576"/>
        <w:bookmarkStart w:id="18" w:name="_Toc400707743"/>
        <w:bookmarkStart w:id="19" w:name="_Toc413143450"/>
        <w:r w:rsidR="008A429D" w:rsidRPr="00F83E0F">
          <w:t xml:space="preserve">Valores </w:t>
        </w:r>
        <w:bookmarkEnd w:id="16"/>
      </w:hyperlink>
      <w:r w:rsidR="008A429D">
        <w:t xml:space="preserve"> institucionales</w:t>
      </w:r>
      <w:bookmarkEnd w:id="17"/>
      <w:bookmarkEnd w:id="18"/>
      <w:bookmarkEnd w:id="19"/>
    </w:p>
    <w:p w:rsidR="008A429D" w:rsidRPr="00F83E0F" w:rsidRDefault="008A429D" w:rsidP="008A429D">
      <w:pPr>
        <w:widowControl w:val="0"/>
        <w:spacing w:line="360" w:lineRule="auto"/>
        <w:jc w:val="both"/>
        <w:rPr>
          <w:rFonts w:ascii="Arial" w:hAnsi="Arial" w:cs="Arial"/>
          <w:bCs/>
        </w:rPr>
      </w:pP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CALIDEZ</w:t>
      </w:r>
      <w:r w:rsidRPr="001A2DC0">
        <w:rPr>
          <w:rFonts w:ascii="Arial" w:hAnsi="Arial" w:cs="Arial"/>
          <w:bCs/>
          <w:sz w:val="24"/>
          <w:szCs w:val="24"/>
        </w:rPr>
        <w:t>. Disponemos de la calidad humana en el trato al usuario, reflejados en la conducta y actitud del personal al prestar los servicios.</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COMPETENCIA</w:t>
      </w:r>
      <w:r w:rsidRPr="001A2DC0">
        <w:rPr>
          <w:rFonts w:ascii="Arial" w:hAnsi="Arial" w:cs="Arial"/>
          <w:bCs/>
          <w:sz w:val="24"/>
          <w:szCs w:val="24"/>
        </w:rPr>
        <w:t>. Mantenemos la aptitud, idoneidad y capacidad para ejercer el cargo con eficiencia y eficacia.</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COMPROMISO</w:t>
      </w:r>
      <w:r w:rsidRPr="001A2DC0">
        <w:rPr>
          <w:rFonts w:ascii="Arial" w:hAnsi="Arial" w:cs="Arial"/>
          <w:bCs/>
          <w:sz w:val="24"/>
          <w:szCs w:val="24"/>
        </w:rPr>
        <w:t>. Estamos identificados con el quehacer de la Institución y concientizados que el ISRI es una sola Institución, conformada por la Administración Superior y todos los centros de atención.</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CONFIDENCIALIDAD</w:t>
      </w:r>
      <w:r w:rsidRPr="001A2DC0">
        <w:rPr>
          <w:rFonts w:ascii="Arial" w:hAnsi="Arial" w:cs="Arial"/>
          <w:bCs/>
          <w:sz w:val="24"/>
          <w:szCs w:val="24"/>
        </w:rPr>
        <w:t>. Somos reservados en el uso de la información institucional. </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EQUIDAD</w:t>
      </w:r>
      <w:r w:rsidRPr="001A2DC0">
        <w:rPr>
          <w:rFonts w:ascii="Arial" w:hAnsi="Arial" w:cs="Arial"/>
          <w:bCs/>
          <w:sz w:val="24"/>
          <w:szCs w:val="24"/>
        </w:rPr>
        <w:t>. Garantizamos a toda persona igualdad en la prestación de los servicios de rehabilitación. </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LEALTAD</w:t>
      </w:r>
      <w:r w:rsidRPr="001A2DC0">
        <w:rPr>
          <w:rFonts w:ascii="Arial" w:hAnsi="Arial" w:cs="Arial"/>
          <w:bCs/>
          <w:sz w:val="24"/>
          <w:szCs w:val="24"/>
        </w:rPr>
        <w:t>. Somos empleados leales a la Institución, respetamos y cumplimos las normativas, instructivos y lineamientos institucionales.</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RESPONSABILIDAD</w:t>
      </w:r>
      <w:r w:rsidRPr="001A2DC0">
        <w:rPr>
          <w:rFonts w:ascii="Arial" w:hAnsi="Arial" w:cs="Arial"/>
          <w:bCs/>
          <w:sz w:val="24"/>
          <w:szCs w:val="24"/>
        </w:rPr>
        <w:t>. Actuamos con el sentido de los deberes y obligaciones que nos compete dentro de la Institución.</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TRANSPARENCIA</w:t>
      </w:r>
      <w:r w:rsidRPr="001A2DC0">
        <w:rPr>
          <w:rFonts w:ascii="Arial" w:hAnsi="Arial" w:cs="Arial"/>
          <w:bCs/>
          <w:sz w:val="24"/>
          <w:szCs w:val="24"/>
        </w:rPr>
        <w:t>. Nuestras acciones son realizadas con honorabilidad, de tal manera que nos permite la confianza en nuestras operaciones y la disponibilidad para ser objetos de evaluación.</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
          <w:bCs/>
          <w:sz w:val="24"/>
          <w:szCs w:val="24"/>
        </w:rPr>
        <w:t>UNIDAD</w:t>
      </w:r>
      <w:r w:rsidRPr="001A2DC0">
        <w:rPr>
          <w:rFonts w:ascii="Arial" w:hAnsi="Arial" w:cs="Arial"/>
          <w:bCs/>
          <w:sz w:val="24"/>
          <w:szCs w:val="24"/>
        </w:rPr>
        <w:t>. Estamos comprometidos a trabajar en equipo para brindar una atención de calidad.</w:t>
      </w:r>
    </w:p>
    <w:p w:rsidR="008A429D" w:rsidRPr="001A2DC0" w:rsidRDefault="008A429D" w:rsidP="008A429D">
      <w:pPr>
        <w:spacing w:line="360" w:lineRule="auto"/>
        <w:jc w:val="both"/>
        <w:rPr>
          <w:rFonts w:ascii="Arial" w:hAnsi="Arial" w:cs="Arial"/>
        </w:rPr>
      </w:pPr>
    </w:p>
    <w:p w:rsidR="008A429D" w:rsidRPr="004A37F9" w:rsidRDefault="008A429D" w:rsidP="008A429D">
      <w:pPr>
        <w:pStyle w:val="Ttulo1"/>
      </w:pPr>
      <w:bookmarkStart w:id="20" w:name="_Toc369163577"/>
      <w:bookmarkStart w:id="21" w:name="_Toc400707744"/>
      <w:bookmarkStart w:id="22" w:name="_Toc413143451"/>
      <w:r>
        <w:t>Objetivos institucionales</w:t>
      </w:r>
      <w:bookmarkEnd w:id="20"/>
      <w:bookmarkEnd w:id="21"/>
      <w:bookmarkEnd w:id="22"/>
    </w:p>
    <w:p w:rsidR="008A429D" w:rsidRPr="004A37F9" w:rsidRDefault="008A429D" w:rsidP="008A429D">
      <w:pPr>
        <w:spacing w:line="360" w:lineRule="auto"/>
        <w:jc w:val="both"/>
        <w:rPr>
          <w:rFonts w:ascii="Arial" w:hAnsi="Arial" w:cs="Arial"/>
        </w:rPr>
      </w:pP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Brindar servicios de rehabilitación integral a la población con discapacidad en las áreas físicas, intelectuales, sensoriales, psicológicas y mixtas.</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Promover y desarrollar programas de orientación, capacitación vocacional e inserción productiva para personas con discapacidad.</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Contribuir a la rehabilitación, vida independiente e integridad de los adultos mayores.</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Intervenir tempranamente las discapacidades en las diferentes áreas de atención del Instituto.</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Contribuir en la prevención y detección temprana de las discapacidades.</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Promover la equiparación de oportunidades para la plena participación social de las personas con discapacidad.</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Promover la investigación orientada a la consecución de sus fines.</w:t>
      </w:r>
    </w:p>
    <w:p w:rsidR="008A429D" w:rsidRPr="004A37F9" w:rsidRDefault="008A429D" w:rsidP="008A429D">
      <w:pPr>
        <w:numPr>
          <w:ilvl w:val="0"/>
          <w:numId w:val="31"/>
        </w:numPr>
        <w:tabs>
          <w:tab w:val="clear" w:pos="720"/>
          <w:tab w:val="num" w:pos="360"/>
        </w:tabs>
        <w:spacing w:line="360" w:lineRule="auto"/>
        <w:ind w:left="360"/>
        <w:jc w:val="both"/>
        <w:rPr>
          <w:rFonts w:ascii="Arial" w:hAnsi="Arial" w:cs="Arial"/>
          <w:lang w:val="es-SV"/>
        </w:rPr>
      </w:pPr>
      <w:r w:rsidRPr="004A37F9">
        <w:rPr>
          <w:rFonts w:ascii="Arial" w:hAnsi="Arial" w:cs="Arial"/>
          <w:lang w:val="es-SV"/>
        </w:rPr>
        <w:t>Dirigir el desarrollo institucional.</w:t>
      </w:r>
    </w:p>
    <w:p w:rsidR="008A429D" w:rsidRPr="001A2DC0" w:rsidRDefault="008A429D" w:rsidP="008A429D">
      <w:pPr>
        <w:spacing w:line="360" w:lineRule="auto"/>
        <w:jc w:val="both"/>
        <w:rPr>
          <w:rFonts w:ascii="Arial" w:hAnsi="Arial" w:cs="Arial"/>
        </w:rPr>
      </w:pPr>
    </w:p>
    <w:p w:rsidR="008A429D" w:rsidRPr="004A37F9" w:rsidRDefault="008A429D" w:rsidP="008A429D">
      <w:pPr>
        <w:pStyle w:val="Ttulo1"/>
      </w:pPr>
      <w:bookmarkStart w:id="23" w:name="_Toc369163578"/>
      <w:bookmarkStart w:id="24" w:name="_Toc400707745"/>
      <w:bookmarkStart w:id="25" w:name="_Toc413143452"/>
      <w:r>
        <w:t>Propósitos institucionales para el presente plan</w:t>
      </w:r>
      <w:bookmarkEnd w:id="23"/>
      <w:bookmarkEnd w:id="24"/>
      <w:bookmarkEnd w:id="25"/>
    </w:p>
    <w:p w:rsidR="008A429D" w:rsidRPr="004A6A74" w:rsidRDefault="008A429D" w:rsidP="008A429D">
      <w:pPr>
        <w:spacing w:line="360" w:lineRule="auto"/>
        <w:jc w:val="both"/>
        <w:rPr>
          <w:rFonts w:ascii="Arial" w:hAnsi="Arial" w:cs="Arial"/>
        </w:rPr>
      </w:pPr>
    </w:p>
    <w:p w:rsidR="008A429D" w:rsidRPr="004A37F9" w:rsidRDefault="008A429D" w:rsidP="008A429D">
      <w:pPr>
        <w:spacing w:line="360" w:lineRule="auto"/>
        <w:jc w:val="both"/>
        <w:rPr>
          <w:rFonts w:ascii="Arial" w:hAnsi="Arial" w:cs="Arial"/>
          <w:b/>
        </w:rPr>
      </w:pPr>
      <w:r w:rsidRPr="004A37F9">
        <w:rPr>
          <w:rFonts w:ascii="Arial" w:hAnsi="Arial" w:cs="Arial"/>
          <w:b/>
        </w:rPr>
        <w:t>Dirección Superior y Administración</w:t>
      </w:r>
    </w:p>
    <w:p w:rsidR="008A429D" w:rsidRPr="002424CB" w:rsidRDefault="008A429D" w:rsidP="008A429D">
      <w:pPr>
        <w:spacing w:line="360" w:lineRule="auto"/>
        <w:jc w:val="both"/>
        <w:rPr>
          <w:rFonts w:ascii="Arial" w:hAnsi="Arial" w:cs="Arial"/>
          <w:b/>
        </w:rPr>
      </w:pPr>
      <w:r w:rsidRPr="002424CB">
        <w:rPr>
          <w:rFonts w:ascii="Arial" w:hAnsi="Arial" w:cs="Arial"/>
        </w:rPr>
        <w:t>Dirigir, administrar, planificar, asesorar, evaluar y coordinar la gestión in</w:t>
      </w:r>
      <w:r>
        <w:rPr>
          <w:rFonts w:ascii="Arial" w:hAnsi="Arial" w:cs="Arial"/>
        </w:rPr>
        <w:t>stitucional, en los diferentes c</w:t>
      </w:r>
      <w:r w:rsidRPr="002424CB">
        <w:rPr>
          <w:rFonts w:ascii="Arial" w:hAnsi="Arial" w:cs="Arial"/>
        </w:rPr>
        <w:t>entros de atención que conforman el ISRI, para la prestación de servicios.</w:t>
      </w:r>
    </w:p>
    <w:p w:rsidR="008A429D" w:rsidRPr="001A2DC0" w:rsidRDefault="008A429D" w:rsidP="008A429D">
      <w:pPr>
        <w:spacing w:line="360" w:lineRule="auto"/>
        <w:jc w:val="both"/>
        <w:rPr>
          <w:rFonts w:ascii="Arial" w:hAnsi="Arial" w:cs="Arial"/>
        </w:rPr>
      </w:pPr>
    </w:p>
    <w:p w:rsidR="008A429D" w:rsidRPr="004A37F9" w:rsidRDefault="008A429D" w:rsidP="008A429D">
      <w:pPr>
        <w:spacing w:line="360" w:lineRule="auto"/>
        <w:jc w:val="both"/>
        <w:rPr>
          <w:rFonts w:ascii="Arial" w:hAnsi="Arial" w:cs="Arial"/>
          <w:b/>
        </w:rPr>
      </w:pPr>
      <w:r w:rsidRPr="004A37F9">
        <w:rPr>
          <w:rFonts w:ascii="Arial" w:hAnsi="Arial" w:cs="Arial"/>
          <w:b/>
        </w:rPr>
        <w:t>Centros de Atención</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Cs/>
          <w:sz w:val="24"/>
          <w:szCs w:val="24"/>
        </w:rPr>
        <w:t xml:space="preserve">Brindar servicios de rehabilitación integral a la población con discapacidad en </w:t>
      </w:r>
      <w:r w:rsidRPr="001A2DC0">
        <w:rPr>
          <w:rFonts w:ascii="Arial" w:hAnsi="Arial" w:cs="Arial"/>
          <w:bCs/>
          <w:sz w:val="24"/>
          <w:szCs w:val="24"/>
        </w:rPr>
        <w:lastRenderedPageBreak/>
        <w:t>las aéreas físicas, intelectuales, sensoriales, psicológicas</w:t>
      </w:r>
      <w:r>
        <w:rPr>
          <w:rFonts w:ascii="Arial" w:hAnsi="Arial" w:cs="Arial"/>
          <w:bCs/>
          <w:sz w:val="24"/>
          <w:szCs w:val="24"/>
        </w:rPr>
        <w:t xml:space="preserve"> y mixtas.</w:t>
      </w:r>
    </w:p>
    <w:p w:rsidR="008A429D"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Cs/>
          <w:sz w:val="24"/>
          <w:szCs w:val="24"/>
        </w:rPr>
        <w:t>Promover y desarrollar programas de orientación, capacitación vocacional e inserción productiva para personas con discapacidad</w:t>
      </w:r>
      <w:r>
        <w:rPr>
          <w:rFonts w:ascii="Arial" w:hAnsi="Arial" w:cs="Arial"/>
          <w:bCs/>
          <w:sz w:val="24"/>
          <w:szCs w:val="24"/>
        </w:rPr>
        <w:t>.</w:t>
      </w:r>
    </w:p>
    <w:p w:rsidR="008A429D" w:rsidRPr="001A2DC0" w:rsidRDefault="008A429D" w:rsidP="008A429D">
      <w:pPr>
        <w:pStyle w:val="Prrafodelista"/>
        <w:widowControl w:val="0"/>
        <w:numPr>
          <w:ilvl w:val="0"/>
          <w:numId w:val="32"/>
        </w:numPr>
        <w:spacing w:line="360" w:lineRule="auto"/>
        <w:jc w:val="both"/>
        <w:rPr>
          <w:rFonts w:ascii="Arial" w:hAnsi="Arial" w:cs="Arial"/>
          <w:bCs/>
          <w:sz w:val="24"/>
          <w:szCs w:val="24"/>
        </w:rPr>
      </w:pPr>
      <w:r w:rsidRPr="001A2DC0">
        <w:rPr>
          <w:rFonts w:ascii="Arial" w:hAnsi="Arial" w:cs="Arial"/>
          <w:bCs/>
          <w:sz w:val="24"/>
          <w:szCs w:val="24"/>
        </w:rPr>
        <w:t>Contribuir a la rehabilitación, vida independiente e integridad de los adultos mayores.</w:t>
      </w:r>
    </w:p>
    <w:p w:rsidR="008A429D" w:rsidRPr="001A2DC0" w:rsidRDefault="008A429D" w:rsidP="008A429D">
      <w:pPr>
        <w:spacing w:line="360" w:lineRule="auto"/>
        <w:jc w:val="both"/>
        <w:rPr>
          <w:rFonts w:ascii="Arial" w:hAnsi="Arial" w:cs="Arial"/>
        </w:rPr>
      </w:pPr>
    </w:p>
    <w:p w:rsidR="008A429D" w:rsidRDefault="008A429D" w:rsidP="008A429D">
      <w:pPr>
        <w:pStyle w:val="Ttulo1"/>
      </w:pPr>
      <w:bookmarkStart w:id="26" w:name="_Toc369163579"/>
      <w:bookmarkStart w:id="27" w:name="_Toc400707746"/>
      <w:bookmarkStart w:id="28" w:name="_Toc413143453"/>
      <w:r>
        <w:t>Resultados institucionales esperados</w:t>
      </w:r>
      <w:bookmarkEnd w:id="26"/>
      <w:bookmarkEnd w:id="27"/>
      <w:bookmarkEnd w:id="28"/>
    </w:p>
    <w:p w:rsidR="008A429D" w:rsidRPr="00834D29" w:rsidRDefault="008A429D" w:rsidP="008A429D">
      <w:pPr>
        <w:spacing w:line="360" w:lineRule="auto"/>
        <w:jc w:val="both"/>
        <w:rPr>
          <w:rFonts w:ascii="Arial" w:hAnsi="Arial" w:cs="Arial"/>
        </w:rPr>
      </w:pP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Dirigir, administrar, planificar, asesorar, evaluar y coordinar la gestión institucional para alcanzar los objetivos institucionales.</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Prestación </w:t>
      </w:r>
      <w:r w:rsidRPr="004A37F9">
        <w:rPr>
          <w:rFonts w:ascii="Arial" w:hAnsi="Arial" w:cs="Arial"/>
          <w:sz w:val="24"/>
          <w:szCs w:val="24"/>
        </w:rPr>
        <w:t>de servicios médicos, de rehabilitación y habilitación funcional pa</w:t>
      </w:r>
      <w:r>
        <w:rPr>
          <w:rFonts w:ascii="Arial" w:hAnsi="Arial" w:cs="Arial"/>
          <w:sz w:val="24"/>
          <w:szCs w:val="24"/>
        </w:rPr>
        <w:t>ra los usuarios del Instituto.</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Prestación de servicios de rehabilitación profesional.</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Prestación de servicios integral a los adultos mayores.</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Brindar servicios de ayudas técnicas a los usuarios del Instituto.</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Brindar servicios de apoyo al área médica.</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 xml:space="preserve">Mantenimiento de los equipos como apoyo necesario para la provisión de la </w:t>
      </w:r>
      <w:r>
        <w:rPr>
          <w:rFonts w:ascii="Arial" w:hAnsi="Arial" w:cs="Arial"/>
          <w:sz w:val="24"/>
          <w:szCs w:val="24"/>
        </w:rPr>
        <w:t>r</w:t>
      </w:r>
      <w:r w:rsidRPr="004A37F9">
        <w:rPr>
          <w:rFonts w:ascii="Arial" w:hAnsi="Arial" w:cs="Arial"/>
          <w:sz w:val="24"/>
          <w:szCs w:val="24"/>
        </w:rPr>
        <w:t>ehabilitación.</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Impulsar el proceso de investigación científica en el proceso de la rehabilitación integral en la prestación de los servicios de rehabilitación.</w:t>
      </w:r>
    </w:p>
    <w:p w:rsidR="008A429D" w:rsidRPr="004A37F9" w:rsidRDefault="008A429D" w:rsidP="008A429D">
      <w:pPr>
        <w:pStyle w:val="Prrafodelista"/>
        <w:numPr>
          <w:ilvl w:val="0"/>
          <w:numId w:val="30"/>
        </w:numPr>
        <w:spacing w:line="360" w:lineRule="auto"/>
        <w:jc w:val="both"/>
        <w:rPr>
          <w:rFonts w:ascii="Arial" w:hAnsi="Arial" w:cs="Arial"/>
          <w:sz w:val="24"/>
          <w:szCs w:val="24"/>
        </w:rPr>
      </w:pPr>
      <w:r w:rsidRPr="004A37F9">
        <w:rPr>
          <w:rFonts w:ascii="Arial" w:hAnsi="Arial" w:cs="Arial"/>
          <w:sz w:val="24"/>
          <w:szCs w:val="24"/>
        </w:rPr>
        <w:t>Modernización Institucional como fortalecimiento al quehacer del ISRI.</w:t>
      </w:r>
    </w:p>
    <w:p w:rsidR="008A429D" w:rsidRDefault="008A429D" w:rsidP="008A429D">
      <w:pPr>
        <w:spacing w:line="360" w:lineRule="auto"/>
        <w:jc w:val="both"/>
        <w:rPr>
          <w:rFonts w:ascii="Arial" w:hAnsi="Arial" w:cs="Arial"/>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8A429D" w:rsidRDefault="008A429D" w:rsidP="00C1169B">
      <w:pPr>
        <w:rPr>
          <w:rFonts w:ascii="Arial" w:hAnsi="Arial" w:cs="Arial"/>
          <w:lang w:eastAsia="en-US"/>
        </w:rPr>
      </w:pPr>
    </w:p>
    <w:p w:rsidR="009720B4" w:rsidRDefault="009720B4" w:rsidP="00C1169B">
      <w:pPr>
        <w:rPr>
          <w:rFonts w:ascii="Arial" w:hAnsi="Arial" w:cs="Arial"/>
          <w:lang w:eastAsia="en-US"/>
        </w:rPr>
      </w:pPr>
    </w:p>
    <w:p w:rsidR="00F155C8" w:rsidRDefault="00F155C8" w:rsidP="00C1169B">
      <w:pPr>
        <w:rPr>
          <w:rFonts w:ascii="Arial" w:hAnsi="Arial" w:cs="Arial"/>
          <w:lang w:eastAsia="en-US"/>
        </w:rPr>
      </w:pPr>
    </w:p>
    <w:p w:rsidR="009720B4" w:rsidRPr="005E66D2" w:rsidRDefault="003B5A2D" w:rsidP="00DA09FA">
      <w:pPr>
        <w:pStyle w:val="Ttulo1"/>
        <w:rPr>
          <w:lang w:eastAsia="en-US"/>
        </w:rPr>
      </w:pPr>
      <w:bookmarkStart w:id="29" w:name="_Toc413143454"/>
      <w:r>
        <w:rPr>
          <w:lang w:eastAsia="en-US"/>
        </w:rPr>
        <w:t>Centro de Rehabilitación Integral de Oriente (CRIOR)</w:t>
      </w:r>
      <w:bookmarkEnd w:id="29"/>
    </w:p>
    <w:tbl>
      <w:tblPr>
        <w:tblW w:w="5000" w:type="pct"/>
        <w:jc w:val="center"/>
        <w:tblCellMar>
          <w:left w:w="0" w:type="dxa"/>
          <w:right w:w="0" w:type="dxa"/>
        </w:tblCellMar>
        <w:tblLook w:val="04A0"/>
      </w:tblPr>
      <w:tblGrid>
        <w:gridCol w:w="2861"/>
        <w:gridCol w:w="2862"/>
        <w:gridCol w:w="3422"/>
      </w:tblGrid>
      <w:tr w:rsidR="003B5A2D" w:rsidTr="003B5A2D">
        <w:trPr>
          <w:trHeight w:val="567"/>
          <w:tblHeader/>
          <w:jc w:val="center"/>
        </w:trPr>
        <w:tc>
          <w:tcPr>
            <w:tcW w:w="1564"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3B5A2D" w:rsidRDefault="003B5A2D" w:rsidP="00520AFB">
            <w:pPr>
              <w:jc w:val="center"/>
              <w:rPr>
                <w:rFonts w:ascii="Arial" w:hAnsi="Arial" w:cs="Arial"/>
                <w:b/>
                <w:bCs/>
                <w:sz w:val="20"/>
                <w:szCs w:val="20"/>
              </w:rPr>
            </w:pPr>
            <w:r w:rsidRPr="004900BD">
              <w:rPr>
                <w:rFonts w:ascii="Arial" w:hAnsi="Arial" w:cs="Arial"/>
                <w:b/>
                <w:bCs/>
                <w:sz w:val="20"/>
                <w:szCs w:val="20"/>
              </w:rPr>
              <w:t>Resultado esperado por el CRIOR</w:t>
            </w:r>
          </w:p>
        </w:tc>
        <w:tc>
          <w:tcPr>
            <w:tcW w:w="1565"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3B5A2D" w:rsidRDefault="003B5A2D" w:rsidP="00520AFB">
            <w:pPr>
              <w:jc w:val="center"/>
              <w:rPr>
                <w:rFonts w:ascii="Arial" w:hAnsi="Arial" w:cs="Arial"/>
                <w:b/>
                <w:bCs/>
                <w:sz w:val="20"/>
                <w:szCs w:val="20"/>
              </w:rPr>
            </w:pPr>
            <w:r w:rsidRPr="004900BD">
              <w:rPr>
                <w:rFonts w:ascii="Arial" w:hAnsi="Arial" w:cs="Arial"/>
                <w:b/>
                <w:bCs/>
                <w:sz w:val="20"/>
                <w:szCs w:val="20"/>
              </w:rPr>
              <w:t>Descripción de la actividad principal</w:t>
            </w:r>
          </w:p>
        </w:tc>
        <w:tc>
          <w:tcPr>
            <w:tcW w:w="1871"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3B5A2D" w:rsidRDefault="003B5A2D" w:rsidP="00520AFB">
            <w:pPr>
              <w:jc w:val="center"/>
              <w:rPr>
                <w:rFonts w:ascii="Arial" w:hAnsi="Arial" w:cs="Arial"/>
                <w:b/>
                <w:bCs/>
                <w:sz w:val="20"/>
                <w:szCs w:val="20"/>
              </w:rPr>
            </w:pPr>
            <w:r w:rsidRPr="004900BD">
              <w:rPr>
                <w:rFonts w:ascii="Arial" w:hAnsi="Arial" w:cs="Arial"/>
                <w:b/>
                <w:bCs/>
                <w:sz w:val="20"/>
                <w:szCs w:val="20"/>
              </w:rPr>
              <w:t>Realizado durante todo el 2014 o porcentaje de cumplimiento</w:t>
            </w:r>
          </w:p>
        </w:tc>
      </w:tr>
      <w:tr w:rsidR="003B5A2D" w:rsidTr="003B5A2D">
        <w:trPr>
          <w:trHeight w:val="340"/>
          <w:jc w:val="center"/>
        </w:trPr>
        <w:tc>
          <w:tcPr>
            <w:tcW w:w="156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A2D" w:rsidRDefault="003B5A2D" w:rsidP="00520AFB">
            <w:pPr>
              <w:rPr>
                <w:rFonts w:ascii="Arial" w:hAnsi="Arial" w:cs="Arial"/>
                <w:sz w:val="18"/>
                <w:szCs w:val="18"/>
              </w:rPr>
            </w:pPr>
            <w:r w:rsidRPr="004900BD">
              <w:rPr>
                <w:rFonts w:ascii="Arial" w:hAnsi="Arial" w:cs="Arial"/>
                <w:sz w:val="18"/>
                <w:szCs w:val="18"/>
              </w:rPr>
              <w:t>Población atendida con calidad dentro de los diferentes servicios que brindan los centros.</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Comunicación Humana.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66.5%</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Habilidades Adaptativas.</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87.74</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Terapia Física.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82.6</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Terapia Ocupacional.</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76.13</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Audiología.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93.39</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Odontología.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97.22</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Psicología.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99.07</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Medicina Especialidad.</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75.08</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0D7D67" w:rsidP="003B5A2D">
            <w:pPr>
              <w:rPr>
                <w:rFonts w:ascii="Arial" w:hAnsi="Arial" w:cs="Arial"/>
                <w:sz w:val="18"/>
                <w:szCs w:val="18"/>
              </w:rPr>
            </w:pPr>
            <w:r>
              <w:rPr>
                <w:rFonts w:ascii="Arial" w:hAnsi="Arial" w:cs="Arial"/>
                <w:sz w:val="18"/>
                <w:szCs w:val="18"/>
              </w:rPr>
              <w:t>Medicina G</w:t>
            </w:r>
            <w:r w:rsidR="003B5A2D" w:rsidRPr="004900BD">
              <w:rPr>
                <w:rFonts w:ascii="Arial" w:hAnsi="Arial" w:cs="Arial"/>
                <w:sz w:val="18"/>
                <w:szCs w:val="18"/>
              </w:rPr>
              <w:t>eneral</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84.58%</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Evaluaciones Equipo.</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83%</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Servicios Complementarios Ayudas Técnicas.</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65%</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Servicios Complementarios Componentes.</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102%</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Servicios Complementarios Sillas Especiales.</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90%</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Asignación de Consulta.</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76%</w:t>
            </w:r>
          </w:p>
        </w:tc>
      </w:tr>
      <w:tr w:rsidR="003B5A2D" w:rsidTr="003B5A2D">
        <w:trPr>
          <w:trHeight w:val="340"/>
          <w:jc w:val="center"/>
        </w:trPr>
        <w:tc>
          <w:tcPr>
            <w:tcW w:w="1564" w:type="pct"/>
            <w:vMerge/>
            <w:tcBorders>
              <w:top w:val="nil"/>
              <w:left w:val="single" w:sz="8" w:space="0" w:color="auto"/>
              <w:bottom w:val="single" w:sz="8" w:space="0" w:color="auto"/>
              <w:right w:val="single" w:sz="8" w:space="0" w:color="auto"/>
            </w:tcBorders>
            <w:vAlign w:val="center"/>
            <w:hideMark/>
          </w:tcPr>
          <w:p w:rsidR="003B5A2D" w:rsidRDefault="003B5A2D" w:rsidP="00520AFB">
            <w:pPr>
              <w:rPr>
                <w:rFonts w:ascii="Arial" w:hAnsi="Arial" w:cs="Arial"/>
                <w:sz w:val="18"/>
                <w:szCs w:val="18"/>
              </w:rPr>
            </w:pP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Default="003B5A2D" w:rsidP="003B5A2D">
            <w:pPr>
              <w:rPr>
                <w:rFonts w:ascii="Arial" w:hAnsi="Arial" w:cs="Arial"/>
                <w:sz w:val="18"/>
                <w:szCs w:val="18"/>
              </w:rPr>
            </w:pPr>
            <w:r w:rsidRPr="004900BD">
              <w:rPr>
                <w:rFonts w:ascii="Arial" w:hAnsi="Arial" w:cs="Arial"/>
                <w:sz w:val="18"/>
                <w:szCs w:val="18"/>
              </w:rPr>
              <w:t>Trabajo Social.</w:t>
            </w:r>
          </w:p>
        </w:tc>
        <w:tc>
          <w:tcPr>
            <w:tcW w:w="1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A2D" w:rsidRPr="009F58C9" w:rsidRDefault="003B5A2D" w:rsidP="003B5A2D">
            <w:pPr>
              <w:jc w:val="center"/>
              <w:rPr>
                <w:rFonts w:ascii="Arial" w:hAnsi="Arial" w:cs="Arial"/>
                <w:sz w:val="18"/>
                <w:szCs w:val="18"/>
              </w:rPr>
            </w:pPr>
            <w:r w:rsidRPr="009F58C9">
              <w:rPr>
                <w:rFonts w:ascii="Arial" w:hAnsi="Arial" w:cs="Arial"/>
                <w:sz w:val="18"/>
                <w:szCs w:val="18"/>
              </w:rPr>
              <w:t>108%</w:t>
            </w:r>
          </w:p>
        </w:tc>
      </w:tr>
    </w:tbl>
    <w:p w:rsidR="009720B4" w:rsidRDefault="009720B4" w:rsidP="00C1169B">
      <w:pPr>
        <w:rPr>
          <w:rFonts w:ascii="Arial" w:hAnsi="Arial" w:cs="Arial"/>
          <w:lang w:val="es-MX" w:eastAsia="en-US"/>
        </w:rPr>
      </w:pPr>
    </w:p>
    <w:p w:rsidR="00F155C8" w:rsidRDefault="00F155C8" w:rsidP="00F155C8">
      <w:pPr>
        <w:rPr>
          <w:rFonts w:ascii="Arial" w:hAnsi="Arial" w:cs="Arial"/>
          <w:lang w:eastAsia="en-US"/>
        </w:rPr>
      </w:pPr>
    </w:p>
    <w:p w:rsidR="005D2740" w:rsidRDefault="005D2740" w:rsidP="00F155C8">
      <w:pPr>
        <w:rPr>
          <w:rFonts w:ascii="Arial" w:hAnsi="Arial" w:cs="Arial"/>
          <w:lang w:eastAsia="en-US"/>
        </w:rPr>
      </w:pPr>
    </w:p>
    <w:p w:rsidR="00674F13" w:rsidRDefault="00674F13">
      <w:pPr>
        <w:rPr>
          <w:rFonts w:ascii="Arial" w:hAnsi="Arial" w:cs="Arial"/>
          <w:lang w:eastAsia="en-US"/>
        </w:rPr>
      </w:pPr>
      <w:r>
        <w:rPr>
          <w:rFonts w:ascii="Arial" w:hAnsi="Arial" w:cs="Arial"/>
          <w:lang w:eastAsia="en-US"/>
        </w:rPr>
        <w:br w:type="page"/>
      </w:r>
    </w:p>
    <w:p w:rsidR="005D2740" w:rsidRDefault="005D2740" w:rsidP="00F155C8">
      <w:pPr>
        <w:rPr>
          <w:rFonts w:ascii="Arial" w:hAnsi="Arial" w:cs="Arial"/>
          <w:lang w:eastAsia="en-US"/>
        </w:rPr>
      </w:pPr>
    </w:p>
    <w:p w:rsidR="00F155C8" w:rsidRPr="005E66D2" w:rsidRDefault="00520AFB" w:rsidP="00F155C8">
      <w:pPr>
        <w:pStyle w:val="Ttulo1"/>
        <w:rPr>
          <w:lang w:eastAsia="en-US"/>
        </w:rPr>
      </w:pPr>
      <w:bookmarkStart w:id="30" w:name="_Toc413143455"/>
      <w:r>
        <w:rPr>
          <w:lang w:eastAsia="en-US"/>
        </w:rPr>
        <w:t>Centro de Atención a Ancianos “</w:t>
      </w:r>
      <w:r w:rsidR="000D7D67">
        <w:rPr>
          <w:lang w:eastAsia="en-US"/>
        </w:rPr>
        <w:t>Sara Zaldívar</w:t>
      </w:r>
      <w:r>
        <w:rPr>
          <w:lang w:eastAsia="en-US"/>
        </w:rPr>
        <w:t>”</w:t>
      </w:r>
      <w:r w:rsidR="000D7D67">
        <w:rPr>
          <w:lang w:eastAsia="en-US"/>
        </w:rPr>
        <w:t xml:space="preserve"> (CAASZ)</w:t>
      </w:r>
      <w:bookmarkEnd w:id="30"/>
    </w:p>
    <w:tbl>
      <w:tblPr>
        <w:tblW w:w="5000" w:type="pct"/>
        <w:jc w:val="center"/>
        <w:tblCellMar>
          <w:left w:w="0" w:type="dxa"/>
          <w:right w:w="0" w:type="dxa"/>
        </w:tblCellMar>
        <w:tblLook w:val="04A0"/>
      </w:tblPr>
      <w:tblGrid>
        <w:gridCol w:w="3049"/>
        <w:gridCol w:w="3051"/>
        <w:gridCol w:w="3045"/>
      </w:tblGrid>
      <w:tr w:rsidR="000D7D67" w:rsidTr="000D7D67">
        <w:trPr>
          <w:trHeight w:val="567"/>
          <w:tblHeader/>
          <w:jc w:val="center"/>
        </w:trPr>
        <w:tc>
          <w:tcPr>
            <w:tcW w:w="1667"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0D7D67" w:rsidRDefault="000D7D67" w:rsidP="0030682C">
            <w:pPr>
              <w:jc w:val="center"/>
              <w:rPr>
                <w:rFonts w:ascii="Arial" w:hAnsi="Arial" w:cs="Arial"/>
                <w:b/>
                <w:bCs/>
                <w:sz w:val="20"/>
                <w:szCs w:val="20"/>
              </w:rPr>
            </w:pPr>
            <w:r>
              <w:rPr>
                <w:rFonts w:ascii="Arial" w:hAnsi="Arial" w:cs="Arial"/>
                <w:b/>
                <w:bCs/>
                <w:sz w:val="20"/>
                <w:szCs w:val="20"/>
              </w:rPr>
              <w:t>Resultado esperado por el CAASZ</w:t>
            </w:r>
          </w:p>
        </w:tc>
        <w:tc>
          <w:tcPr>
            <w:tcW w:w="1668"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0D7D67" w:rsidRDefault="000D7D67" w:rsidP="0030682C">
            <w:pPr>
              <w:jc w:val="center"/>
              <w:rPr>
                <w:rFonts w:ascii="Arial" w:hAnsi="Arial" w:cs="Arial"/>
                <w:b/>
                <w:bCs/>
                <w:sz w:val="20"/>
                <w:szCs w:val="20"/>
              </w:rPr>
            </w:pPr>
            <w:r>
              <w:rPr>
                <w:rFonts w:ascii="Arial" w:hAnsi="Arial" w:cs="Arial"/>
                <w:b/>
                <w:bCs/>
                <w:sz w:val="20"/>
                <w:szCs w:val="20"/>
              </w:rPr>
              <w:t>Descripción de la actividad principal</w:t>
            </w:r>
          </w:p>
        </w:tc>
        <w:tc>
          <w:tcPr>
            <w:tcW w:w="1665"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0D7D67" w:rsidRDefault="000D7D67" w:rsidP="0030682C">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0D7D67" w:rsidTr="000D7D67">
        <w:trPr>
          <w:trHeight w:val="340"/>
          <w:jc w:val="center"/>
        </w:trPr>
        <w:tc>
          <w:tcPr>
            <w:tcW w:w="16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7D67" w:rsidRDefault="000D7D67" w:rsidP="0030682C">
            <w:pPr>
              <w:rPr>
                <w:rFonts w:ascii="Arial" w:hAnsi="Arial" w:cs="Arial"/>
                <w:sz w:val="18"/>
                <w:szCs w:val="18"/>
              </w:rPr>
            </w:pPr>
            <w:r>
              <w:rPr>
                <w:rFonts w:ascii="Arial" w:hAnsi="Arial" w:cs="Arial"/>
                <w:sz w:val="18"/>
                <w:szCs w:val="18"/>
              </w:rPr>
              <w:t>Prestar servicios médicos, de rehabilitación y habilitación funcional a los residentes del centro.</w:t>
            </w: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Terapia Física.</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95.33% (26,074)</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Terapia Ocupacional.</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95.87% (6,290)</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Habilidades Adaptativas (Terapia Musical).</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108.15% (3,876)</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Medicina de Especialidad (Otros servicios médicos).</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108.03% (1,251)</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Medicina General (Otros servicios médicos).</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87.87% (7,133)</w:t>
            </w:r>
          </w:p>
        </w:tc>
      </w:tr>
      <w:tr w:rsidR="000D7D67" w:rsidTr="000D7D67">
        <w:trPr>
          <w:trHeight w:val="340"/>
          <w:jc w:val="center"/>
        </w:trPr>
        <w:tc>
          <w:tcPr>
            <w:tcW w:w="16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7D67" w:rsidRDefault="000D7D67" w:rsidP="0030682C">
            <w:pPr>
              <w:rPr>
                <w:rFonts w:ascii="Arial" w:hAnsi="Arial" w:cs="Arial"/>
                <w:sz w:val="18"/>
                <w:szCs w:val="18"/>
              </w:rPr>
            </w:pPr>
            <w:r>
              <w:rPr>
                <w:rFonts w:ascii="Arial" w:hAnsi="Arial" w:cs="Arial"/>
                <w:sz w:val="18"/>
                <w:szCs w:val="18"/>
              </w:rPr>
              <w:t>Brindar servicios de apoyo al área médica.</w:t>
            </w: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Laboratorio (exámenes).</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94.25%(9,018)</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Psicología  (Atención Psicológica).</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 xml:space="preserve">Traslado de un recurso al Centro de Rehabilitación de Ciegos "Eugenia de Dueñas" ya que de acuerdo a lo establecido en laudo arbitral de contrato colectivo de trabajo se debe de esperar tres meses para proceder a la contratación del nuevo recurso. Porcentaje de cumplimiento 59.22% (2,149). Se envió propuesta de contratación en agosto  2014. </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Nebulizaciones (Terapia Respiratoria).</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113.97% (7,221)</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Trabajo Social.</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97.46% (2,500)</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Enfermería (Día cama ocupado).</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90.28%(82,382)</w:t>
            </w:r>
          </w:p>
        </w:tc>
      </w:tr>
      <w:tr w:rsidR="000D7D67" w:rsidTr="000D7D67">
        <w:trPr>
          <w:trHeight w:val="340"/>
          <w:jc w:val="center"/>
        </w:trPr>
        <w:tc>
          <w:tcPr>
            <w:tcW w:w="16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7D67" w:rsidRDefault="000D7D67" w:rsidP="0030682C">
            <w:pPr>
              <w:rPr>
                <w:rFonts w:ascii="Arial" w:hAnsi="Arial" w:cs="Arial"/>
                <w:sz w:val="18"/>
                <w:szCs w:val="18"/>
              </w:rPr>
            </w:pPr>
            <w:r>
              <w:rPr>
                <w:rFonts w:ascii="Arial" w:hAnsi="Arial" w:cs="Arial"/>
                <w:sz w:val="18"/>
                <w:szCs w:val="18"/>
              </w:rPr>
              <w:t>Contribuir al manejo integral de los residentes como complemento a los servicios médicos y de apoyo.</w:t>
            </w: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Alimentación y Dietas (ración diaria).</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87.73% (98,582)</w:t>
            </w:r>
          </w:p>
        </w:tc>
      </w:tr>
      <w:tr w:rsidR="000D7D67" w:rsidTr="000D7D67">
        <w:trPr>
          <w:trHeight w:val="340"/>
          <w:jc w:val="center"/>
        </w:trPr>
        <w:tc>
          <w:tcPr>
            <w:tcW w:w="1667" w:type="pct"/>
            <w:vMerge/>
            <w:tcBorders>
              <w:top w:val="nil"/>
              <w:left w:val="single" w:sz="8" w:space="0" w:color="auto"/>
              <w:bottom w:val="single" w:sz="8" w:space="0" w:color="auto"/>
              <w:right w:val="single" w:sz="8" w:space="0" w:color="auto"/>
            </w:tcBorders>
            <w:vAlign w:val="center"/>
            <w:hideMark/>
          </w:tcPr>
          <w:p w:rsidR="000D7D67" w:rsidRDefault="000D7D67" w:rsidP="0030682C">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Ropería y Costurería (lavado y planchado kg).</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98.11% (820,746)</w:t>
            </w:r>
          </w:p>
        </w:tc>
      </w:tr>
      <w:tr w:rsidR="000D7D67" w:rsidTr="000D7D67">
        <w:trPr>
          <w:trHeight w:val="340"/>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7D67" w:rsidRDefault="000D7D67" w:rsidP="0030682C">
            <w:pPr>
              <w:rPr>
                <w:rFonts w:ascii="Arial" w:hAnsi="Arial" w:cs="Arial"/>
                <w:sz w:val="18"/>
                <w:szCs w:val="18"/>
              </w:rPr>
            </w:pPr>
            <w:r>
              <w:rPr>
                <w:rFonts w:ascii="Arial" w:hAnsi="Arial" w:cs="Arial"/>
                <w:sz w:val="18"/>
                <w:szCs w:val="18"/>
              </w:rPr>
              <w:t>Otros.</w:t>
            </w: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rPr>
                <w:rFonts w:ascii="Arial" w:hAnsi="Arial" w:cs="Arial"/>
                <w:sz w:val="18"/>
                <w:szCs w:val="18"/>
              </w:rPr>
            </w:pPr>
            <w:r>
              <w:rPr>
                <w:rFonts w:ascii="Arial" w:hAnsi="Arial" w:cs="Arial"/>
                <w:sz w:val="18"/>
                <w:szCs w:val="18"/>
              </w:rPr>
              <w:t>Excursiones.</w:t>
            </w:r>
          </w:p>
        </w:tc>
        <w:tc>
          <w:tcPr>
            <w:tcW w:w="1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D67" w:rsidRDefault="000D7D67" w:rsidP="000D7D67">
            <w:pPr>
              <w:jc w:val="center"/>
              <w:rPr>
                <w:rFonts w:ascii="Arial" w:hAnsi="Arial" w:cs="Arial"/>
                <w:sz w:val="18"/>
                <w:szCs w:val="18"/>
              </w:rPr>
            </w:pPr>
            <w:r>
              <w:rPr>
                <w:rFonts w:ascii="Arial" w:hAnsi="Arial" w:cs="Arial"/>
                <w:sz w:val="18"/>
                <w:szCs w:val="18"/>
              </w:rPr>
              <w:t>100 % (6)</w:t>
            </w:r>
          </w:p>
        </w:tc>
      </w:tr>
    </w:tbl>
    <w:p w:rsidR="00520AFB" w:rsidRDefault="00520AFB" w:rsidP="00F155C8">
      <w:pPr>
        <w:rPr>
          <w:rFonts w:ascii="Arial" w:hAnsi="Arial" w:cs="Arial"/>
          <w:lang w:eastAsia="en-US"/>
        </w:rPr>
      </w:pPr>
    </w:p>
    <w:p w:rsidR="00520AFB" w:rsidRDefault="00520AFB" w:rsidP="00F155C8">
      <w:pPr>
        <w:rPr>
          <w:rFonts w:ascii="Arial" w:hAnsi="Arial" w:cs="Arial"/>
          <w:lang w:eastAsia="en-US"/>
        </w:rPr>
      </w:pPr>
    </w:p>
    <w:p w:rsidR="009720B4" w:rsidRDefault="009720B4" w:rsidP="00C1169B">
      <w:pPr>
        <w:rPr>
          <w:rFonts w:ascii="Arial" w:hAnsi="Arial" w:cs="Arial"/>
          <w:lang w:eastAsia="en-US"/>
        </w:rPr>
      </w:pPr>
    </w:p>
    <w:p w:rsidR="007746F0" w:rsidRDefault="007746F0">
      <w:pPr>
        <w:rPr>
          <w:rFonts w:ascii="Arial" w:hAnsi="Arial" w:cs="Arial"/>
          <w:lang w:eastAsia="en-US"/>
        </w:rPr>
      </w:pPr>
      <w:r>
        <w:rPr>
          <w:rFonts w:ascii="Arial" w:hAnsi="Arial" w:cs="Arial"/>
          <w:lang w:eastAsia="en-US"/>
        </w:rPr>
        <w:br w:type="page"/>
      </w:r>
    </w:p>
    <w:p w:rsidR="00F155C8" w:rsidRDefault="00F155C8" w:rsidP="00F155C8">
      <w:pPr>
        <w:rPr>
          <w:rFonts w:ascii="Arial" w:hAnsi="Arial" w:cs="Arial"/>
          <w:lang w:eastAsia="en-US"/>
        </w:rPr>
      </w:pPr>
    </w:p>
    <w:p w:rsidR="00F155C8" w:rsidRPr="005E66D2" w:rsidRDefault="00711712" w:rsidP="00F155C8">
      <w:pPr>
        <w:pStyle w:val="Ttulo1"/>
        <w:rPr>
          <w:lang w:eastAsia="en-US"/>
        </w:rPr>
      </w:pPr>
      <w:bookmarkStart w:id="31" w:name="_Toc413143456"/>
      <w:r>
        <w:rPr>
          <w:lang w:eastAsia="en-US"/>
        </w:rPr>
        <w:t>Unidad de Consulta Externa</w:t>
      </w:r>
      <w:bookmarkEnd w:id="31"/>
    </w:p>
    <w:tbl>
      <w:tblPr>
        <w:tblW w:w="5000" w:type="pct"/>
        <w:jc w:val="center"/>
        <w:tblCellMar>
          <w:left w:w="0" w:type="dxa"/>
          <w:right w:w="0" w:type="dxa"/>
        </w:tblCellMar>
        <w:tblLook w:val="04A0"/>
      </w:tblPr>
      <w:tblGrid>
        <w:gridCol w:w="2958"/>
        <w:gridCol w:w="2959"/>
        <w:gridCol w:w="3228"/>
      </w:tblGrid>
      <w:tr w:rsidR="00711712" w:rsidTr="00711712">
        <w:trPr>
          <w:trHeight w:val="567"/>
          <w:tblHeader/>
          <w:jc w:val="center"/>
        </w:trPr>
        <w:tc>
          <w:tcPr>
            <w:tcW w:w="1617"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711712" w:rsidRDefault="00711712" w:rsidP="0030682C">
            <w:pPr>
              <w:jc w:val="center"/>
              <w:rPr>
                <w:rFonts w:ascii="Arial" w:hAnsi="Arial" w:cs="Arial"/>
                <w:b/>
                <w:bCs/>
                <w:sz w:val="20"/>
                <w:szCs w:val="20"/>
              </w:rPr>
            </w:pPr>
            <w:r>
              <w:rPr>
                <w:rFonts w:ascii="Arial" w:hAnsi="Arial" w:cs="Arial"/>
                <w:b/>
                <w:bCs/>
                <w:sz w:val="20"/>
                <w:szCs w:val="20"/>
              </w:rPr>
              <w:t>Resultado esperado por la unidad de Consulta Externa</w:t>
            </w:r>
          </w:p>
        </w:tc>
        <w:tc>
          <w:tcPr>
            <w:tcW w:w="1618"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711712" w:rsidRDefault="00711712" w:rsidP="0030682C">
            <w:pPr>
              <w:jc w:val="center"/>
              <w:rPr>
                <w:rFonts w:ascii="Arial" w:hAnsi="Arial" w:cs="Arial"/>
                <w:b/>
                <w:bCs/>
                <w:sz w:val="20"/>
                <w:szCs w:val="20"/>
              </w:rPr>
            </w:pPr>
            <w:r>
              <w:rPr>
                <w:rFonts w:ascii="Arial" w:hAnsi="Arial" w:cs="Arial"/>
                <w:b/>
                <w:bCs/>
                <w:sz w:val="20"/>
                <w:szCs w:val="20"/>
              </w:rPr>
              <w:t>Descripción de la actividad principal</w:t>
            </w:r>
          </w:p>
        </w:tc>
        <w:tc>
          <w:tcPr>
            <w:tcW w:w="1765"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711712" w:rsidRDefault="00711712" w:rsidP="0030682C">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711712" w:rsidTr="00D81CD3">
        <w:trPr>
          <w:jc w:val="center"/>
        </w:trPr>
        <w:tc>
          <w:tcPr>
            <w:tcW w:w="161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712" w:rsidRDefault="00711712" w:rsidP="0030682C">
            <w:pPr>
              <w:rPr>
                <w:rFonts w:ascii="Arial" w:hAnsi="Arial" w:cs="Arial"/>
                <w:sz w:val="18"/>
                <w:szCs w:val="18"/>
              </w:rPr>
            </w:pPr>
            <w:r>
              <w:rPr>
                <w:rFonts w:ascii="Arial" w:hAnsi="Arial" w:cs="Arial"/>
                <w:sz w:val="18"/>
                <w:szCs w:val="18"/>
              </w:rPr>
              <w:t>Brindar servicios médicos con calidad y calidez.</w:t>
            </w: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1</w:t>
            </w:r>
            <w:r w:rsidR="005D2740">
              <w:rPr>
                <w:rFonts w:ascii="Arial" w:hAnsi="Arial" w:cs="Arial"/>
                <w:sz w:val="18"/>
                <w:szCs w:val="18"/>
              </w:rPr>
              <w:t>,</w:t>
            </w:r>
            <w:r>
              <w:rPr>
                <w:rFonts w:ascii="Arial" w:hAnsi="Arial" w:cs="Arial"/>
                <w:sz w:val="18"/>
                <w:szCs w:val="18"/>
              </w:rPr>
              <w:t>146 consultas Medicina General.</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945/1</w:t>
            </w:r>
            <w:r w:rsidR="005D2740">
              <w:rPr>
                <w:rFonts w:ascii="Arial" w:hAnsi="Arial" w:cs="Arial"/>
                <w:sz w:val="18"/>
                <w:szCs w:val="18"/>
              </w:rPr>
              <w:t>,</w:t>
            </w:r>
            <w:r>
              <w:rPr>
                <w:rFonts w:ascii="Arial" w:hAnsi="Arial" w:cs="Arial"/>
                <w:sz w:val="18"/>
                <w:szCs w:val="18"/>
              </w:rPr>
              <w:t>146       82.46%</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1</w:t>
            </w:r>
            <w:r w:rsidR="005D2740">
              <w:rPr>
                <w:rFonts w:ascii="Arial" w:hAnsi="Arial" w:cs="Arial"/>
                <w:sz w:val="18"/>
                <w:szCs w:val="18"/>
              </w:rPr>
              <w:t>,</w:t>
            </w:r>
            <w:r>
              <w:rPr>
                <w:rFonts w:ascii="Arial" w:hAnsi="Arial" w:cs="Arial"/>
                <w:sz w:val="18"/>
                <w:szCs w:val="18"/>
              </w:rPr>
              <w:t>312 consultas de Ortopedia que permita identificar tipos de anomalías muscolesqueleticas para establecer un diagnostico e iniciar un tratamiento rehabilitatorio.</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1184/1</w:t>
            </w:r>
            <w:r w:rsidR="005D2740">
              <w:rPr>
                <w:rFonts w:ascii="Arial" w:hAnsi="Arial" w:cs="Arial"/>
                <w:sz w:val="18"/>
                <w:szCs w:val="18"/>
              </w:rPr>
              <w:t>,</w:t>
            </w:r>
            <w:r>
              <w:rPr>
                <w:rFonts w:ascii="Arial" w:hAnsi="Arial" w:cs="Arial"/>
                <w:sz w:val="18"/>
                <w:szCs w:val="18"/>
              </w:rPr>
              <w:t>312     90.24%</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1</w:t>
            </w:r>
            <w:r w:rsidR="005D2740">
              <w:rPr>
                <w:rFonts w:ascii="Arial" w:hAnsi="Arial" w:cs="Arial"/>
                <w:sz w:val="18"/>
                <w:szCs w:val="18"/>
              </w:rPr>
              <w:t>,</w:t>
            </w:r>
            <w:r>
              <w:rPr>
                <w:rFonts w:ascii="Arial" w:hAnsi="Arial" w:cs="Arial"/>
                <w:sz w:val="18"/>
                <w:szCs w:val="18"/>
              </w:rPr>
              <w:t>672 consultas de Endocrinología que permita identificar tipos de anomalías genéticas y cromosómicas para establecer un diagnostico e iniciar un tratamiento rehabilitatorio.</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978/1</w:t>
            </w:r>
            <w:r w:rsidR="005D2740">
              <w:rPr>
                <w:rFonts w:ascii="Arial" w:hAnsi="Arial" w:cs="Arial"/>
                <w:sz w:val="18"/>
                <w:szCs w:val="18"/>
              </w:rPr>
              <w:t>,</w:t>
            </w:r>
            <w:r>
              <w:rPr>
                <w:rFonts w:ascii="Arial" w:hAnsi="Arial" w:cs="Arial"/>
                <w:sz w:val="18"/>
                <w:szCs w:val="18"/>
              </w:rPr>
              <w:t>672       58.49%</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1</w:t>
            </w:r>
            <w:r w:rsidR="005D2740">
              <w:rPr>
                <w:rFonts w:ascii="Arial" w:hAnsi="Arial" w:cs="Arial"/>
                <w:sz w:val="18"/>
                <w:szCs w:val="18"/>
              </w:rPr>
              <w:t>,</w:t>
            </w:r>
            <w:r>
              <w:rPr>
                <w:rFonts w:ascii="Arial" w:hAnsi="Arial" w:cs="Arial"/>
                <w:sz w:val="18"/>
                <w:szCs w:val="18"/>
              </w:rPr>
              <w:t>672 consultas de Psiquiatría para establecer un diagnostico para iniciar el programa de soporte psicoterapéutico que ayude en la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1</w:t>
            </w:r>
            <w:r w:rsidR="005D2740">
              <w:rPr>
                <w:rFonts w:ascii="Arial" w:hAnsi="Arial" w:cs="Arial"/>
                <w:sz w:val="18"/>
                <w:szCs w:val="18"/>
              </w:rPr>
              <w:t>,</w:t>
            </w:r>
            <w:r>
              <w:rPr>
                <w:rFonts w:ascii="Arial" w:hAnsi="Arial" w:cs="Arial"/>
                <w:sz w:val="18"/>
                <w:szCs w:val="18"/>
              </w:rPr>
              <w:t>679/1</w:t>
            </w:r>
            <w:r w:rsidR="005D2740">
              <w:rPr>
                <w:rFonts w:ascii="Arial" w:hAnsi="Arial" w:cs="Arial"/>
                <w:sz w:val="18"/>
                <w:szCs w:val="18"/>
              </w:rPr>
              <w:t>,</w:t>
            </w:r>
            <w:r>
              <w:rPr>
                <w:rFonts w:ascii="Arial" w:hAnsi="Arial" w:cs="Arial"/>
                <w:sz w:val="18"/>
                <w:szCs w:val="18"/>
              </w:rPr>
              <w:t>672    100.42%</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3</w:t>
            </w:r>
            <w:r w:rsidR="005D2740">
              <w:rPr>
                <w:rFonts w:ascii="Arial" w:hAnsi="Arial" w:cs="Arial"/>
                <w:sz w:val="18"/>
                <w:szCs w:val="18"/>
              </w:rPr>
              <w:t>,</w:t>
            </w:r>
            <w:r>
              <w:rPr>
                <w:rFonts w:ascii="Arial" w:hAnsi="Arial" w:cs="Arial"/>
                <w:sz w:val="18"/>
                <w:szCs w:val="18"/>
              </w:rPr>
              <w:t>402 consulta de Neurología Pediátrica neurológicas, sensoriales, psicológicas y mixtas para establecer un diagnostico e iniciar un tratamiento rehabilitatorio que permita identificar tipos de anomalías.</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2</w:t>
            </w:r>
            <w:r w:rsidR="005D2740">
              <w:rPr>
                <w:rFonts w:ascii="Arial" w:hAnsi="Arial" w:cs="Arial"/>
                <w:sz w:val="18"/>
                <w:szCs w:val="18"/>
              </w:rPr>
              <w:t>,</w:t>
            </w:r>
            <w:r>
              <w:rPr>
                <w:rFonts w:ascii="Arial" w:hAnsi="Arial" w:cs="Arial"/>
                <w:sz w:val="18"/>
                <w:szCs w:val="18"/>
              </w:rPr>
              <w:t>484/3</w:t>
            </w:r>
            <w:r w:rsidR="005D2740">
              <w:rPr>
                <w:rFonts w:ascii="Arial" w:hAnsi="Arial" w:cs="Arial"/>
                <w:sz w:val="18"/>
                <w:szCs w:val="18"/>
              </w:rPr>
              <w:t>,</w:t>
            </w:r>
            <w:r>
              <w:rPr>
                <w:rFonts w:ascii="Arial" w:hAnsi="Arial" w:cs="Arial"/>
                <w:sz w:val="18"/>
                <w:szCs w:val="18"/>
              </w:rPr>
              <w:t>402     73.02%</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45 Cirugías de Ortopedia que ayuden en el proceso de rehabilitación a usuarios con anomalías muscoloesqueleticas un tratamiento rehabilitatorio.</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33/45           73.33%</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5</w:t>
            </w:r>
            <w:r w:rsidR="005D2740">
              <w:rPr>
                <w:rFonts w:ascii="Arial" w:hAnsi="Arial" w:cs="Arial"/>
                <w:sz w:val="18"/>
                <w:szCs w:val="18"/>
              </w:rPr>
              <w:t>,</w:t>
            </w:r>
            <w:r>
              <w:rPr>
                <w:rFonts w:ascii="Arial" w:hAnsi="Arial" w:cs="Arial"/>
                <w:sz w:val="18"/>
                <w:szCs w:val="18"/>
              </w:rPr>
              <w:t>016 consultas en la especialidad de Pediatría, para establecer un diagnostico y tratamiento oportuno y de calidad, para iniciar el programa de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w:t>
            </w:r>
            <w:r w:rsidR="005D2740">
              <w:rPr>
                <w:rFonts w:ascii="Arial" w:hAnsi="Arial" w:cs="Arial"/>
                <w:sz w:val="18"/>
                <w:szCs w:val="18"/>
              </w:rPr>
              <w:t>,</w:t>
            </w:r>
            <w:r>
              <w:rPr>
                <w:rFonts w:ascii="Arial" w:hAnsi="Arial" w:cs="Arial"/>
                <w:sz w:val="18"/>
                <w:szCs w:val="18"/>
              </w:rPr>
              <w:t>917/5</w:t>
            </w:r>
            <w:r w:rsidR="005D2740">
              <w:rPr>
                <w:rFonts w:ascii="Arial" w:hAnsi="Arial" w:cs="Arial"/>
                <w:sz w:val="18"/>
                <w:szCs w:val="18"/>
              </w:rPr>
              <w:t>,</w:t>
            </w:r>
            <w:r>
              <w:rPr>
                <w:rFonts w:ascii="Arial" w:hAnsi="Arial" w:cs="Arial"/>
                <w:sz w:val="18"/>
                <w:szCs w:val="18"/>
              </w:rPr>
              <w:t>016    78.09</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2,556 consultas de Neumología e identificar enfermedades que pueden afectar el proceso de salud y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2</w:t>
            </w:r>
            <w:r w:rsidR="005D2740">
              <w:rPr>
                <w:rFonts w:ascii="Arial" w:hAnsi="Arial" w:cs="Arial"/>
                <w:sz w:val="18"/>
                <w:szCs w:val="18"/>
              </w:rPr>
              <w:t>,</w:t>
            </w:r>
            <w:r>
              <w:rPr>
                <w:rFonts w:ascii="Arial" w:hAnsi="Arial" w:cs="Arial"/>
                <w:sz w:val="18"/>
                <w:szCs w:val="18"/>
              </w:rPr>
              <w:t>139/2</w:t>
            </w:r>
            <w:r w:rsidR="005D2740">
              <w:rPr>
                <w:rFonts w:ascii="Arial" w:hAnsi="Arial" w:cs="Arial"/>
                <w:sz w:val="18"/>
                <w:szCs w:val="18"/>
              </w:rPr>
              <w:t>,</w:t>
            </w:r>
            <w:r>
              <w:rPr>
                <w:rFonts w:ascii="Arial" w:hAnsi="Arial" w:cs="Arial"/>
                <w:sz w:val="18"/>
                <w:szCs w:val="18"/>
              </w:rPr>
              <w:t>556     83.69%</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663 consultas de Fisiatría para establecer un plan de tratamiento de rehabilitación a los usuarios.</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671/663         101.21%</w:t>
            </w:r>
          </w:p>
        </w:tc>
      </w:tr>
      <w:tr w:rsidR="00711712" w:rsidTr="00D81CD3">
        <w:trPr>
          <w:jc w:val="center"/>
        </w:trPr>
        <w:tc>
          <w:tcPr>
            <w:tcW w:w="161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712" w:rsidRDefault="00711712" w:rsidP="0030682C">
            <w:pPr>
              <w:rPr>
                <w:rFonts w:ascii="Arial" w:hAnsi="Arial" w:cs="Arial"/>
                <w:sz w:val="18"/>
                <w:szCs w:val="18"/>
              </w:rPr>
            </w:pPr>
            <w:r>
              <w:rPr>
                <w:rFonts w:ascii="Arial" w:hAnsi="Arial" w:cs="Arial"/>
                <w:sz w:val="18"/>
                <w:szCs w:val="18"/>
              </w:rPr>
              <w:lastRenderedPageBreak/>
              <w:t>Brindar servicios de apoyo con calidad y calidez.</w:t>
            </w: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1,537 atenciones Psicológicas que faciliten los programas de la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1</w:t>
            </w:r>
            <w:r w:rsidR="005D2740">
              <w:rPr>
                <w:rFonts w:ascii="Arial" w:hAnsi="Arial" w:cs="Arial"/>
                <w:sz w:val="18"/>
                <w:szCs w:val="18"/>
              </w:rPr>
              <w:t>,</w:t>
            </w:r>
            <w:r>
              <w:rPr>
                <w:rFonts w:ascii="Arial" w:hAnsi="Arial" w:cs="Arial"/>
                <w:sz w:val="18"/>
                <w:szCs w:val="18"/>
              </w:rPr>
              <w:t>174/1</w:t>
            </w:r>
            <w:r w:rsidR="005D2740">
              <w:rPr>
                <w:rFonts w:ascii="Arial" w:hAnsi="Arial" w:cs="Arial"/>
                <w:sz w:val="18"/>
                <w:szCs w:val="18"/>
              </w:rPr>
              <w:t>,</w:t>
            </w:r>
            <w:r>
              <w:rPr>
                <w:rFonts w:ascii="Arial" w:hAnsi="Arial" w:cs="Arial"/>
                <w:sz w:val="18"/>
                <w:szCs w:val="18"/>
              </w:rPr>
              <w:t>537     76.38%</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 xml:space="preserve">Brindar </w:t>
            </w:r>
            <w:r w:rsidR="005D2740">
              <w:rPr>
                <w:rFonts w:ascii="Arial" w:hAnsi="Arial" w:cs="Arial"/>
                <w:sz w:val="18"/>
                <w:szCs w:val="18"/>
              </w:rPr>
              <w:t xml:space="preserve">2,818 </w:t>
            </w:r>
            <w:r>
              <w:rPr>
                <w:rFonts w:ascii="Arial" w:hAnsi="Arial" w:cs="Arial"/>
                <w:sz w:val="18"/>
                <w:szCs w:val="18"/>
              </w:rPr>
              <w:t>Consultas Odontológicas a aquellos usuarios que adolecen de problemas dentarios como parte del apoyo en los diversos programas de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w:t>
            </w:r>
            <w:r w:rsidR="005D2740">
              <w:rPr>
                <w:rFonts w:ascii="Arial" w:hAnsi="Arial" w:cs="Arial"/>
                <w:sz w:val="18"/>
                <w:szCs w:val="18"/>
              </w:rPr>
              <w:t>,</w:t>
            </w:r>
            <w:r>
              <w:rPr>
                <w:rFonts w:ascii="Arial" w:hAnsi="Arial" w:cs="Arial"/>
                <w:sz w:val="18"/>
                <w:szCs w:val="18"/>
              </w:rPr>
              <w:t>072/2</w:t>
            </w:r>
            <w:r w:rsidR="005D2740">
              <w:rPr>
                <w:rFonts w:ascii="Arial" w:hAnsi="Arial" w:cs="Arial"/>
                <w:sz w:val="18"/>
                <w:szCs w:val="18"/>
              </w:rPr>
              <w:t>,</w:t>
            </w:r>
            <w:r>
              <w:rPr>
                <w:rFonts w:ascii="Arial" w:hAnsi="Arial" w:cs="Arial"/>
                <w:sz w:val="18"/>
                <w:szCs w:val="18"/>
              </w:rPr>
              <w:t>818      109.01%</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31,586 actividades de Enfermería para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32,725/31,586  100.00%</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3,328 Terapia Respiratoria como parte del apoyo en los diversos programas de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w:t>
            </w:r>
            <w:r w:rsidR="005D2740">
              <w:rPr>
                <w:rFonts w:ascii="Arial" w:hAnsi="Arial" w:cs="Arial"/>
                <w:sz w:val="18"/>
                <w:szCs w:val="18"/>
              </w:rPr>
              <w:t>,</w:t>
            </w:r>
            <w:r>
              <w:rPr>
                <w:rFonts w:ascii="Arial" w:hAnsi="Arial" w:cs="Arial"/>
                <w:sz w:val="18"/>
                <w:szCs w:val="18"/>
              </w:rPr>
              <w:t>220/3</w:t>
            </w:r>
            <w:r w:rsidR="005D2740">
              <w:rPr>
                <w:rFonts w:ascii="Arial" w:hAnsi="Arial" w:cs="Arial"/>
                <w:sz w:val="18"/>
                <w:szCs w:val="18"/>
              </w:rPr>
              <w:t>,</w:t>
            </w:r>
            <w:r>
              <w:rPr>
                <w:rFonts w:ascii="Arial" w:hAnsi="Arial" w:cs="Arial"/>
                <w:sz w:val="18"/>
                <w:szCs w:val="18"/>
              </w:rPr>
              <w:t>328         96.75%</w:t>
            </w:r>
          </w:p>
        </w:tc>
      </w:tr>
      <w:tr w:rsidR="00711712" w:rsidTr="00D81CD3">
        <w:trPr>
          <w:jc w:val="center"/>
        </w:trPr>
        <w:tc>
          <w:tcPr>
            <w:tcW w:w="1617" w:type="pct"/>
            <w:vMerge/>
            <w:tcBorders>
              <w:top w:val="nil"/>
              <w:left w:val="single" w:sz="8" w:space="0" w:color="auto"/>
              <w:bottom w:val="single" w:sz="8" w:space="0" w:color="auto"/>
              <w:right w:val="single" w:sz="8" w:space="0" w:color="auto"/>
            </w:tcBorders>
            <w:vAlign w:val="center"/>
            <w:hideMark/>
          </w:tcPr>
          <w:p w:rsidR="00711712" w:rsidRDefault="00711712" w:rsidP="0030682C">
            <w:pPr>
              <w:rPr>
                <w:rFonts w:ascii="Arial" w:hAnsi="Arial" w:cs="Arial"/>
                <w:sz w:val="18"/>
                <w:szCs w:val="18"/>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1712" w:rsidRDefault="00711712" w:rsidP="00D81CD3">
            <w:pPr>
              <w:rPr>
                <w:rFonts w:ascii="Arial" w:hAnsi="Arial" w:cs="Arial"/>
                <w:sz w:val="18"/>
                <w:szCs w:val="18"/>
              </w:rPr>
            </w:pPr>
            <w:r>
              <w:rPr>
                <w:rFonts w:ascii="Arial" w:hAnsi="Arial" w:cs="Arial"/>
                <w:sz w:val="18"/>
                <w:szCs w:val="18"/>
              </w:rPr>
              <w:t>Brindar 344 actividades del área de Trabajo Social encaminadas a conocer la realidad social de nuestros usuarios y su grupo familiar en el proceso de rehabilitación.</w:t>
            </w:r>
          </w:p>
        </w:tc>
        <w:tc>
          <w:tcPr>
            <w:tcW w:w="1765" w:type="pct"/>
            <w:tcBorders>
              <w:top w:val="nil"/>
              <w:left w:val="nil"/>
              <w:bottom w:val="single" w:sz="8" w:space="0" w:color="auto"/>
              <w:right w:val="single" w:sz="8" w:space="0" w:color="auto"/>
            </w:tcBorders>
            <w:tcMar>
              <w:top w:w="0" w:type="dxa"/>
              <w:left w:w="108" w:type="dxa"/>
              <w:bottom w:w="0" w:type="dxa"/>
              <w:right w:w="108" w:type="dxa"/>
            </w:tcMar>
            <w:vAlign w:val="center"/>
          </w:tcPr>
          <w:p w:rsidR="00711712" w:rsidRDefault="00711712" w:rsidP="005D2740">
            <w:pPr>
              <w:jc w:val="center"/>
              <w:rPr>
                <w:rFonts w:ascii="Arial" w:hAnsi="Arial" w:cs="Arial"/>
                <w:sz w:val="18"/>
                <w:szCs w:val="18"/>
              </w:rPr>
            </w:pPr>
            <w:r>
              <w:rPr>
                <w:rFonts w:ascii="Arial" w:hAnsi="Arial" w:cs="Arial"/>
                <w:sz w:val="18"/>
                <w:szCs w:val="18"/>
              </w:rPr>
              <w:t>367/344             107%</w:t>
            </w:r>
          </w:p>
        </w:tc>
      </w:tr>
    </w:tbl>
    <w:p w:rsidR="00523570" w:rsidRDefault="00523570" w:rsidP="00F155C8">
      <w:pPr>
        <w:rPr>
          <w:rFonts w:ascii="Arial" w:hAnsi="Arial" w:cs="Arial"/>
          <w:lang w:eastAsia="en-US"/>
        </w:rPr>
      </w:pPr>
    </w:p>
    <w:p w:rsidR="00523570" w:rsidRDefault="00523570" w:rsidP="00F155C8">
      <w:pPr>
        <w:rPr>
          <w:rFonts w:ascii="Arial" w:hAnsi="Arial" w:cs="Arial"/>
          <w:lang w:eastAsia="en-US"/>
        </w:rPr>
      </w:pPr>
    </w:p>
    <w:p w:rsidR="00523570" w:rsidRDefault="00523570" w:rsidP="00F155C8">
      <w:pPr>
        <w:rPr>
          <w:rFonts w:ascii="Arial" w:hAnsi="Arial" w:cs="Arial"/>
          <w:lang w:eastAsia="en-US"/>
        </w:rPr>
      </w:pPr>
    </w:p>
    <w:p w:rsidR="000C6DFB" w:rsidRDefault="000C6DFB">
      <w:pPr>
        <w:rPr>
          <w:rFonts w:ascii="Arial" w:hAnsi="Arial" w:cs="Arial"/>
          <w:lang w:eastAsia="en-US"/>
        </w:rPr>
      </w:pPr>
      <w:r>
        <w:rPr>
          <w:rFonts w:ascii="Arial" w:hAnsi="Arial" w:cs="Arial"/>
          <w:lang w:eastAsia="en-US"/>
        </w:rPr>
        <w:br w:type="page"/>
      </w:r>
    </w:p>
    <w:p w:rsidR="00523570" w:rsidRDefault="00523570" w:rsidP="00F155C8">
      <w:pPr>
        <w:rPr>
          <w:rFonts w:ascii="Arial" w:hAnsi="Arial" w:cs="Arial"/>
          <w:lang w:eastAsia="en-US"/>
        </w:rPr>
      </w:pPr>
    </w:p>
    <w:p w:rsidR="00F155C8" w:rsidRPr="005E66D2" w:rsidRDefault="00D100E0" w:rsidP="00F155C8">
      <w:pPr>
        <w:pStyle w:val="Ttulo1"/>
        <w:rPr>
          <w:lang w:eastAsia="en-US"/>
        </w:rPr>
      </w:pPr>
      <w:bookmarkStart w:id="32" w:name="_Toc413143457"/>
      <w:r>
        <w:rPr>
          <w:lang w:eastAsia="en-US"/>
        </w:rPr>
        <w:t>Centro de Rehabilitación Integral de Occidente (CRIO)</w:t>
      </w:r>
      <w:bookmarkEnd w:id="32"/>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3054"/>
        <w:gridCol w:w="2244"/>
        <w:gridCol w:w="3771"/>
      </w:tblGrid>
      <w:tr w:rsidR="00D81CD3" w:rsidRPr="00523570" w:rsidTr="00D62C08">
        <w:trPr>
          <w:trHeight w:val="567"/>
          <w:tblHeader/>
          <w:jc w:val="center"/>
        </w:trPr>
        <w:tc>
          <w:tcPr>
            <w:tcW w:w="1684" w:type="pct"/>
            <w:tcBorders>
              <w:bottom w:val="double" w:sz="4" w:space="0" w:color="auto"/>
            </w:tcBorders>
            <w:shd w:val="clear" w:color="000000" w:fill="FFFF00"/>
            <w:vAlign w:val="bottom"/>
            <w:hideMark/>
          </w:tcPr>
          <w:p w:rsidR="00D81CD3" w:rsidRPr="00523570" w:rsidRDefault="00D81CD3" w:rsidP="00523570">
            <w:pPr>
              <w:jc w:val="center"/>
              <w:rPr>
                <w:rFonts w:ascii="Arial" w:hAnsi="Arial" w:cs="Arial"/>
                <w:b/>
                <w:bCs/>
                <w:color w:val="000000"/>
                <w:sz w:val="20"/>
                <w:szCs w:val="20"/>
                <w:lang w:val="es-SV" w:eastAsia="es-SV"/>
              </w:rPr>
            </w:pPr>
            <w:r w:rsidRPr="00523570">
              <w:rPr>
                <w:rFonts w:ascii="Arial" w:hAnsi="Arial" w:cs="Arial"/>
                <w:b/>
                <w:bCs/>
                <w:color w:val="000000"/>
                <w:sz w:val="20"/>
                <w:szCs w:val="20"/>
                <w:lang w:val="es-SV" w:eastAsia="es-SV"/>
              </w:rPr>
              <w:t>Resultado esperado por el CRIO</w:t>
            </w:r>
          </w:p>
        </w:tc>
        <w:tc>
          <w:tcPr>
            <w:tcW w:w="1237" w:type="pct"/>
            <w:tcBorders>
              <w:bottom w:val="double" w:sz="4" w:space="0" w:color="auto"/>
            </w:tcBorders>
            <w:shd w:val="clear" w:color="000000" w:fill="FFFF00"/>
            <w:vAlign w:val="bottom"/>
            <w:hideMark/>
          </w:tcPr>
          <w:p w:rsidR="00D81CD3" w:rsidRPr="00523570" w:rsidRDefault="00D81CD3" w:rsidP="00523570">
            <w:pPr>
              <w:jc w:val="center"/>
              <w:rPr>
                <w:rFonts w:ascii="Arial" w:hAnsi="Arial" w:cs="Arial"/>
                <w:b/>
                <w:bCs/>
                <w:color w:val="000000"/>
                <w:sz w:val="20"/>
                <w:szCs w:val="20"/>
                <w:lang w:val="es-SV" w:eastAsia="es-SV"/>
              </w:rPr>
            </w:pPr>
            <w:r w:rsidRPr="00523570">
              <w:rPr>
                <w:rFonts w:ascii="Arial" w:hAnsi="Arial" w:cs="Arial"/>
                <w:b/>
                <w:bCs/>
                <w:color w:val="000000"/>
                <w:sz w:val="20"/>
                <w:szCs w:val="20"/>
                <w:lang w:val="es-SV" w:eastAsia="es-SV"/>
              </w:rPr>
              <w:t>Descripción de la actividad principal</w:t>
            </w:r>
          </w:p>
        </w:tc>
        <w:tc>
          <w:tcPr>
            <w:tcW w:w="2079" w:type="pct"/>
            <w:tcBorders>
              <w:bottom w:val="double" w:sz="4" w:space="0" w:color="auto"/>
            </w:tcBorders>
            <w:shd w:val="clear" w:color="000000" w:fill="FFFF00"/>
            <w:hideMark/>
          </w:tcPr>
          <w:p w:rsidR="00D81CD3" w:rsidRPr="00523570" w:rsidRDefault="00D81CD3" w:rsidP="00523570">
            <w:pPr>
              <w:jc w:val="center"/>
              <w:rPr>
                <w:rFonts w:ascii="Arial" w:hAnsi="Arial" w:cs="Arial"/>
                <w:b/>
                <w:bCs/>
                <w:color w:val="000000"/>
                <w:sz w:val="20"/>
                <w:szCs w:val="20"/>
                <w:lang w:val="es-SV" w:eastAsia="es-SV"/>
              </w:rPr>
            </w:pPr>
            <w:r w:rsidRPr="00523570">
              <w:rPr>
                <w:rFonts w:ascii="Arial" w:hAnsi="Arial" w:cs="Arial"/>
                <w:b/>
                <w:bCs/>
                <w:color w:val="000000"/>
                <w:sz w:val="20"/>
                <w:szCs w:val="20"/>
                <w:lang w:val="es-SV" w:eastAsia="es-SV"/>
              </w:rPr>
              <w:t>Realizado durante todo el 2014 o porcentaje de cumplimiento</w:t>
            </w:r>
          </w:p>
        </w:tc>
      </w:tr>
      <w:tr w:rsidR="00D81CD3" w:rsidRPr="00523570" w:rsidTr="00D81CD3">
        <w:trPr>
          <w:trHeight w:val="3028"/>
          <w:jc w:val="center"/>
        </w:trPr>
        <w:tc>
          <w:tcPr>
            <w:tcW w:w="1684" w:type="pct"/>
            <w:vMerge w:val="restart"/>
            <w:tcBorders>
              <w:top w:val="double" w:sz="4" w:space="0" w:color="auto"/>
            </w:tcBorders>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Prestación de servicios médicos, de rehabilitación funcional para los usuarios del Instituto.</w:t>
            </w:r>
          </w:p>
        </w:tc>
        <w:tc>
          <w:tcPr>
            <w:tcW w:w="1237" w:type="pct"/>
            <w:tcBorders>
              <w:top w:val="double" w:sz="4" w:space="0" w:color="auto"/>
            </w:tcBorders>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Servicios médicos.</w:t>
            </w:r>
          </w:p>
        </w:tc>
        <w:tc>
          <w:tcPr>
            <w:tcW w:w="2079" w:type="pct"/>
            <w:tcBorders>
              <w:top w:val="double" w:sz="4" w:space="0" w:color="auto"/>
            </w:tcBorders>
            <w:shd w:val="clear" w:color="auto" w:fill="auto"/>
            <w:hideMark/>
          </w:tcPr>
          <w:p w:rsidR="00D81CD3" w:rsidRPr="00523570" w:rsidRDefault="00D81CD3" w:rsidP="00523570">
            <w:pPr>
              <w:rPr>
                <w:rFonts w:ascii="Arial" w:hAnsi="Arial" w:cs="Arial"/>
                <w:color w:val="000000"/>
                <w:sz w:val="18"/>
                <w:szCs w:val="18"/>
                <w:lang w:val="es-SV" w:eastAsia="es-SV"/>
              </w:rPr>
            </w:pPr>
            <w:r>
              <w:rPr>
                <w:rFonts w:ascii="Arial" w:hAnsi="Arial" w:cs="Arial"/>
                <w:color w:val="000000"/>
                <w:sz w:val="18"/>
                <w:szCs w:val="18"/>
                <w:lang w:val="es-SV" w:eastAsia="es-SV"/>
              </w:rPr>
              <w:t>El Rendimiento anual  en  el á</w:t>
            </w:r>
            <w:r w:rsidRPr="00523570">
              <w:rPr>
                <w:rFonts w:ascii="Arial" w:hAnsi="Arial" w:cs="Arial"/>
                <w:color w:val="000000"/>
                <w:sz w:val="18"/>
                <w:szCs w:val="18"/>
                <w:lang w:val="es-SV" w:eastAsia="es-SV"/>
              </w:rPr>
              <w:t>rea de Medicina de Especialidad  fue 91.52% de cumplimiento siendo  por especialidad el siguiente: Fisiatría 127.38%, Neurología Pediátrica el 92.94%, Ortopedia el 78.37% y Pediatría el 8</w:t>
            </w:r>
            <w:r>
              <w:rPr>
                <w:rFonts w:ascii="Arial" w:hAnsi="Arial" w:cs="Arial"/>
                <w:color w:val="000000"/>
                <w:sz w:val="18"/>
                <w:szCs w:val="18"/>
                <w:lang w:val="es-SV" w:eastAsia="es-SV"/>
              </w:rPr>
              <w:t>3.12%.Otros Servicios Médicos (</w:t>
            </w:r>
            <w:r w:rsidRPr="00523570">
              <w:rPr>
                <w:rFonts w:ascii="Arial" w:hAnsi="Arial" w:cs="Arial"/>
                <w:color w:val="000000"/>
                <w:sz w:val="18"/>
                <w:szCs w:val="18"/>
                <w:lang w:val="es-SV" w:eastAsia="es-SV"/>
              </w:rPr>
              <w:t>Evaluación y Certificación de Discapacidad) obtuvo 48.99%, debido a la decisión Institucional de atender solo usuarios que no gozan de régimen previsional y los usuarios que gozan de régimen vía convenio lo que hizo se disminuyera el porcentaje de cumplimento logrando un total de los Servicios Médicos del 87% en el 2014</w:t>
            </w:r>
            <w:r>
              <w:rPr>
                <w:rFonts w:ascii="Arial" w:hAnsi="Arial" w:cs="Arial"/>
                <w:color w:val="000000"/>
                <w:sz w:val="18"/>
                <w:szCs w:val="18"/>
                <w:lang w:val="es-SV" w:eastAsia="es-SV"/>
              </w:rPr>
              <w:t>.</w:t>
            </w:r>
          </w:p>
        </w:tc>
      </w:tr>
      <w:tr w:rsidR="00D81CD3" w:rsidRPr="00523570" w:rsidTr="00D81CD3">
        <w:trPr>
          <w:trHeight w:val="31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Servicios de rehabilitación.</w:t>
            </w:r>
          </w:p>
        </w:tc>
        <w:tc>
          <w:tcPr>
            <w:tcW w:w="2079" w:type="pct"/>
            <w:shd w:val="clear" w:color="auto" w:fill="auto"/>
            <w:vAlign w:val="center"/>
            <w:hideMark/>
          </w:tcPr>
          <w:p w:rsidR="00D81CD3" w:rsidRPr="00523570" w:rsidRDefault="00D81CD3" w:rsidP="00D81CD3">
            <w:pPr>
              <w:jc w:val="center"/>
              <w:rPr>
                <w:rFonts w:ascii="Arial" w:hAnsi="Arial" w:cs="Arial"/>
                <w:color w:val="000000"/>
                <w:sz w:val="18"/>
                <w:szCs w:val="18"/>
                <w:lang w:val="es-SV" w:eastAsia="es-SV"/>
              </w:rPr>
            </w:pPr>
            <w:r w:rsidRPr="00523570">
              <w:rPr>
                <w:rFonts w:ascii="Arial" w:hAnsi="Arial" w:cs="Arial"/>
                <w:color w:val="000000"/>
                <w:sz w:val="18"/>
                <w:szCs w:val="18"/>
                <w:lang w:val="es-SV" w:eastAsia="es-SV"/>
              </w:rPr>
              <w:t>100.42%</w:t>
            </w:r>
          </w:p>
        </w:tc>
      </w:tr>
      <w:tr w:rsidR="00D81CD3" w:rsidRPr="00523570" w:rsidTr="00D81CD3">
        <w:trPr>
          <w:trHeight w:val="31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Servicios de apoyo.</w:t>
            </w:r>
          </w:p>
        </w:tc>
        <w:tc>
          <w:tcPr>
            <w:tcW w:w="2079" w:type="pct"/>
            <w:shd w:val="clear" w:color="auto" w:fill="auto"/>
            <w:vAlign w:val="center"/>
            <w:hideMark/>
          </w:tcPr>
          <w:p w:rsidR="00D81CD3" w:rsidRPr="00523570" w:rsidRDefault="00D81CD3" w:rsidP="00D81CD3">
            <w:pPr>
              <w:jc w:val="center"/>
              <w:rPr>
                <w:rFonts w:ascii="Arial" w:hAnsi="Arial" w:cs="Arial"/>
                <w:color w:val="000000"/>
                <w:sz w:val="18"/>
                <w:szCs w:val="18"/>
                <w:lang w:val="es-SV" w:eastAsia="es-SV"/>
              </w:rPr>
            </w:pPr>
            <w:r w:rsidRPr="00523570">
              <w:rPr>
                <w:rFonts w:ascii="Arial" w:hAnsi="Arial" w:cs="Arial"/>
                <w:color w:val="000000"/>
                <w:sz w:val="18"/>
                <w:szCs w:val="18"/>
                <w:lang w:val="es-SV" w:eastAsia="es-SV"/>
              </w:rPr>
              <w:t>90%</w:t>
            </w:r>
          </w:p>
        </w:tc>
      </w:tr>
      <w:tr w:rsidR="00D81CD3" w:rsidRPr="00523570" w:rsidTr="00D81CD3">
        <w:trPr>
          <w:trHeight w:val="1215"/>
          <w:jc w:val="center"/>
        </w:trPr>
        <w:tc>
          <w:tcPr>
            <w:tcW w:w="1684" w:type="pc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Adecuada gestión administrativa.</w:t>
            </w: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Brindar seguimiento del programa de compras y ejecución presupuestaria.</w:t>
            </w:r>
          </w:p>
        </w:tc>
        <w:tc>
          <w:tcPr>
            <w:tcW w:w="2079" w:type="pc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100% de cumplimiento, realizando los 4 seguimientos correspondientes, logrando  98% de ejecución en Fondos GOES y el 106% en Fondos Propios</w:t>
            </w:r>
            <w:r>
              <w:rPr>
                <w:rFonts w:ascii="Arial" w:hAnsi="Arial" w:cs="Arial"/>
                <w:color w:val="000000"/>
                <w:sz w:val="18"/>
                <w:szCs w:val="18"/>
                <w:lang w:val="es-SV" w:eastAsia="es-SV"/>
              </w:rPr>
              <w:t>.</w:t>
            </w:r>
          </w:p>
        </w:tc>
      </w:tr>
      <w:tr w:rsidR="00D81CD3" w:rsidRPr="00523570" w:rsidTr="00D81CD3">
        <w:trPr>
          <w:trHeight w:val="735"/>
          <w:jc w:val="center"/>
        </w:trPr>
        <w:tc>
          <w:tcPr>
            <w:tcW w:w="1684" w:type="pct"/>
            <w:vMerge w:val="restar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Control de riesgos.</w:t>
            </w: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Administrar en forma oportuna la agenda médica.</w:t>
            </w:r>
          </w:p>
        </w:tc>
        <w:tc>
          <w:tcPr>
            <w:tcW w:w="2079" w:type="pct"/>
            <w:shd w:val="clear" w:color="auto" w:fill="auto"/>
            <w:vAlign w:val="center"/>
            <w:hideMark/>
          </w:tcPr>
          <w:p w:rsidR="00D81CD3" w:rsidRPr="00523570" w:rsidRDefault="00D81CD3" w:rsidP="00D81CD3">
            <w:pPr>
              <w:jc w:val="center"/>
              <w:rPr>
                <w:rFonts w:ascii="Arial" w:hAnsi="Arial" w:cs="Arial"/>
                <w:color w:val="000000"/>
                <w:sz w:val="18"/>
                <w:szCs w:val="18"/>
                <w:lang w:val="es-SV" w:eastAsia="es-SV"/>
              </w:rPr>
            </w:pPr>
            <w:r w:rsidRPr="00523570">
              <w:rPr>
                <w:rFonts w:ascii="Arial" w:hAnsi="Arial" w:cs="Arial"/>
                <w:color w:val="000000"/>
                <w:sz w:val="18"/>
                <w:szCs w:val="18"/>
                <w:lang w:val="es-SV" w:eastAsia="es-SV"/>
              </w:rPr>
              <w:t>100%</w:t>
            </w:r>
          </w:p>
        </w:tc>
      </w:tr>
      <w:tr w:rsidR="00D81CD3" w:rsidRPr="00523570" w:rsidTr="00D81CD3">
        <w:trPr>
          <w:trHeight w:val="97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Desarrollar las evaluaciones en equipo multidisciplinario.</w:t>
            </w:r>
          </w:p>
        </w:tc>
        <w:tc>
          <w:tcPr>
            <w:tcW w:w="2079" w:type="pct"/>
            <w:shd w:val="clear" w:color="auto" w:fill="auto"/>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 xml:space="preserve">99% de cumplimiento </w:t>
            </w:r>
            <w:r>
              <w:rPr>
                <w:rFonts w:ascii="Arial" w:hAnsi="Arial" w:cs="Arial"/>
                <w:color w:val="000000"/>
                <w:sz w:val="18"/>
                <w:szCs w:val="18"/>
                <w:lang w:val="es-SV" w:eastAsia="es-SV"/>
              </w:rPr>
              <w:t>p</w:t>
            </w:r>
            <w:r w:rsidRPr="00523570">
              <w:rPr>
                <w:rFonts w:ascii="Arial" w:hAnsi="Arial" w:cs="Arial"/>
                <w:color w:val="000000"/>
                <w:sz w:val="18"/>
                <w:szCs w:val="18"/>
                <w:lang w:val="es-SV" w:eastAsia="es-SV"/>
              </w:rPr>
              <w:t>rogramadas 132, realizadas 131</w:t>
            </w:r>
            <w:r>
              <w:rPr>
                <w:rFonts w:ascii="Arial" w:hAnsi="Arial" w:cs="Arial"/>
                <w:color w:val="000000"/>
                <w:sz w:val="18"/>
                <w:szCs w:val="18"/>
                <w:lang w:val="es-SV" w:eastAsia="es-SV"/>
              </w:rPr>
              <w:t>.</w:t>
            </w:r>
          </w:p>
        </w:tc>
      </w:tr>
      <w:tr w:rsidR="00D81CD3" w:rsidRPr="00523570" w:rsidTr="00D81CD3">
        <w:trPr>
          <w:trHeight w:val="1215"/>
          <w:jc w:val="center"/>
        </w:trPr>
        <w:tc>
          <w:tcPr>
            <w:tcW w:w="1684" w:type="pct"/>
            <w:vMerge w:val="restar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Control del Plan Estratégico.</w:t>
            </w: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Brindar seguimiento al Sistema de Referencia y Retorno con el SIBASI Santa Ana.</w:t>
            </w:r>
          </w:p>
        </w:tc>
        <w:tc>
          <w:tcPr>
            <w:tcW w:w="2079" w:type="pct"/>
            <w:shd w:val="clear" w:color="auto" w:fill="auto"/>
            <w:hideMark/>
          </w:tcPr>
          <w:p w:rsidR="00D81CD3" w:rsidRPr="00523570" w:rsidRDefault="00D81CD3" w:rsidP="00523570">
            <w:pPr>
              <w:rPr>
                <w:rFonts w:ascii="Arial" w:hAnsi="Arial" w:cs="Arial"/>
                <w:color w:val="000000"/>
                <w:sz w:val="18"/>
                <w:szCs w:val="18"/>
                <w:lang w:val="es-SV" w:eastAsia="es-SV"/>
              </w:rPr>
            </w:pPr>
            <w:r>
              <w:rPr>
                <w:rFonts w:ascii="Arial" w:hAnsi="Arial" w:cs="Arial"/>
                <w:color w:val="000000"/>
                <w:sz w:val="18"/>
                <w:szCs w:val="18"/>
                <w:lang w:val="es-SV" w:eastAsia="es-SV"/>
              </w:rPr>
              <w:t>Se incrementó</w:t>
            </w:r>
            <w:r w:rsidRPr="00523570">
              <w:rPr>
                <w:rFonts w:ascii="Arial" w:hAnsi="Arial" w:cs="Arial"/>
                <w:color w:val="000000"/>
                <w:sz w:val="18"/>
                <w:szCs w:val="18"/>
                <w:lang w:val="es-SV" w:eastAsia="es-SV"/>
              </w:rPr>
              <w:t xml:space="preserve"> la referencia y retorno con el SIBASI San</w:t>
            </w:r>
            <w:r>
              <w:rPr>
                <w:rFonts w:ascii="Arial" w:hAnsi="Arial" w:cs="Arial"/>
                <w:color w:val="000000"/>
                <w:sz w:val="18"/>
                <w:szCs w:val="18"/>
                <w:lang w:val="es-SV" w:eastAsia="es-SV"/>
              </w:rPr>
              <w:t>ta Ana, específicamente con la unidad de s</w:t>
            </w:r>
            <w:r w:rsidRPr="00523570">
              <w:rPr>
                <w:rFonts w:ascii="Arial" w:hAnsi="Arial" w:cs="Arial"/>
                <w:color w:val="000000"/>
                <w:sz w:val="18"/>
                <w:szCs w:val="18"/>
                <w:lang w:val="es-SV" w:eastAsia="es-SV"/>
              </w:rPr>
              <w:t>alud Casa del Niño.</w:t>
            </w:r>
          </w:p>
        </w:tc>
      </w:tr>
      <w:tr w:rsidR="00D81CD3" w:rsidRPr="00523570" w:rsidTr="00D81CD3">
        <w:trPr>
          <w:trHeight w:val="73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Elaborar y brindar seguimiento al Plan Anual de Trabajo.</w:t>
            </w:r>
          </w:p>
        </w:tc>
        <w:tc>
          <w:tcPr>
            <w:tcW w:w="2079" w:type="pct"/>
            <w:shd w:val="clear" w:color="auto" w:fill="auto"/>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 xml:space="preserve">Se elaboró Plan Anual de Trabajo, realizando el seguimiento </w:t>
            </w:r>
            <w:r>
              <w:rPr>
                <w:rFonts w:ascii="Arial" w:hAnsi="Arial" w:cs="Arial"/>
                <w:color w:val="000000"/>
                <w:sz w:val="18"/>
                <w:szCs w:val="18"/>
                <w:lang w:val="es-SV" w:eastAsia="es-SV"/>
              </w:rPr>
              <w:t>del P</w:t>
            </w:r>
            <w:r w:rsidRPr="00523570">
              <w:rPr>
                <w:rFonts w:ascii="Arial" w:hAnsi="Arial" w:cs="Arial"/>
                <w:color w:val="000000"/>
                <w:sz w:val="18"/>
                <w:szCs w:val="18"/>
                <w:lang w:val="es-SV" w:eastAsia="es-SV"/>
              </w:rPr>
              <w:t>lan.</w:t>
            </w:r>
          </w:p>
        </w:tc>
      </w:tr>
      <w:tr w:rsidR="00D81CD3" w:rsidRPr="00523570" w:rsidTr="00D81CD3">
        <w:trPr>
          <w:trHeight w:val="1271"/>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Monitorear, evaluar el cumplimiento de lineamientos de Modelo de Atención CRIO-CRIOR.</w:t>
            </w:r>
          </w:p>
        </w:tc>
        <w:tc>
          <w:tcPr>
            <w:tcW w:w="2079" w:type="pc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 xml:space="preserve">A la fecha se tiene pendiente la actividad con la Universidad Autónoma de Santa Ana para la evaluación </w:t>
            </w:r>
            <w:r>
              <w:rPr>
                <w:rFonts w:ascii="Arial" w:hAnsi="Arial" w:cs="Arial"/>
                <w:color w:val="000000"/>
                <w:sz w:val="18"/>
                <w:szCs w:val="18"/>
                <w:lang w:val="es-SV" w:eastAsia="es-SV"/>
              </w:rPr>
              <w:t>del cumplimiento del Modelo de A</w:t>
            </w:r>
            <w:r w:rsidRPr="00523570">
              <w:rPr>
                <w:rFonts w:ascii="Arial" w:hAnsi="Arial" w:cs="Arial"/>
                <w:color w:val="000000"/>
                <w:sz w:val="18"/>
                <w:szCs w:val="18"/>
                <w:lang w:val="es-SV" w:eastAsia="es-SV"/>
              </w:rPr>
              <w:t>tención, debido a que será la UNASA la que hará el estudio de cumplimiento</w:t>
            </w:r>
            <w:r>
              <w:rPr>
                <w:rFonts w:ascii="Arial" w:hAnsi="Arial" w:cs="Arial"/>
                <w:color w:val="000000"/>
                <w:sz w:val="18"/>
                <w:szCs w:val="18"/>
                <w:lang w:val="es-SV" w:eastAsia="es-SV"/>
              </w:rPr>
              <w:t>.</w:t>
            </w:r>
          </w:p>
        </w:tc>
      </w:tr>
      <w:tr w:rsidR="00D81CD3" w:rsidRPr="00523570" w:rsidTr="00D81CD3">
        <w:trPr>
          <w:trHeight w:val="1117"/>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Monitorear la satisfacción de los usuarios internos y externos.</w:t>
            </w:r>
          </w:p>
        </w:tc>
        <w:tc>
          <w:tcPr>
            <w:tcW w:w="2079" w:type="pct"/>
            <w:shd w:val="clear" w:color="auto" w:fill="auto"/>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100% de cumplimiento, se realizó monitoreo de satisfacción a usuario</w:t>
            </w:r>
            <w:r>
              <w:rPr>
                <w:rFonts w:ascii="Arial" w:hAnsi="Arial" w:cs="Arial"/>
                <w:color w:val="000000"/>
                <w:sz w:val="18"/>
                <w:szCs w:val="18"/>
                <w:lang w:val="es-SV" w:eastAsia="es-SV"/>
              </w:rPr>
              <w:t>s internos y externos programado</w:t>
            </w:r>
            <w:r w:rsidRPr="00523570">
              <w:rPr>
                <w:rFonts w:ascii="Arial" w:hAnsi="Arial" w:cs="Arial"/>
                <w:color w:val="000000"/>
                <w:sz w:val="18"/>
                <w:szCs w:val="18"/>
                <w:lang w:val="es-SV" w:eastAsia="es-SV"/>
              </w:rPr>
              <w:t xml:space="preserve"> en noviembre, teniendo un desfase realizándose en </w:t>
            </w:r>
            <w:r>
              <w:rPr>
                <w:rFonts w:ascii="Arial" w:hAnsi="Arial" w:cs="Arial"/>
                <w:color w:val="000000"/>
                <w:sz w:val="18"/>
                <w:szCs w:val="18"/>
                <w:lang w:val="es-SV" w:eastAsia="es-SV"/>
              </w:rPr>
              <w:t>d</w:t>
            </w:r>
            <w:r w:rsidRPr="00523570">
              <w:rPr>
                <w:rFonts w:ascii="Arial" w:hAnsi="Arial" w:cs="Arial"/>
                <w:color w:val="000000"/>
                <w:sz w:val="18"/>
                <w:szCs w:val="18"/>
                <w:lang w:val="es-SV" w:eastAsia="es-SV"/>
              </w:rPr>
              <w:t>iciembre.</w:t>
            </w:r>
          </w:p>
        </w:tc>
      </w:tr>
      <w:tr w:rsidR="00D81CD3" w:rsidRPr="00523570" w:rsidTr="00D81CD3">
        <w:trPr>
          <w:trHeight w:val="169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Realizar estudio sobre discapacidad.</w:t>
            </w:r>
          </w:p>
        </w:tc>
        <w:tc>
          <w:tcPr>
            <w:tcW w:w="2079" w:type="pct"/>
            <w:shd w:val="clear" w:color="auto" w:fill="auto"/>
            <w:hideMark/>
          </w:tcPr>
          <w:p w:rsidR="00D81CD3" w:rsidRPr="00523570" w:rsidRDefault="00D81CD3" w:rsidP="00984710">
            <w:pPr>
              <w:rPr>
                <w:rFonts w:ascii="Arial" w:hAnsi="Arial" w:cs="Arial"/>
                <w:color w:val="000000"/>
                <w:sz w:val="18"/>
                <w:szCs w:val="18"/>
                <w:lang w:val="es-SV" w:eastAsia="es-SV"/>
              </w:rPr>
            </w:pPr>
            <w:r>
              <w:rPr>
                <w:rFonts w:ascii="Arial" w:hAnsi="Arial" w:cs="Arial"/>
                <w:color w:val="000000"/>
                <w:sz w:val="18"/>
                <w:szCs w:val="18"/>
                <w:lang w:val="es-SV" w:eastAsia="es-SV"/>
              </w:rPr>
              <w:t>Realización p</w:t>
            </w:r>
            <w:r w:rsidRPr="00523570">
              <w:rPr>
                <w:rFonts w:ascii="Arial" w:hAnsi="Arial" w:cs="Arial"/>
                <w:color w:val="000000"/>
                <w:sz w:val="18"/>
                <w:szCs w:val="18"/>
                <w:lang w:val="es-SV" w:eastAsia="es-SV"/>
              </w:rPr>
              <w:t xml:space="preserve">erfil de investigación: </w:t>
            </w:r>
            <w:r w:rsidR="00984710">
              <w:rPr>
                <w:rFonts w:ascii="Arial" w:hAnsi="Arial" w:cs="Arial"/>
                <w:color w:val="000000"/>
                <w:sz w:val="18"/>
                <w:szCs w:val="18"/>
                <w:lang w:val="es-SV" w:eastAsia="es-SV"/>
              </w:rPr>
              <w:t>“V</w:t>
            </w:r>
            <w:r w:rsidRPr="00523570">
              <w:rPr>
                <w:rFonts w:ascii="Arial" w:hAnsi="Arial" w:cs="Arial"/>
                <w:color w:val="000000"/>
                <w:sz w:val="18"/>
                <w:szCs w:val="18"/>
                <w:lang w:val="es-SV" w:eastAsia="es-SV"/>
              </w:rPr>
              <w:t xml:space="preserve">entajas y desventajas sobre el uso de las Técnicas de Bobath </w:t>
            </w:r>
            <w:r w:rsidR="00984710" w:rsidRPr="00523570">
              <w:rPr>
                <w:rFonts w:ascii="Arial" w:hAnsi="Arial" w:cs="Arial"/>
                <w:color w:val="000000"/>
                <w:sz w:val="18"/>
                <w:szCs w:val="18"/>
                <w:lang w:val="es-SV" w:eastAsia="es-SV"/>
              </w:rPr>
              <w:t>vs.</w:t>
            </w:r>
            <w:r w:rsidR="00984710">
              <w:rPr>
                <w:rFonts w:ascii="Arial" w:hAnsi="Arial" w:cs="Arial"/>
                <w:color w:val="000000"/>
                <w:sz w:val="18"/>
                <w:szCs w:val="18"/>
                <w:lang w:val="es-SV" w:eastAsia="es-SV"/>
              </w:rPr>
              <w:t xml:space="preserve"> </w:t>
            </w:r>
            <w:r w:rsidRPr="00523570">
              <w:rPr>
                <w:rFonts w:ascii="Arial" w:hAnsi="Arial" w:cs="Arial"/>
                <w:color w:val="000000"/>
                <w:sz w:val="18"/>
                <w:szCs w:val="18"/>
                <w:lang w:val="es-SV" w:eastAsia="es-SV"/>
              </w:rPr>
              <w:t>Vojta", el cual no se ha finalizado por dificultad en la recolección de i</w:t>
            </w:r>
            <w:r w:rsidR="00984710">
              <w:rPr>
                <w:rFonts w:ascii="Arial" w:hAnsi="Arial" w:cs="Arial"/>
                <w:color w:val="000000"/>
                <w:sz w:val="18"/>
                <w:szCs w:val="18"/>
                <w:lang w:val="es-SV" w:eastAsia="es-SV"/>
              </w:rPr>
              <w:t>nformación de los usuarios del h</w:t>
            </w:r>
            <w:r w:rsidRPr="00523570">
              <w:rPr>
                <w:rFonts w:ascii="Arial" w:hAnsi="Arial" w:cs="Arial"/>
                <w:color w:val="000000"/>
                <w:sz w:val="18"/>
                <w:szCs w:val="18"/>
                <w:lang w:val="es-SV" w:eastAsia="es-SV"/>
              </w:rPr>
              <w:t>ospital San Juan de Dios donde se aplica la metodología de Vo</w:t>
            </w:r>
            <w:r w:rsidR="00984710">
              <w:rPr>
                <w:rFonts w:ascii="Arial" w:hAnsi="Arial" w:cs="Arial"/>
                <w:color w:val="000000"/>
                <w:sz w:val="18"/>
                <w:szCs w:val="18"/>
                <w:lang w:val="es-SV" w:eastAsia="es-SV"/>
              </w:rPr>
              <w:t>jta</w:t>
            </w:r>
            <w:r w:rsidRPr="00523570">
              <w:rPr>
                <w:rFonts w:ascii="Arial" w:hAnsi="Arial" w:cs="Arial"/>
                <w:color w:val="000000"/>
                <w:sz w:val="18"/>
                <w:szCs w:val="18"/>
                <w:lang w:val="es-SV" w:eastAsia="es-SV"/>
              </w:rPr>
              <w:t>.</w:t>
            </w:r>
          </w:p>
        </w:tc>
      </w:tr>
      <w:tr w:rsidR="00D81CD3" w:rsidRPr="00523570" w:rsidTr="00D81CD3">
        <w:trPr>
          <w:trHeight w:val="112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Realizar consulta ciudadana y evaluar Carta Iberoamericana de la Calidad.</w:t>
            </w:r>
          </w:p>
        </w:tc>
        <w:tc>
          <w:tcPr>
            <w:tcW w:w="2079" w:type="pc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Realización de Consulta Ciudada</w:t>
            </w:r>
            <w:r w:rsidR="00984710">
              <w:rPr>
                <w:rFonts w:ascii="Arial" w:hAnsi="Arial" w:cs="Arial"/>
                <w:color w:val="000000"/>
                <w:sz w:val="18"/>
                <w:szCs w:val="18"/>
                <w:lang w:val="es-SV" w:eastAsia="es-SV"/>
              </w:rPr>
              <w:t xml:space="preserve">na </w:t>
            </w:r>
            <w:r w:rsidRPr="00523570">
              <w:rPr>
                <w:rFonts w:ascii="Arial" w:hAnsi="Arial" w:cs="Arial"/>
                <w:color w:val="000000"/>
                <w:sz w:val="18"/>
                <w:szCs w:val="18"/>
                <w:lang w:val="es-SV" w:eastAsia="es-SV"/>
              </w:rPr>
              <w:t>a nivel institucional no se realizó evaluación de la Carta Iberoamericana</w:t>
            </w:r>
            <w:r w:rsidR="00984710">
              <w:rPr>
                <w:rFonts w:ascii="Arial" w:hAnsi="Arial" w:cs="Arial"/>
                <w:color w:val="000000"/>
                <w:sz w:val="18"/>
                <w:szCs w:val="18"/>
                <w:lang w:val="es-SV" w:eastAsia="es-SV"/>
              </w:rPr>
              <w:t>.</w:t>
            </w:r>
          </w:p>
        </w:tc>
      </w:tr>
      <w:tr w:rsidR="00D81CD3" w:rsidRPr="00523570" w:rsidTr="00D81CD3">
        <w:trPr>
          <w:trHeight w:val="73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Realizar programa de seguimiento a grupos de interés.</w:t>
            </w:r>
          </w:p>
        </w:tc>
        <w:tc>
          <w:tcPr>
            <w:tcW w:w="2079" w:type="pct"/>
            <w:shd w:val="clear" w:color="auto" w:fill="auto"/>
            <w:hideMark/>
          </w:tcPr>
          <w:p w:rsidR="00D81CD3" w:rsidRPr="00523570" w:rsidRDefault="00D81CD3" w:rsidP="00984710">
            <w:pPr>
              <w:rPr>
                <w:rFonts w:ascii="Arial" w:hAnsi="Arial" w:cs="Arial"/>
                <w:color w:val="000000"/>
                <w:sz w:val="18"/>
                <w:szCs w:val="18"/>
                <w:lang w:val="es-SV" w:eastAsia="es-SV"/>
              </w:rPr>
            </w:pPr>
            <w:r w:rsidRPr="00523570">
              <w:rPr>
                <w:rFonts w:ascii="Arial" w:hAnsi="Arial" w:cs="Arial"/>
                <w:color w:val="000000"/>
                <w:sz w:val="18"/>
                <w:szCs w:val="18"/>
                <w:lang w:val="es-SV" w:eastAsia="es-SV"/>
              </w:rPr>
              <w:t xml:space="preserve">Se realizaron 18 seguimientos de </w:t>
            </w:r>
            <w:r w:rsidR="00984710">
              <w:rPr>
                <w:rFonts w:ascii="Arial" w:hAnsi="Arial" w:cs="Arial"/>
                <w:color w:val="000000"/>
                <w:sz w:val="18"/>
                <w:szCs w:val="18"/>
                <w:lang w:val="es-SV" w:eastAsia="es-SV"/>
              </w:rPr>
              <w:t>seis</w:t>
            </w:r>
            <w:r w:rsidRPr="00523570">
              <w:rPr>
                <w:rFonts w:ascii="Arial" w:hAnsi="Arial" w:cs="Arial"/>
                <w:color w:val="000000"/>
                <w:sz w:val="18"/>
                <w:szCs w:val="18"/>
                <w:lang w:val="es-SV" w:eastAsia="es-SV"/>
              </w:rPr>
              <w:t xml:space="preserve"> grupos de interés. Porcentaje de cumplimiento 180%</w:t>
            </w:r>
            <w:r w:rsidR="00984710">
              <w:rPr>
                <w:rFonts w:ascii="Arial" w:hAnsi="Arial" w:cs="Arial"/>
                <w:color w:val="000000"/>
                <w:sz w:val="18"/>
                <w:szCs w:val="18"/>
                <w:lang w:val="es-SV" w:eastAsia="es-SV"/>
              </w:rPr>
              <w:t>.</w:t>
            </w:r>
          </w:p>
        </w:tc>
      </w:tr>
      <w:tr w:rsidR="00D81CD3" w:rsidRPr="00523570" w:rsidTr="00D81CD3">
        <w:trPr>
          <w:trHeight w:val="1215"/>
          <w:jc w:val="center"/>
        </w:trPr>
        <w:tc>
          <w:tcPr>
            <w:tcW w:w="1684" w:type="pct"/>
            <w:vMerge/>
            <w:vAlign w:val="center"/>
            <w:hideMark/>
          </w:tcPr>
          <w:p w:rsidR="00D81CD3" w:rsidRPr="00523570" w:rsidRDefault="00D81CD3" w:rsidP="00523570">
            <w:pPr>
              <w:rPr>
                <w:rFonts w:ascii="Arial" w:hAnsi="Arial" w:cs="Arial"/>
                <w:color w:val="000000"/>
                <w:sz w:val="18"/>
                <w:szCs w:val="18"/>
                <w:lang w:val="es-SV" w:eastAsia="es-SV"/>
              </w:rPr>
            </w:pPr>
          </w:p>
        </w:tc>
        <w:tc>
          <w:tcPr>
            <w:tcW w:w="1237" w:type="pct"/>
            <w:shd w:val="clear" w:color="auto" w:fill="auto"/>
            <w:vAlign w:val="center"/>
            <w:hideMark/>
          </w:tcPr>
          <w:p w:rsidR="00D81CD3" w:rsidRPr="00523570" w:rsidRDefault="00D81CD3" w:rsidP="00D81CD3">
            <w:pPr>
              <w:rPr>
                <w:rFonts w:ascii="Arial" w:hAnsi="Arial" w:cs="Arial"/>
                <w:color w:val="000000"/>
                <w:sz w:val="18"/>
                <w:szCs w:val="18"/>
                <w:lang w:val="es-SV" w:eastAsia="es-SV"/>
              </w:rPr>
            </w:pPr>
            <w:r w:rsidRPr="00523570">
              <w:rPr>
                <w:rFonts w:ascii="Arial" w:hAnsi="Arial" w:cs="Arial"/>
                <w:color w:val="000000"/>
                <w:sz w:val="18"/>
                <w:szCs w:val="18"/>
                <w:lang w:val="es-SV" w:eastAsia="es-SV"/>
              </w:rPr>
              <w:t>Monitoreo del cumplimiento de la estrategia de RBC.</w:t>
            </w:r>
          </w:p>
        </w:tc>
        <w:tc>
          <w:tcPr>
            <w:tcW w:w="2079" w:type="pct"/>
            <w:shd w:val="clear" w:color="auto" w:fill="auto"/>
            <w:hideMark/>
          </w:tcPr>
          <w:p w:rsidR="00D81CD3" w:rsidRPr="00523570" w:rsidRDefault="00D81CD3" w:rsidP="00523570">
            <w:pPr>
              <w:rPr>
                <w:rFonts w:ascii="Arial" w:hAnsi="Arial" w:cs="Arial"/>
                <w:color w:val="000000"/>
                <w:sz w:val="18"/>
                <w:szCs w:val="18"/>
                <w:lang w:val="es-SV" w:eastAsia="es-SV"/>
              </w:rPr>
            </w:pPr>
            <w:r w:rsidRPr="00523570">
              <w:rPr>
                <w:rFonts w:ascii="Arial" w:hAnsi="Arial" w:cs="Arial"/>
                <w:color w:val="000000"/>
                <w:sz w:val="18"/>
                <w:szCs w:val="18"/>
                <w:lang w:val="es-SV" w:eastAsia="es-SV"/>
              </w:rPr>
              <w:t>109% de cumplimiento 22 visitas programadas, 24 realizadas. En las comunidades de El Pinalito, Las Mesas Santa Ana, Los Pinos del municipio El Congo y Guajoyo del municipio de Metapán.</w:t>
            </w:r>
          </w:p>
        </w:tc>
      </w:tr>
    </w:tbl>
    <w:p w:rsidR="00523570" w:rsidRDefault="00523570" w:rsidP="00F155C8">
      <w:pPr>
        <w:rPr>
          <w:rFonts w:ascii="Arial" w:hAnsi="Arial" w:cs="Arial"/>
          <w:lang w:eastAsia="en-US"/>
        </w:rPr>
      </w:pPr>
    </w:p>
    <w:p w:rsidR="00523570" w:rsidRDefault="00523570" w:rsidP="00F155C8">
      <w:pPr>
        <w:rPr>
          <w:rFonts w:ascii="Arial" w:hAnsi="Arial" w:cs="Arial"/>
          <w:lang w:eastAsia="en-US"/>
        </w:rPr>
      </w:pPr>
    </w:p>
    <w:p w:rsidR="00523570" w:rsidRDefault="00523570" w:rsidP="00F155C8">
      <w:pPr>
        <w:rPr>
          <w:rFonts w:ascii="Arial" w:hAnsi="Arial" w:cs="Arial"/>
          <w:lang w:eastAsia="en-US"/>
        </w:rPr>
      </w:pPr>
    </w:p>
    <w:p w:rsidR="00490154" w:rsidRDefault="00490154">
      <w:pPr>
        <w:rPr>
          <w:rFonts w:ascii="Arial" w:hAnsi="Arial" w:cs="Arial"/>
          <w:lang w:eastAsia="en-US"/>
        </w:rPr>
      </w:pPr>
      <w:r>
        <w:rPr>
          <w:rFonts w:ascii="Arial" w:hAnsi="Arial" w:cs="Arial"/>
          <w:lang w:eastAsia="en-US"/>
        </w:rPr>
        <w:br w:type="page"/>
      </w:r>
    </w:p>
    <w:p w:rsidR="00984710" w:rsidRDefault="00984710" w:rsidP="00F155C8">
      <w:pPr>
        <w:rPr>
          <w:rFonts w:ascii="Arial" w:hAnsi="Arial" w:cs="Arial"/>
          <w:lang w:eastAsia="en-US"/>
        </w:rPr>
      </w:pPr>
    </w:p>
    <w:p w:rsidR="00F155C8" w:rsidRPr="005E66D2" w:rsidRDefault="00980ED2" w:rsidP="00F155C8">
      <w:pPr>
        <w:pStyle w:val="Ttulo1"/>
        <w:rPr>
          <w:lang w:eastAsia="en-US"/>
        </w:rPr>
      </w:pPr>
      <w:bookmarkStart w:id="33" w:name="_Toc413143458"/>
      <w:r>
        <w:rPr>
          <w:lang w:eastAsia="en-US"/>
        </w:rPr>
        <w:t>Centro de Rehabilitación Profesional (CRP)</w:t>
      </w:r>
      <w:bookmarkEnd w:id="33"/>
    </w:p>
    <w:tbl>
      <w:tblPr>
        <w:tblW w:w="5000" w:type="pct"/>
        <w:jc w:val="center"/>
        <w:tblCellMar>
          <w:left w:w="0" w:type="dxa"/>
          <w:right w:w="0" w:type="dxa"/>
        </w:tblCellMar>
        <w:tblLook w:val="04A0"/>
      </w:tblPr>
      <w:tblGrid>
        <w:gridCol w:w="2519"/>
        <w:gridCol w:w="3259"/>
        <w:gridCol w:w="3367"/>
      </w:tblGrid>
      <w:tr w:rsidR="00980ED2" w:rsidTr="00125E31">
        <w:trPr>
          <w:trHeight w:val="567"/>
          <w:tblHeader/>
          <w:jc w:val="center"/>
        </w:trPr>
        <w:tc>
          <w:tcPr>
            <w:tcW w:w="1377"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980ED2" w:rsidRDefault="00980ED2" w:rsidP="0030682C">
            <w:pPr>
              <w:jc w:val="center"/>
              <w:rPr>
                <w:rFonts w:ascii="Arial" w:hAnsi="Arial" w:cs="Arial"/>
                <w:b/>
                <w:bCs/>
                <w:sz w:val="20"/>
                <w:szCs w:val="20"/>
              </w:rPr>
            </w:pPr>
            <w:r>
              <w:rPr>
                <w:rFonts w:ascii="Arial" w:hAnsi="Arial" w:cs="Arial"/>
                <w:b/>
                <w:bCs/>
                <w:sz w:val="20"/>
                <w:szCs w:val="20"/>
              </w:rPr>
              <w:t>Resultado esperado por el CRP</w:t>
            </w:r>
          </w:p>
        </w:tc>
        <w:tc>
          <w:tcPr>
            <w:tcW w:w="1782"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980ED2" w:rsidRDefault="00980ED2" w:rsidP="0030682C">
            <w:pPr>
              <w:jc w:val="center"/>
              <w:rPr>
                <w:rFonts w:ascii="Arial" w:hAnsi="Arial" w:cs="Arial"/>
                <w:b/>
                <w:bCs/>
                <w:sz w:val="20"/>
                <w:szCs w:val="20"/>
              </w:rPr>
            </w:pPr>
            <w:r>
              <w:rPr>
                <w:rFonts w:ascii="Arial" w:hAnsi="Arial" w:cs="Arial"/>
                <w:b/>
                <w:bCs/>
                <w:sz w:val="20"/>
                <w:szCs w:val="20"/>
              </w:rPr>
              <w:t>Descripción de la actividad principal</w:t>
            </w:r>
          </w:p>
        </w:tc>
        <w:tc>
          <w:tcPr>
            <w:tcW w:w="1841"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980ED2" w:rsidRDefault="00980ED2" w:rsidP="0030682C">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980ED2" w:rsidTr="00125E31">
        <w:trPr>
          <w:jc w:val="center"/>
        </w:trPr>
        <w:tc>
          <w:tcPr>
            <w:tcW w:w="13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ED2" w:rsidRDefault="00980ED2" w:rsidP="0030682C">
            <w:pPr>
              <w:rPr>
                <w:rFonts w:ascii="Arial" w:hAnsi="Arial" w:cs="Arial"/>
                <w:sz w:val="18"/>
                <w:szCs w:val="18"/>
              </w:rPr>
            </w:pPr>
            <w:r>
              <w:rPr>
                <w:rFonts w:ascii="Arial" w:hAnsi="Arial" w:cs="Arial"/>
                <w:sz w:val="18"/>
                <w:szCs w:val="18"/>
              </w:rPr>
              <w:t>Servicios de Rehabilitación.</w:t>
            </w: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Instructorías Vocacionales.</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80ED2" w:rsidRDefault="00980ED2" w:rsidP="00980ED2">
            <w:pPr>
              <w:rPr>
                <w:rFonts w:ascii="Arial" w:hAnsi="Arial" w:cs="Arial"/>
                <w:sz w:val="18"/>
                <w:szCs w:val="18"/>
              </w:rPr>
            </w:pPr>
            <w:r>
              <w:rPr>
                <w:rFonts w:ascii="Arial" w:hAnsi="Arial" w:cs="Arial"/>
                <w:sz w:val="18"/>
                <w:szCs w:val="18"/>
              </w:rPr>
              <w:t xml:space="preserve">67.46%. Debido a que la incorporación de los usuarios al Centro puede realizarse en cualquier período del año y aunado a ello la permanente promoción de los servicios, es que se logró la incorporación de un mayor número de usuarios pero la influencia de factores externos no controlables ha afectado el cumplimiento de las metas programadas. </w:t>
            </w:r>
          </w:p>
        </w:tc>
      </w:tr>
      <w:tr w:rsidR="00980ED2" w:rsidTr="00125E31">
        <w:trPr>
          <w:jc w:val="center"/>
        </w:trPr>
        <w:tc>
          <w:tcPr>
            <w:tcW w:w="1377" w:type="pct"/>
            <w:vMerge/>
            <w:tcBorders>
              <w:top w:val="nil"/>
              <w:left w:val="single" w:sz="8" w:space="0" w:color="auto"/>
              <w:bottom w:val="single" w:sz="8" w:space="0" w:color="auto"/>
              <w:right w:val="single" w:sz="8" w:space="0" w:color="auto"/>
            </w:tcBorders>
            <w:vAlign w:val="center"/>
            <w:hideMark/>
          </w:tcPr>
          <w:p w:rsidR="00980ED2" w:rsidRDefault="00980ED2" w:rsidP="0030682C">
            <w:pPr>
              <w:rPr>
                <w:rFonts w:ascii="Arial" w:hAnsi="Arial" w:cs="Arial"/>
                <w:sz w:val="18"/>
                <w:szCs w:val="18"/>
              </w:rPr>
            </w:pP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Terapia Ocupacional.</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80ED2" w:rsidRDefault="00980ED2" w:rsidP="00980ED2">
            <w:pPr>
              <w:rPr>
                <w:rFonts w:ascii="Arial" w:hAnsi="Arial" w:cs="Arial"/>
                <w:sz w:val="18"/>
                <w:szCs w:val="18"/>
              </w:rPr>
            </w:pPr>
            <w:r>
              <w:rPr>
                <w:rFonts w:ascii="Arial" w:hAnsi="Arial" w:cs="Arial"/>
                <w:sz w:val="18"/>
                <w:szCs w:val="18"/>
              </w:rPr>
              <w:t>63.08 %. La participación en otras actividades de apoyo en el trabajo con los usuarios ha fortalecido el área de Terapia Ocupacional.</w:t>
            </w:r>
          </w:p>
        </w:tc>
      </w:tr>
      <w:tr w:rsidR="00980ED2" w:rsidTr="00125E31">
        <w:trPr>
          <w:jc w:val="center"/>
        </w:trPr>
        <w:tc>
          <w:tcPr>
            <w:tcW w:w="13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ED2" w:rsidRDefault="00980ED2" w:rsidP="0030682C">
            <w:pPr>
              <w:rPr>
                <w:rFonts w:ascii="Arial" w:hAnsi="Arial" w:cs="Arial"/>
                <w:sz w:val="18"/>
                <w:szCs w:val="18"/>
              </w:rPr>
            </w:pPr>
            <w:r>
              <w:rPr>
                <w:rFonts w:ascii="Arial" w:hAnsi="Arial" w:cs="Arial"/>
                <w:sz w:val="18"/>
                <w:szCs w:val="18"/>
              </w:rPr>
              <w:t>Servicios de Apoyo.</w:t>
            </w: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Psicología.</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80ED2" w:rsidRDefault="00980ED2" w:rsidP="00980ED2">
            <w:pPr>
              <w:rPr>
                <w:rFonts w:ascii="Arial" w:hAnsi="Arial" w:cs="Arial"/>
                <w:sz w:val="18"/>
                <w:szCs w:val="18"/>
              </w:rPr>
            </w:pPr>
            <w:r>
              <w:rPr>
                <w:rFonts w:ascii="Arial" w:hAnsi="Arial" w:cs="Arial"/>
                <w:sz w:val="18"/>
                <w:szCs w:val="18"/>
              </w:rPr>
              <w:t>81.04 %. La participación de un mayor número de usuarios y el trabajo conjunto con las familias ha permitido aumentar el cumplimiento de las metas.</w:t>
            </w:r>
          </w:p>
        </w:tc>
      </w:tr>
      <w:tr w:rsidR="00980ED2" w:rsidTr="00125E31">
        <w:trPr>
          <w:jc w:val="center"/>
        </w:trPr>
        <w:tc>
          <w:tcPr>
            <w:tcW w:w="1377" w:type="pct"/>
            <w:vMerge/>
            <w:tcBorders>
              <w:top w:val="nil"/>
              <w:left w:val="single" w:sz="8" w:space="0" w:color="auto"/>
              <w:bottom w:val="single" w:sz="8" w:space="0" w:color="auto"/>
              <w:right w:val="single" w:sz="8" w:space="0" w:color="auto"/>
            </w:tcBorders>
            <w:vAlign w:val="center"/>
            <w:hideMark/>
          </w:tcPr>
          <w:p w:rsidR="00980ED2" w:rsidRDefault="00980ED2" w:rsidP="0030682C">
            <w:pPr>
              <w:rPr>
                <w:rFonts w:ascii="Arial" w:hAnsi="Arial" w:cs="Arial"/>
                <w:sz w:val="18"/>
                <w:szCs w:val="18"/>
              </w:rPr>
            </w:pP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Inserción Laboral.</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80ED2" w:rsidRDefault="00980ED2" w:rsidP="00980ED2">
            <w:pPr>
              <w:rPr>
                <w:rFonts w:ascii="Arial" w:hAnsi="Arial" w:cs="Arial"/>
                <w:sz w:val="18"/>
                <w:szCs w:val="18"/>
              </w:rPr>
            </w:pPr>
            <w:r>
              <w:rPr>
                <w:rFonts w:ascii="Arial" w:hAnsi="Arial" w:cs="Arial"/>
                <w:sz w:val="18"/>
                <w:szCs w:val="18"/>
              </w:rPr>
              <w:t>71.70 %. El cumplimiento de metas se vio incrementado hacia el final del año dado que hay una mejor respuesta por parte de las empresas por la aplicación de la Ley de Equiparación de oportunidades.</w:t>
            </w:r>
          </w:p>
        </w:tc>
      </w:tr>
      <w:tr w:rsidR="00980ED2" w:rsidTr="00125E31">
        <w:trPr>
          <w:jc w:val="center"/>
        </w:trPr>
        <w:tc>
          <w:tcPr>
            <w:tcW w:w="1377" w:type="pct"/>
            <w:vMerge/>
            <w:tcBorders>
              <w:top w:val="nil"/>
              <w:left w:val="single" w:sz="8" w:space="0" w:color="auto"/>
              <w:bottom w:val="single" w:sz="8" w:space="0" w:color="auto"/>
              <w:right w:val="single" w:sz="8" w:space="0" w:color="auto"/>
            </w:tcBorders>
            <w:vAlign w:val="center"/>
            <w:hideMark/>
          </w:tcPr>
          <w:p w:rsidR="00980ED2" w:rsidRDefault="00980ED2" w:rsidP="0030682C">
            <w:pPr>
              <w:rPr>
                <w:rFonts w:ascii="Arial" w:hAnsi="Arial" w:cs="Arial"/>
                <w:sz w:val="18"/>
                <w:szCs w:val="18"/>
              </w:rPr>
            </w:pP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Trabajo Social.</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80ED2" w:rsidRDefault="00980ED2" w:rsidP="00980ED2">
            <w:pPr>
              <w:rPr>
                <w:rFonts w:ascii="Arial" w:hAnsi="Arial" w:cs="Arial"/>
                <w:sz w:val="18"/>
                <w:szCs w:val="18"/>
              </w:rPr>
            </w:pPr>
            <w:r>
              <w:rPr>
                <w:rFonts w:ascii="Arial" w:hAnsi="Arial" w:cs="Arial"/>
                <w:sz w:val="18"/>
                <w:szCs w:val="18"/>
              </w:rPr>
              <w:t>87.60 %. Hubo una mejora en el cumplimiento de metas por las estrategias de coordinación con otras áreas que ha implicado el involucramiento de los padres de familia.</w:t>
            </w:r>
          </w:p>
        </w:tc>
      </w:tr>
      <w:tr w:rsidR="00980ED2" w:rsidTr="00125E31">
        <w:trPr>
          <w:trHeight w:val="1651"/>
          <w:jc w:val="center"/>
        </w:trPr>
        <w:tc>
          <w:tcPr>
            <w:tcW w:w="13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ED2" w:rsidRDefault="00980ED2" w:rsidP="0030682C">
            <w:pPr>
              <w:rPr>
                <w:rFonts w:ascii="Arial" w:hAnsi="Arial" w:cs="Arial"/>
                <w:sz w:val="18"/>
                <w:szCs w:val="18"/>
              </w:rPr>
            </w:pPr>
            <w:r>
              <w:rPr>
                <w:rFonts w:ascii="Arial" w:hAnsi="Arial" w:cs="Arial"/>
                <w:sz w:val="18"/>
                <w:szCs w:val="18"/>
              </w:rPr>
              <w:t>Servicios Médicos.</w:t>
            </w:r>
          </w:p>
        </w:tc>
        <w:tc>
          <w:tcPr>
            <w:tcW w:w="17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ED2" w:rsidRDefault="00980ED2" w:rsidP="00980ED2">
            <w:pPr>
              <w:rPr>
                <w:rFonts w:ascii="Arial" w:hAnsi="Arial" w:cs="Arial"/>
                <w:sz w:val="18"/>
                <w:szCs w:val="18"/>
              </w:rPr>
            </w:pPr>
            <w:r>
              <w:rPr>
                <w:rFonts w:ascii="Arial" w:hAnsi="Arial" w:cs="Arial"/>
                <w:sz w:val="18"/>
                <w:szCs w:val="18"/>
              </w:rPr>
              <w:t>Unidad Calificadora de Discapacidad.</w:t>
            </w:r>
          </w:p>
        </w:tc>
        <w:tc>
          <w:tcPr>
            <w:tcW w:w="1841" w:type="pct"/>
            <w:tcBorders>
              <w:top w:val="nil"/>
              <w:left w:val="nil"/>
              <w:bottom w:val="single" w:sz="8" w:space="0" w:color="auto"/>
              <w:right w:val="single" w:sz="8" w:space="0" w:color="auto"/>
            </w:tcBorders>
            <w:tcMar>
              <w:top w:w="0" w:type="dxa"/>
              <w:left w:w="108" w:type="dxa"/>
              <w:bottom w:w="0" w:type="dxa"/>
              <w:right w:w="108" w:type="dxa"/>
            </w:tcMar>
          </w:tcPr>
          <w:tbl>
            <w:tblPr>
              <w:tblW w:w="0" w:type="auto"/>
              <w:tblBorders>
                <w:top w:val="nil"/>
                <w:left w:val="nil"/>
                <w:bottom w:val="nil"/>
                <w:right w:val="nil"/>
              </w:tblBorders>
              <w:tblLook w:val="0000"/>
            </w:tblPr>
            <w:tblGrid>
              <w:gridCol w:w="3151"/>
            </w:tblGrid>
            <w:tr w:rsidR="00980ED2" w:rsidRPr="00FF5B0F" w:rsidTr="0030682C">
              <w:trPr>
                <w:trHeight w:val="601"/>
              </w:trPr>
              <w:tc>
                <w:tcPr>
                  <w:tcW w:w="0" w:type="auto"/>
                </w:tcPr>
                <w:p w:rsidR="00980ED2" w:rsidRPr="00FF5B0F" w:rsidRDefault="00980ED2" w:rsidP="00980ED2">
                  <w:pPr>
                    <w:rPr>
                      <w:rFonts w:ascii="Arial" w:hAnsi="Arial" w:cs="Arial"/>
                      <w:sz w:val="18"/>
                      <w:szCs w:val="18"/>
                    </w:rPr>
                  </w:pPr>
                  <w:r>
                    <w:rPr>
                      <w:rFonts w:ascii="Arial" w:hAnsi="Arial" w:cs="Arial"/>
                      <w:sz w:val="18"/>
                      <w:szCs w:val="18"/>
                    </w:rPr>
                    <w:t xml:space="preserve">41.01 %. </w:t>
                  </w:r>
                  <w:r w:rsidRPr="00FF5B0F">
                    <w:rPr>
                      <w:rFonts w:ascii="Arial" w:hAnsi="Arial" w:cs="Arial"/>
                      <w:sz w:val="18"/>
                      <w:szCs w:val="18"/>
                    </w:rPr>
                    <w:t>La</w:t>
                  </w:r>
                  <w:r>
                    <w:rPr>
                      <w:rFonts w:ascii="Arial" w:hAnsi="Arial" w:cs="Arial"/>
                      <w:sz w:val="18"/>
                      <w:szCs w:val="18"/>
                    </w:rPr>
                    <w:t xml:space="preserve">s metas programadas por la Unidad Calificadora de Discapacidad han sido    afectadas debido a que únicamente se brindó </w:t>
                  </w:r>
                  <w:r w:rsidRPr="00FF5B0F">
                    <w:rPr>
                      <w:rFonts w:ascii="Arial" w:hAnsi="Arial" w:cs="Arial"/>
                      <w:sz w:val="18"/>
                      <w:szCs w:val="18"/>
                    </w:rPr>
                    <w:t>atención a los usuarios referidos del ministerio de Trabajo que no gozan de Régimen Previsional</w:t>
                  </w:r>
                  <w:r w:rsidR="00A04EEA">
                    <w:rPr>
                      <w:sz w:val="18"/>
                      <w:szCs w:val="18"/>
                    </w:rPr>
                    <w:t>.</w:t>
                  </w:r>
                </w:p>
              </w:tc>
            </w:tr>
          </w:tbl>
          <w:p w:rsidR="00980ED2" w:rsidRPr="00FF5B0F" w:rsidRDefault="00980ED2" w:rsidP="00980ED2">
            <w:pPr>
              <w:rPr>
                <w:rFonts w:ascii="Arial" w:hAnsi="Arial" w:cs="Arial"/>
                <w:sz w:val="18"/>
                <w:szCs w:val="18"/>
              </w:rPr>
            </w:pPr>
          </w:p>
        </w:tc>
      </w:tr>
    </w:tbl>
    <w:p w:rsidR="00980ED2" w:rsidRDefault="00980ED2" w:rsidP="00F155C8">
      <w:pPr>
        <w:rPr>
          <w:rFonts w:ascii="Arial" w:hAnsi="Arial" w:cs="Arial"/>
          <w:lang w:eastAsia="en-US"/>
        </w:rPr>
      </w:pPr>
    </w:p>
    <w:p w:rsidR="00125E31" w:rsidRDefault="00125E31" w:rsidP="00F155C8">
      <w:pPr>
        <w:rPr>
          <w:rFonts w:ascii="Arial" w:hAnsi="Arial" w:cs="Arial"/>
          <w:lang w:eastAsia="en-US"/>
        </w:rPr>
      </w:pPr>
    </w:p>
    <w:p w:rsidR="00980ED2" w:rsidRDefault="00980ED2" w:rsidP="00F155C8">
      <w:pPr>
        <w:rPr>
          <w:rFonts w:ascii="Arial" w:hAnsi="Arial" w:cs="Arial"/>
          <w:lang w:eastAsia="en-US"/>
        </w:rPr>
      </w:pPr>
    </w:p>
    <w:p w:rsidR="00125E31" w:rsidRDefault="00125E31">
      <w:pPr>
        <w:rPr>
          <w:rFonts w:ascii="Arial" w:hAnsi="Arial" w:cs="Arial"/>
          <w:lang w:eastAsia="en-US"/>
        </w:rPr>
      </w:pPr>
      <w:r>
        <w:rPr>
          <w:rFonts w:ascii="Arial" w:hAnsi="Arial" w:cs="Arial"/>
          <w:lang w:eastAsia="en-US"/>
        </w:rPr>
        <w:br w:type="page"/>
      </w:r>
    </w:p>
    <w:p w:rsidR="00980ED2" w:rsidRDefault="00980ED2" w:rsidP="00F155C8">
      <w:pPr>
        <w:rPr>
          <w:rFonts w:ascii="Arial" w:hAnsi="Arial" w:cs="Arial"/>
          <w:lang w:eastAsia="en-US"/>
        </w:rPr>
      </w:pPr>
    </w:p>
    <w:p w:rsidR="00F155C8" w:rsidRPr="005E66D2" w:rsidRDefault="00126F9B" w:rsidP="00F155C8">
      <w:pPr>
        <w:pStyle w:val="Ttulo1"/>
        <w:rPr>
          <w:lang w:eastAsia="en-US"/>
        </w:rPr>
      </w:pPr>
      <w:bookmarkStart w:id="34" w:name="_Toc413143459"/>
      <w:r>
        <w:rPr>
          <w:lang w:eastAsia="en-US"/>
        </w:rPr>
        <w:t>Centro de Audición y Lenguaje (CALE)</w:t>
      </w:r>
      <w:bookmarkEnd w:id="34"/>
    </w:p>
    <w:tbl>
      <w:tblPr>
        <w:tblW w:w="5000" w:type="pct"/>
        <w:jc w:val="center"/>
        <w:tblCellMar>
          <w:left w:w="0" w:type="dxa"/>
          <w:right w:w="0" w:type="dxa"/>
        </w:tblCellMar>
        <w:tblLook w:val="04A0"/>
      </w:tblPr>
      <w:tblGrid>
        <w:gridCol w:w="2740"/>
        <w:gridCol w:w="2742"/>
        <w:gridCol w:w="3663"/>
      </w:tblGrid>
      <w:tr w:rsidR="00126F9B" w:rsidTr="00126F9B">
        <w:trPr>
          <w:trHeight w:val="567"/>
          <w:tblHeader/>
          <w:jc w:val="center"/>
        </w:trPr>
        <w:tc>
          <w:tcPr>
            <w:tcW w:w="1498"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126F9B" w:rsidRDefault="00126F9B" w:rsidP="0030682C">
            <w:pPr>
              <w:jc w:val="center"/>
              <w:rPr>
                <w:rFonts w:ascii="Arial" w:hAnsi="Arial" w:cs="Arial"/>
                <w:b/>
                <w:bCs/>
                <w:sz w:val="20"/>
                <w:szCs w:val="20"/>
              </w:rPr>
            </w:pPr>
            <w:r>
              <w:rPr>
                <w:rFonts w:ascii="Arial" w:hAnsi="Arial" w:cs="Arial"/>
                <w:b/>
                <w:bCs/>
                <w:sz w:val="20"/>
                <w:szCs w:val="20"/>
              </w:rPr>
              <w:t>Resultado esperado por el CALE</w:t>
            </w:r>
          </w:p>
        </w:tc>
        <w:tc>
          <w:tcPr>
            <w:tcW w:w="1499"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126F9B" w:rsidRDefault="00126F9B" w:rsidP="0030682C">
            <w:pPr>
              <w:jc w:val="center"/>
              <w:rPr>
                <w:rFonts w:ascii="Arial" w:hAnsi="Arial" w:cs="Arial"/>
                <w:b/>
                <w:bCs/>
                <w:sz w:val="20"/>
                <w:szCs w:val="20"/>
              </w:rPr>
            </w:pPr>
            <w:r>
              <w:rPr>
                <w:rFonts w:ascii="Arial" w:hAnsi="Arial" w:cs="Arial"/>
                <w:b/>
                <w:bCs/>
                <w:sz w:val="20"/>
                <w:szCs w:val="20"/>
              </w:rPr>
              <w:t>Descripción de la actividad principal</w:t>
            </w:r>
          </w:p>
        </w:tc>
        <w:tc>
          <w:tcPr>
            <w:tcW w:w="2003"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126F9B" w:rsidRDefault="00126F9B" w:rsidP="0030682C">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126F9B" w:rsidTr="00126F9B">
        <w:trPr>
          <w:trHeight w:val="404"/>
          <w:jc w:val="center"/>
        </w:trPr>
        <w:tc>
          <w:tcPr>
            <w:tcW w:w="14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F9B" w:rsidRDefault="00126F9B" w:rsidP="0030682C">
            <w:pPr>
              <w:rPr>
                <w:rFonts w:ascii="Arial" w:hAnsi="Arial" w:cs="Arial"/>
                <w:sz w:val="18"/>
                <w:szCs w:val="18"/>
              </w:rPr>
            </w:pPr>
            <w:r>
              <w:rPr>
                <w:rFonts w:ascii="Arial" w:hAnsi="Arial" w:cs="Arial"/>
                <w:sz w:val="18"/>
                <w:szCs w:val="18"/>
              </w:rPr>
              <w:t>Brindar servicios de rehabilitación integral a la población con discapacidad en las áreas sensoriales y mixtas.</w:t>
            </w: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Comunicación Humana.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89%</w:t>
            </w:r>
          </w:p>
        </w:tc>
      </w:tr>
      <w:tr w:rsidR="00126F9B" w:rsidTr="00126F9B">
        <w:trPr>
          <w:trHeight w:val="40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Habilidades Adaptativas.</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95%</w:t>
            </w:r>
          </w:p>
        </w:tc>
      </w:tr>
      <w:tr w:rsidR="00126F9B" w:rsidTr="00126F9B">
        <w:trPr>
          <w:trHeight w:val="340"/>
          <w:jc w:val="center"/>
        </w:trPr>
        <w:tc>
          <w:tcPr>
            <w:tcW w:w="14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F9B" w:rsidRDefault="00126F9B" w:rsidP="0030682C">
            <w:pPr>
              <w:rPr>
                <w:rFonts w:ascii="Arial" w:hAnsi="Arial" w:cs="Arial"/>
                <w:sz w:val="18"/>
                <w:szCs w:val="18"/>
              </w:rPr>
            </w:pPr>
            <w:r>
              <w:rPr>
                <w:rFonts w:ascii="Arial" w:hAnsi="Arial" w:cs="Arial"/>
                <w:sz w:val="18"/>
                <w:szCs w:val="18"/>
              </w:rPr>
              <w:t>Brindar servicios médicos a la población con discapacidad en las áreas sensoriales y mixtas.</w:t>
            </w: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Medicina General.</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115%</w:t>
            </w:r>
          </w:p>
        </w:tc>
      </w:tr>
      <w:tr w:rsidR="00126F9B" w:rsidTr="00126F9B">
        <w:trPr>
          <w:trHeight w:val="340"/>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Medicina Especializada.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101%</w:t>
            </w:r>
          </w:p>
        </w:tc>
      </w:tr>
      <w:tr w:rsidR="00126F9B" w:rsidTr="00126F9B">
        <w:trPr>
          <w:trHeight w:val="414"/>
          <w:jc w:val="center"/>
        </w:trPr>
        <w:tc>
          <w:tcPr>
            <w:tcW w:w="14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F9B" w:rsidRDefault="00126F9B" w:rsidP="0030682C">
            <w:pPr>
              <w:rPr>
                <w:rFonts w:ascii="Arial" w:hAnsi="Arial" w:cs="Arial"/>
                <w:sz w:val="18"/>
                <w:szCs w:val="18"/>
              </w:rPr>
            </w:pPr>
            <w:r>
              <w:rPr>
                <w:rFonts w:ascii="Arial" w:hAnsi="Arial" w:cs="Arial"/>
                <w:sz w:val="18"/>
                <w:szCs w:val="18"/>
              </w:rPr>
              <w:t>Brindar servicios de apoyo a la población con discapacidad en las áreas sensoriales y mixtas.</w:t>
            </w: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Audiología.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82%</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Electrofisiológicos Alta Complejidad.</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82%</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Electrofisiológicos Baja Complejidad.</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89%</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Nasofibrolaringoscopia.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97%</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Psicología.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101%</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Enfermería.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96%</w:t>
            </w:r>
          </w:p>
        </w:tc>
      </w:tr>
      <w:tr w:rsidR="00126F9B" w:rsidTr="00126F9B">
        <w:trPr>
          <w:trHeight w:val="414"/>
          <w:jc w:val="center"/>
        </w:trPr>
        <w:tc>
          <w:tcPr>
            <w:tcW w:w="1498" w:type="pct"/>
            <w:vMerge/>
            <w:tcBorders>
              <w:top w:val="nil"/>
              <w:left w:val="single" w:sz="8" w:space="0" w:color="auto"/>
              <w:bottom w:val="single" w:sz="8" w:space="0" w:color="auto"/>
              <w:right w:val="single" w:sz="8" w:space="0" w:color="auto"/>
            </w:tcBorders>
            <w:vAlign w:val="center"/>
            <w:hideMark/>
          </w:tcPr>
          <w:p w:rsidR="00126F9B" w:rsidRDefault="00126F9B" w:rsidP="0030682C">
            <w:pPr>
              <w:rPr>
                <w:rFonts w:ascii="Arial" w:hAnsi="Arial" w:cs="Arial"/>
                <w:sz w:val="18"/>
                <w:szCs w:val="18"/>
              </w:rPr>
            </w:pP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Trabajo Social.</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104%</w:t>
            </w:r>
          </w:p>
        </w:tc>
      </w:tr>
      <w:tr w:rsidR="00126F9B" w:rsidTr="00126F9B">
        <w:trPr>
          <w:trHeight w:val="340"/>
          <w:jc w:val="center"/>
        </w:trPr>
        <w:tc>
          <w:tcPr>
            <w:tcW w:w="1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F9B" w:rsidRDefault="00126F9B" w:rsidP="0030682C">
            <w:pPr>
              <w:rPr>
                <w:rFonts w:ascii="Arial" w:hAnsi="Arial" w:cs="Arial"/>
                <w:sz w:val="18"/>
                <w:szCs w:val="18"/>
              </w:rPr>
            </w:pPr>
            <w:r>
              <w:rPr>
                <w:rFonts w:ascii="Arial" w:hAnsi="Arial" w:cs="Arial"/>
                <w:sz w:val="18"/>
                <w:szCs w:val="18"/>
              </w:rPr>
              <w:t>Intervenir tempranamente las discapacidades en las diferentes áreas de atención.</w:t>
            </w:r>
          </w:p>
        </w:tc>
        <w:tc>
          <w:tcPr>
            <w:tcW w:w="1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Default="00126F9B" w:rsidP="00126F9B">
            <w:pPr>
              <w:rPr>
                <w:rFonts w:ascii="Arial" w:hAnsi="Arial" w:cs="Arial"/>
                <w:sz w:val="18"/>
                <w:szCs w:val="18"/>
              </w:rPr>
            </w:pPr>
            <w:r>
              <w:rPr>
                <w:rFonts w:ascii="Arial" w:hAnsi="Arial" w:cs="Arial"/>
                <w:sz w:val="18"/>
                <w:szCs w:val="18"/>
              </w:rPr>
              <w:t>Intervención Temprana.</w:t>
            </w:r>
          </w:p>
        </w:tc>
        <w:tc>
          <w:tcPr>
            <w:tcW w:w="20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6F9B" w:rsidRPr="00126F9B" w:rsidRDefault="00126F9B" w:rsidP="00126F9B">
            <w:pPr>
              <w:jc w:val="center"/>
              <w:rPr>
                <w:rFonts w:ascii="Arial" w:hAnsi="Arial" w:cs="Arial"/>
                <w:sz w:val="18"/>
                <w:szCs w:val="18"/>
              </w:rPr>
            </w:pPr>
            <w:r w:rsidRPr="00126F9B">
              <w:rPr>
                <w:rFonts w:ascii="Arial" w:hAnsi="Arial" w:cs="Arial"/>
                <w:sz w:val="18"/>
                <w:szCs w:val="18"/>
              </w:rPr>
              <w:t>99%</w:t>
            </w:r>
          </w:p>
        </w:tc>
      </w:tr>
    </w:tbl>
    <w:p w:rsidR="00F155C8" w:rsidRDefault="00F155C8" w:rsidP="00F155C8">
      <w:pPr>
        <w:rPr>
          <w:rFonts w:ascii="Arial" w:hAnsi="Arial" w:cs="Arial"/>
          <w:lang w:eastAsia="en-US"/>
        </w:rPr>
      </w:pPr>
    </w:p>
    <w:p w:rsidR="00126F9B" w:rsidRDefault="00126F9B" w:rsidP="00F155C8">
      <w:pPr>
        <w:rPr>
          <w:rFonts w:ascii="Arial" w:hAnsi="Arial" w:cs="Arial"/>
          <w:lang w:eastAsia="en-US"/>
        </w:rPr>
      </w:pPr>
    </w:p>
    <w:p w:rsidR="00126F9B" w:rsidRDefault="00126F9B" w:rsidP="00F155C8">
      <w:pPr>
        <w:rPr>
          <w:rFonts w:ascii="Arial" w:hAnsi="Arial" w:cs="Arial"/>
          <w:lang w:eastAsia="en-US"/>
        </w:rPr>
      </w:pPr>
    </w:p>
    <w:p w:rsidR="00C77D86" w:rsidRDefault="00C77D86">
      <w:pPr>
        <w:rPr>
          <w:rFonts w:ascii="Arial" w:hAnsi="Arial" w:cs="Arial"/>
          <w:lang w:eastAsia="en-US"/>
        </w:rPr>
      </w:pPr>
      <w:r>
        <w:rPr>
          <w:rFonts w:ascii="Arial" w:hAnsi="Arial" w:cs="Arial"/>
          <w:lang w:eastAsia="en-US"/>
        </w:rPr>
        <w:br w:type="page"/>
      </w:r>
    </w:p>
    <w:p w:rsidR="00126F9B" w:rsidRDefault="00126F9B" w:rsidP="00DD531E">
      <w:pPr>
        <w:rPr>
          <w:rFonts w:ascii="Arial" w:hAnsi="Arial" w:cs="Arial"/>
          <w:lang w:eastAsia="en-US"/>
        </w:rPr>
      </w:pPr>
    </w:p>
    <w:p w:rsidR="00DD531E" w:rsidRPr="005E66D2" w:rsidRDefault="00564F3E" w:rsidP="00DD531E">
      <w:pPr>
        <w:pStyle w:val="Ttulo1"/>
        <w:rPr>
          <w:lang w:eastAsia="en-US"/>
        </w:rPr>
      </w:pPr>
      <w:bookmarkStart w:id="35" w:name="_Toc413143460"/>
      <w:r>
        <w:rPr>
          <w:lang w:eastAsia="en-US"/>
        </w:rPr>
        <w:t>Centro del Aparato Locomotor (CAL)</w:t>
      </w:r>
      <w:bookmarkEnd w:id="35"/>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995"/>
        <w:gridCol w:w="3029"/>
        <w:gridCol w:w="3045"/>
      </w:tblGrid>
      <w:tr w:rsidR="00D62C08" w:rsidRPr="0030682C" w:rsidTr="00D62C08">
        <w:trPr>
          <w:trHeight w:val="525"/>
          <w:tblHeader/>
          <w:jc w:val="center"/>
        </w:trPr>
        <w:tc>
          <w:tcPr>
            <w:tcW w:w="1651" w:type="pct"/>
            <w:tcBorders>
              <w:bottom w:val="double" w:sz="4" w:space="0" w:color="auto"/>
            </w:tcBorders>
            <w:shd w:val="clear" w:color="000000" w:fill="FFFF00"/>
            <w:vAlign w:val="center"/>
            <w:hideMark/>
          </w:tcPr>
          <w:p w:rsidR="00D62C08" w:rsidRPr="00D62C08" w:rsidRDefault="00D62C08" w:rsidP="00D62C08">
            <w:pPr>
              <w:jc w:val="center"/>
              <w:rPr>
                <w:rFonts w:ascii="Arial" w:hAnsi="Arial" w:cs="Arial"/>
                <w:b/>
                <w:bCs/>
                <w:color w:val="000000"/>
                <w:sz w:val="20"/>
                <w:szCs w:val="20"/>
                <w:lang w:val="es-SV" w:eastAsia="es-SV"/>
              </w:rPr>
            </w:pPr>
            <w:r w:rsidRPr="00D62C08">
              <w:rPr>
                <w:rFonts w:ascii="Arial" w:hAnsi="Arial" w:cs="Arial"/>
                <w:b/>
                <w:bCs/>
                <w:color w:val="000000"/>
                <w:sz w:val="20"/>
                <w:szCs w:val="20"/>
                <w:lang w:val="es-SV" w:eastAsia="es-SV"/>
              </w:rPr>
              <w:t>Resultado esperado por el CAL</w:t>
            </w:r>
          </w:p>
        </w:tc>
        <w:tc>
          <w:tcPr>
            <w:tcW w:w="1670" w:type="pct"/>
            <w:tcBorders>
              <w:bottom w:val="double" w:sz="4" w:space="0" w:color="auto"/>
            </w:tcBorders>
            <w:shd w:val="clear" w:color="000000" w:fill="FFFF00"/>
            <w:vAlign w:val="center"/>
            <w:hideMark/>
          </w:tcPr>
          <w:p w:rsidR="00D62C08" w:rsidRPr="00D62C08" w:rsidRDefault="00D62C08" w:rsidP="00D62C08">
            <w:pPr>
              <w:jc w:val="center"/>
              <w:rPr>
                <w:rFonts w:ascii="Arial" w:hAnsi="Arial" w:cs="Arial"/>
                <w:b/>
                <w:bCs/>
                <w:color w:val="000000"/>
                <w:sz w:val="20"/>
                <w:szCs w:val="20"/>
                <w:lang w:val="es-SV" w:eastAsia="es-SV"/>
              </w:rPr>
            </w:pPr>
            <w:r w:rsidRPr="00D62C08">
              <w:rPr>
                <w:rFonts w:ascii="Arial" w:hAnsi="Arial" w:cs="Arial"/>
                <w:b/>
                <w:bCs/>
                <w:color w:val="000000"/>
                <w:sz w:val="20"/>
                <w:szCs w:val="20"/>
                <w:lang w:val="es-SV" w:eastAsia="es-SV"/>
              </w:rPr>
              <w:t>Descripción de la actividad principal</w:t>
            </w:r>
          </w:p>
        </w:tc>
        <w:tc>
          <w:tcPr>
            <w:tcW w:w="1679" w:type="pct"/>
            <w:tcBorders>
              <w:bottom w:val="double" w:sz="4" w:space="0" w:color="auto"/>
            </w:tcBorders>
            <w:shd w:val="clear" w:color="000000" w:fill="FFFF00"/>
            <w:vAlign w:val="center"/>
            <w:hideMark/>
          </w:tcPr>
          <w:p w:rsidR="00D62C08" w:rsidRPr="00D62C08" w:rsidRDefault="00D62C08" w:rsidP="00D62C08">
            <w:pPr>
              <w:jc w:val="center"/>
              <w:rPr>
                <w:rFonts w:ascii="Arial" w:hAnsi="Arial" w:cs="Arial"/>
                <w:b/>
                <w:bCs/>
                <w:color w:val="000000"/>
                <w:sz w:val="20"/>
                <w:szCs w:val="20"/>
                <w:lang w:val="es-SV" w:eastAsia="es-SV"/>
              </w:rPr>
            </w:pPr>
            <w:r w:rsidRPr="00D62C08">
              <w:rPr>
                <w:rFonts w:ascii="Arial" w:hAnsi="Arial" w:cs="Arial"/>
                <w:b/>
                <w:bCs/>
                <w:color w:val="000000"/>
                <w:sz w:val="20"/>
                <w:szCs w:val="20"/>
                <w:lang w:val="es-SV" w:eastAsia="es-SV"/>
              </w:rPr>
              <w:t>Realizado durante todo el 2014 o porcentaje de cumplimiento</w:t>
            </w:r>
          </w:p>
        </w:tc>
      </w:tr>
      <w:tr w:rsidR="00D62C08" w:rsidRPr="0030682C" w:rsidTr="005610BD">
        <w:trPr>
          <w:trHeight w:val="670"/>
          <w:jc w:val="center"/>
        </w:trPr>
        <w:tc>
          <w:tcPr>
            <w:tcW w:w="1651" w:type="pct"/>
            <w:vMerge w:val="restart"/>
            <w:tcBorders>
              <w:top w:val="double" w:sz="4" w:space="0" w:color="auto"/>
            </w:tcBorders>
            <w:shd w:val="clear" w:color="auto" w:fill="auto"/>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Servicios de Rehabilitación.</w:t>
            </w:r>
          </w:p>
        </w:tc>
        <w:tc>
          <w:tcPr>
            <w:tcW w:w="1670" w:type="pct"/>
            <w:tcBorders>
              <w:top w:val="double" w:sz="4" w:space="0" w:color="auto"/>
            </w:tcBorders>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2,013 atenciones de Terapia de Lenguaje.</w:t>
            </w:r>
          </w:p>
        </w:tc>
        <w:tc>
          <w:tcPr>
            <w:tcW w:w="1679" w:type="pct"/>
            <w:tcBorders>
              <w:top w:val="double" w:sz="4" w:space="0" w:color="auto"/>
            </w:tcBorders>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3,338, que equivalen a un 82.91% de cumplimiento de la meta anual</w:t>
            </w:r>
            <w:r>
              <w:rPr>
                <w:rFonts w:ascii="Arial" w:hAnsi="Arial" w:cs="Arial"/>
                <w:bCs/>
                <w:color w:val="000000"/>
                <w:sz w:val="18"/>
                <w:szCs w:val="18"/>
                <w:lang w:val="es-SV" w:eastAsia="es-SV"/>
              </w:rPr>
              <w:t>.</w:t>
            </w:r>
          </w:p>
        </w:tc>
      </w:tr>
      <w:tr w:rsidR="00D62C08" w:rsidRPr="0030682C" w:rsidTr="005610BD">
        <w:trPr>
          <w:trHeight w:val="690"/>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2,906 atenciones de Terapia de Habilidades Adaptativas.</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4,583 que equivalen a un 79% de cumplimiento de la meta anual</w:t>
            </w:r>
            <w:r>
              <w:rPr>
                <w:rFonts w:ascii="Arial" w:hAnsi="Arial" w:cs="Arial"/>
                <w:bCs/>
                <w:color w:val="000000"/>
                <w:sz w:val="18"/>
                <w:szCs w:val="18"/>
                <w:lang w:val="es-SV" w:eastAsia="es-SV"/>
              </w:rPr>
              <w:t>.</w:t>
            </w:r>
          </w:p>
        </w:tc>
      </w:tr>
      <w:tr w:rsidR="00D62C08" w:rsidRPr="0030682C" w:rsidTr="005610BD">
        <w:trPr>
          <w:trHeight w:val="686"/>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31,438 atenciones de Terapia Física.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60,604 que equivalen a un 90.56% de cumplimiento de la meta anual</w:t>
            </w:r>
          </w:p>
        </w:tc>
      </w:tr>
      <w:tr w:rsidR="00D62C08" w:rsidRPr="0030682C" w:rsidTr="005610BD">
        <w:trPr>
          <w:trHeight w:val="840"/>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6,916 atenciones de Terapia Ocupacional.</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13,004 que equivalen a un 92.20% de cumplimiento de la meta anual</w:t>
            </w:r>
            <w:r>
              <w:rPr>
                <w:rFonts w:ascii="Arial" w:hAnsi="Arial" w:cs="Arial"/>
                <w:bCs/>
                <w:color w:val="000000"/>
                <w:sz w:val="18"/>
                <w:szCs w:val="18"/>
                <w:lang w:val="es-SV" w:eastAsia="es-SV"/>
              </w:rPr>
              <w:t>.</w:t>
            </w:r>
          </w:p>
        </w:tc>
      </w:tr>
      <w:tr w:rsidR="00D62C08" w:rsidRPr="0030682C" w:rsidTr="005610BD">
        <w:trPr>
          <w:trHeight w:val="1119"/>
          <w:jc w:val="center"/>
        </w:trPr>
        <w:tc>
          <w:tcPr>
            <w:tcW w:w="1651" w:type="pct"/>
            <w:vMerge w:val="restart"/>
            <w:shd w:val="clear" w:color="auto" w:fill="auto"/>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Servicios de Apoyo.</w:t>
            </w: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Realizar 273 estudios electrofisiológicos de alta complejidad para usuarios con problemas neuromusculoesqueléticos.</w:t>
            </w:r>
          </w:p>
        </w:tc>
        <w:tc>
          <w:tcPr>
            <w:tcW w:w="1679" w:type="pct"/>
            <w:shd w:val="clear" w:color="auto" w:fill="auto"/>
            <w:vAlign w:val="center"/>
            <w:hideMark/>
          </w:tcPr>
          <w:p w:rsidR="00D62C08" w:rsidRPr="00D62C08" w:rsidRDefault="00D62C08" w:rsidP="005610BD">
            <w:pPr>
              <w:rPr>
                <w:rFonts w:ascii="Arial" w:hAnsi="Arial" w:cs="Arial"/>
                <w:bCs/>
                <w:color w:val="000000"/>
                <w:sz w:val="18"/>
                <w:szCs w:val="18"/>
                <w:lang w:val="es-SV" w:eastAsia="es-SV"/>
              </w:rPr>
            </w:pPr>
            <w:r w:rsidRPr="00D62C08">
              <w:rPr>
                <w:rFonts w:ascii="Arial" w:hAnsi="Arial" w:cs="Arial"/>
                <w:bCs/>
                <w:color w:val="000000"/>
                <w:sz w:val="18"/>
                <w:szCs w:val="18"/>
                <w:lang w:val="es-SV" w:eastAsia="es-SV"/>
              </w:rPr>
              <w:t>Aten</w:t>
            </w:r>
            <w:r w:rsidR="0030682C">
              <w:rPr>
                <w:rFonts w:ascii="Arial" w:hAnsi="Arial" w:cs="Arial"/>
                <w:bCs/>
                <w:color w:val="000000"/>
                <w:sz w:val="18"/>
                <w:szCs w:val="18"/>
                <w:lang w:val="es-SV" w:eastAsia="es-SV"/>
              </w:rPr>
              <w:t xml:space="preserve">ciones </w:t>
            </w:r>
            <w:r w:rsidRPr="00D62C08">
              <w:rPr>
                <w:rFonts w:ascii="Arial" w:hAnsi="Arial" w:cs="Arial"/>
                <w:bCs/>
                <w:color w:val="000000"/>
                <w:sz w:val="18"/>
                <w:szCs w:val="18"/>
                <w:lang w:val="es-SV" w:eastAsia="es-SV"/>
              </w:rPr>
              <w:t>184 que equivalen a un 33.33% de cumplimiento de la meta anual</w:t>
            </w:r>
            <w:r w:rsidR="0030682C">
              <w:rPr>
                <w:rFonts w:ascii="Arial" w:hAnsi="Arial" w:cs="Arial"/>
                <w:bCs/>
                <w:color w:val="000000"/>
                <w:sz w:val="18"/>
                <w:szCs w:val="18"/>
                <w:lang w:val="es-SV" w:eastAsia="es-SV"/>
              </w:rPr>
              <w:t>.</w:t>
            </w:r>
          </w:p>
        </w:tc>
      </w:tr>
      <w:tr w:rsidR="00D62C08" w:rsidRPr="0030682C" w:rsidTr="005610BD">
        <w:trPr>
          <w:trHeight w:val="1107"/>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Realizar 108 estudios electrofisiológicos de baja complejidad para usuarios con problemas neuromusculoesqueléticos.</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67 que equivalen a un 30.45% de cumplimiento de la meta anual</w:t>
            </w:r>
            <w:r>
              <w:rPr>
                <w:rFonts w:ascii="Arial" w:hAnsi="Arial" w:cs="Arial"/>
                <w:bCs/>
                <w:color w:val="000000"/>
                <w:sz w:val="18"/>
                <w:szCs w:val="18"/>
                <w:lang w:val="es-SV" w:eastAsia="es-SV"/>
              </w:rPr>
              <w:t>.</w:t>
            </w:r>
          </w:p>
        </w:tc>
      </w:tr>
      <w:tr w:rsidR="00D62C08" w:rsidRPr="0030682C" w:rsidTr="005610BD">
        <w:trPr>
          <w:trHeight w:val="684"/>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678 atenciones en Trabajo Social para usuarios con problemas neuromusculoesquelético.</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1,358 que equivalen a un 102% de cumplimiento de la meta anual</w:t>
            </w:r>
            <w:r>
              <w:rPr>
                <w:rFonts w:ascii="Arial" w:hAnsi="Arial" w:cs="Arial"/>
                <w:bCs/>
                <w:color w:val="000000"/>
                <w:sz w:val="18"/>
                <w:szCs w:val="18"/>
                <w:lang w:val="es-SV" w:eastAsia="es-SV"/>
              </w:rPr>
              <w:t>.</w:t>
            </w:r>
          </w:p>
        </w:tc>
      </w:tr>
      <w:tr w:rsidR="00D62C08" w:rsidRPr="0030682C" w:rsidTr="005610BD">
        <w:trPr>
          <w:trHeight w:val="960"/>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1,204 atenciones psicológicas para usuarios con discapacidad que requieren atención psicológica.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2,343 que equivalen a un 94.25% de cumplimiento de la meta anual</w:t>
            </w:r>
            <w:r>
              <w:rPr>
                <w:rFonts w:ascii="Arial" w:hAnsi="Arial" w:cs="Arial"/>
                <w:bCs/>
                <w:color w:val="000000"/>
                <w:sz w:val="18"/>
                <w:szCs w:val="18"/>
                <w:lang w:val="es-SV" w:eastAsia="es-SV"/>
              </w:rPr>
              <w:t>.</w:t>
            </w:r>
          </w:p>
        </w:tc>
      </w:tr>
      <w:tr w:rsidR="00D62C08" w:rsidRPr="0030682C" w:rsidTr="005610BD">
        <w:trPr>
          <w:trHeight w:val="694"/>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1,610 radiografías para usuarios con problemas neuromusculoesqueléticos.</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2,687 que equivalen a un 83.45% de cumplimiento de la meta anual</w:t>
            </w:r>
            <w:r>
              <w:rPr>
                <w:rFonts w:ascii="Arial" w:hAnsi="Arial" w:cs="Arial"/>
                <w:bCs/>
                <w:color w:val="000000"/>
                <w:sz w:val="18"/>
                <w:szCs w:val="18"/>
                <w:lang w:val="es-SV" w:eastAsia="es-SV"/>
              </w:rPr>
              <w:t>.</w:t>
            </w:r>
          </w:p>
        </w:tc>
      </w:tr>
      <w:tr w:rsidR="00D62C08" w:rsidRPr="0030682C" w:rsidTr="005610BD">
        <w:trPr>
          <w:trHeight w:val="705"/>
          <w:jc w:val="center"/>
        </w:trPr>
        <w:tc>
          <w:tcPr>
            <w:tcW w:w="1651" w:type="pct"/>
            <w:vMerge w:val="restart"/>
            <w:shd w:val="clear" w:color="auto" w:fill="auto"/>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Servicios Médicos.</w:t>
            </w: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1,482 consultas médicas en la especialidad de Fisiatría.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2,869 que equivalen a un 87.76% de cumplimiento de la meta anual</w:t>
            </w:r>
            <w:r>
              <w:rPr>
                <w:rFonts w:ascii="Arial" w:hAnsi="Arial" w:cs="Arial"/>
                <w:bCs/>
                <w:color w:val="000000"/>
                <w:sz w:val="18"/>
                <w:szCs w:val="18"/>
                <w:lang w:val="es-SV" w:eastAsia="es-SV"/>
              </w:rPr>
              <w:t>.</w:t>
            </w:r>
          </w:p>
        </w:tc>
      </w:tr>
      <w:tr w:rsidR="00D62C08" w:rsidRPr="0030682C" w:rsidTr="005610BD">
        <w:trPr>
          <w:trHeight w:val="712"/>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1,220 consultas médicas en la especialidad de Medicina de Familia.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1,944 que equivalen a un 78.51% de cumplimiento de la meta anual</w:t>
            </w:r>
            <w:r>
              <w:rPr>
                <w:rFonts w:ascii="Arial" w:hAnsi="Arial" w:cs="Arial"/>
                <w:bCs/>
                <w:color w:val="000000"/>
                <w:sz w:val="18"/>
                <w:szCs w:val="18"/>
                <w:lang w:val="es-SV" w:eastAsia="es-SV"/>
              </w:rPr>
              <w:t>.</w:t>
            </w:r>
          </w:p>
        </w:tc>
      </w:tr>
      <w:tr w:rsidR="00D62C08" w:rsidRPr="0030682C" w:rsidTr="005610BD">
        <w:trPr>
          <w:trHeight w:val="705"/>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920 consultas médicas en la especialidad de Neurología.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1,430 que equivalen a un 77.05% de cumplimiento de la meta anual</w:t>
            </w:r>
            <w:r>
              <w:rPr>
                <w:rFonts w:ascii="Arial" w:hAnsi="Arial" w:cs="Arial"/>
                <w:bCs/>
                <w:color w:val="000000"/>
                <w:sz w:val="18"/>
                <w:szCs w:val="18"/>
                <w:lang w:val="es-SV" w:eastAsia="es-SV"/>
              </w:rPr>
              <w:t>.</w:t>
            </w:r>
          </w:p>
        </w:tc>
      </w:tr>
      <w:tr w:rsidR="00D62C08" w:rsidRPr="0030682C" w:rsidTr="005610BD">
        <w:trPr>
          <w:trHeight w:val="712"/>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1,368 consultas médicas en la especialidad de Ortopedia.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1,389 que equivalen a un 50.33% de cumplimiento de la meta anual</w:t>
            </w:r>
            <w:r>
              <w:rPr>
                <w:rFonts w:ascii="Arial" w:hAnsi="Arial" w:cs="Arial"/>
                <w:bCs/>
                <w:color w:val="000000"/>
                <w:sz w:val="18"/>
                <w:szCs w:val="18"/>
                <w:lang w:val="es-SV" w:eastAsia="es-SV"/>
              </w:rPr>
              <w:t>.</w:t>
            </w:r>
          </w:p>
        </w:tc>
      </w:tr>
      <w:tr w:rsidR="00D62C08" w:rsidRPr="0030682C" w:rsidTr="005610BD">
        <w:trPr>
          <w:trHeight w:val="675"/>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288 consultas médicas en la especialidad de Urología.</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604 que equivalen a un 102% de cumplimiento de la meta anual</w:t>
            </w:r>
            <w:r>
              <w:rPr>
                <w:rFonts w:ascii="Arial" w:hAnsi="Arial" w:cs="Arial"/>
                <w:bCs/>
                <w:color w:val="000000"/>
                <w:sz w:val="18"/>
                <w:szCs w:val="18"/>
                <w:lang w:val="es-SV" w:eastAsia="es-SV"/>
              </w:rPr>
              <w:t>.</w:t>
            </w:r>
          </w:p>
        </w:tc>
      </w:tr>
      <w:tr w:rsidR="00D62C08" w:rsidRPr="0030682C" w:rsidTr="005610BD">
        <w:trPr>
          <w:trHeight w:val="690"/>
          <w:jc w:val="center"/>
        </w:trPr>
        <w:tc>
          <w:tcPr>
            <w:tcW w:w="1651" w:type="pct"/>
            <w:vMerge/>
            <w:hideMark/>
          </w:tcPr>
          <w:p w:rsidR="00D62C08" w:rsidRPr="00D62C08" w:rsidRDefault="00D62C08" w:rsidP="005610BD">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684 consultas médicas en el área de Medicina General.</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1,162 que equivalen a un 84.20% de cumplimiento de la meta anual</w:t>
            </w:r>
            <w:r>
              <w:rPr>
                <w:rFonts w:ascii="Arial" w:hAnsi="Arial" w:cs="Arial"/>
                <w:bCs/>
                <w:color w:val="000000"/>
                <w:sz w:val="18"/>
                <w:szCs w:val="18"/>
                <w:lang w:val="es-SV" w:eastAsia="es-SV"/>
              </w:rPr>
              <w:t>.</w:t>
            </w:r>
          </w:p>
        </w:tc>
      </w:tr>
      <w:tr w:rsidR="00D62C08" w:rsidRPr="0030682C" w:rsidTr="005610BD">
        <w:trPr>
          <w:trHeight w:val="687"/>
          <w:jc w:val="center"/>
        </w:trPr>
        <w:tc>
          <w:tcPr>
            <w:tcW w:w="1651" w:type="pct"/>
            <w:vMerge w:val="restart"/>
            <w:shd w:val="clear" w:color="auto" w:fill="auto"/>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Servicios Complementarios.</w:t>
            </w: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12,905 servicios de ropería a pacientes internados en la ULAM.</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24,596 que equivalen a un 97% de cumplimiento de la meta anual</w:t>
            </w:r>
            <w:r>
              <w:rPr>
                <w:rFonts w:ascii="Arial" w:hAnsi="Arial" w:cs="Arial"/>
                <w:bCs/>
                <w:color w:val="000000"/>
                <w:sz w:val="18"/>
                <w:szCs w:val="18"/>
                <w:lang w:val="es-SV" w:eastAsia="es-SV"/>
              </w:rPr>
              <w:t>.</w:t>
            </w:r>
          </w:p>
        </w:tc>
      </w:tr>
      <w:tr w:rsidR="00D62C08" w:rsidRPr="0030682C" w:rsidTr="005610BD">
        <w:trPr>
          <w:trHeight w:val="696"/>
          <w:jc w:val="center"/>
        </w:trPr>
        <w:tc>
          <w:tcPr>
            <w:tcW w:w="1651" w:type="pct"/>
            <w:vMerge/>
            <w:vAlign w:val="center"/>
            <w:hideMark/>
          </w:tcPr>
          <w:p w:rsidR="00D62C08" w:rsidRPr="00D62C08" w:rsidRDefault="00D62C08" w:rsidP="00D62C08">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5,270 servicios ambulatorios en la ULAM.</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6,222 que equivalen a un 61% de cumplimiento de la meta anual</w:t>
            </w:r>
            <w:r>
              <w:rPr>
                <w:rFonts w:ascii="Arial" w:hAnsi="Arial" w:cs="Arial"/>
                <w:bCs/>
                <w:color w:val="000000"/>
                <w:sz w:val="18"/>
                <w:szCs w:val="18"/>
                <w:lang w:val="es-SV" w:eastAsia="es-SV"/>
              </w:rPr>
              <w:t>.</w:t>
            </w:r>
          </w:p>
        </w:tc>
      </w:tr>
      <w:tr w:rsidR="00D62C08" w:rsidRPr="0030682C" w:rsidTr="005610BD">
        <w:trPr>
          <w:trHeight w:val="678"/>
          <w:jc w:val="center"/>
        </w:trPr>
        <w:tc>
          <w:tcPr>
            <w:tcW w:w="1651" w:type="pct"/>
            <w:vMerge/>
            <w:vAlign w:val="center"/>
            <w:hideMark/>
          </w:tcPr>
          <w:p w:rsidR="00D62C08" w:rsidRPr="00D62C08" w:rsidRDefault="00D62C08" w:rsidP="00D62C08">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Brindar 3,648 servicios de encamamiento a pacientes internados en la ULAM.</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5,079 que equivalen a un 71% de cumplimiento de la meta anual</w:t>
            </w:r>
            <w:r>
              <w:rPr>
                <w:rFonts w:ascii="Arial" w:hAnsi="Arial" w:cs="Arial"/>
                <w:bCs/>
                <w:color w:val="000000"/>
                <w:sz w:val="18"/>
                <w:szCs w:val="18"/>
                <w:lang w:val="es-SV" w:eastAsia="es-SV"/>
              </w:rPr>
              <w:t>.</w:t>
            </w:r>
          </w:p>
        </w:tc>
      </w:tr>
      <w:tr w:rsidR="00D62C08" w:rsidRPr="0030682C" w:rsidTr="005610BD">
        <w:trPr>
          <w:trHeight w:val="690"/>
          <w:jc w:val="center"/>
        </w:trPr>
        <w:tc>
          <w:tcPr>
            <w:tcW w:w="1651" w:type="pct"/>
            <w:vMerge/>
            <w:vAlign w:val="center"/>
            <w:hideMark/>
          </w:tcPr>
          <w:p w:rsidR="00D62C08" w:rsidRPr="00D62C08" w:rsidRDefault="00D62C08" w:rsidP="00D62C08">
            <w:pPr>
              <w:rPr>
                <w:rFonts w:ascii="Arial" w:hAnsi="Arial" w:cs="Arial"/>
                <w:color w:val="000000"/>
                <w:sz w:val="18"/>
                <w:szCs w:val="18"/>
                <w:lang w:val="es-SV" w:eastAsia="es-SV"/>
              </w:rPr>
            </w:pPr>
          </w:p>
        </w:tc>
        <w:tc>
          <w:tcPr>
            <w:tcW w:w="1670" w:type="pct"/>
            <w:shd w:val="clear" w:color="auto" w:fill="auto"/>
            <w:vAlign w:val="center"/>
            <w:hideMark/>
          </w:tcPr>
          <w:p w:rsidR="00D62C08" w:rsidRPr="00D62C08" w:rsidRDefault="00D62C08" w:rsidP="005610BD">
            <w:pPr>
              <w:rPr>
                <w:rFonts w:ascii="Arial" w:hAnsi="Arial" w:cs="Arial"/>
                <w:color w:val="000000"/>
                <w:sz w:val="18"/>
                <w:szCs w:val="18"/>
                <w:lang w:val="es-SV" w:eastAsia="es-SV"/>
              </w:rPr>
            </w:pPr>
            <w:r w:rsidRPr="00D62C08">
              <w:rPr>
                <w:rFonts w:ascii="Arial" w:hAnsi="Arial" w:cs="Arial"/>
                <w:color w:val="000000"/>
                <w:sz w:val="18"/>
                <w:szCs w:val="18"/>
                <w:lang w:val="es-SV" w:eastAsia="es-SV"/>
              </w:rPr>
              <w:t>Fabricar 988 ayudas ortopédicas por técnico de la UOT, para personas con discapacidad.</w:t>
            </w:r>
          </w:p>
        </w:tc>
        <w:tc>
          <w:tcPr>
            <w:tcW w:w="1679" w:type="pct"/>
            <w:shd w:val="clear" w:color="auto" w:fill="auto"/>
            <w:vAlign w:val="center"/>
            <w:hideMark/>
          </w:tcPr>
          <w:p w:rsidR="00D62C08" w:rsidRPr="00D62C08" w:rsidRDefault="0030682C" w:rsidP="005610BD">
            <w:pPr>
              <w:rPr>
                <w:rFonts w:ascii="Arial" w:hAnsi="Arial" w:cs="Arial"/>
                <w:bCs/>
                <w:color w:val="000000"/>
                <w:sz w:val="18"/>
                <w:szCs w:val="18"/>
                <w:lang w:val="es-SV" w:eastAsia="es-SV"/>
              </w:rPr>
            </w:pPr>
            <w:r>
              <w:rPr>
                <w:rFonts w:ascii="Arial" w:hAnsi="Arial" w:cs="Arial"/>
                <w:bCs/>
                <w:color w:val="000000"/>
                <w:sz w:val="18"/>
                <w:szCs w:val="18"/>
                <w:lang w:val="es-SV" w:eastAsia="es-SV"/>
              </w:rPr>
              <w:t xml:space="preserve">Atenciones </w:t>
            </w:r>
            <w:r w:rsidR="00D62C08" w:rsidRPr="00D62C08">
              <w:rPr>
                <w:rFonts w:ascii="Arial" w:hAnsi="Arial" w:cs="Arial"/>
                <w:bCs/>
                <w:color w:val="000000"/>
                <w:sz w:val="18"/>
                <w:szCs w:val="18"/>
                <w:lang w:val="es-SV" w:eastAsia="es-SV"/>
              </w:rPr>
              <w:t>26,183 que equivalen a un 96% de cumplimiento de la meta anual</w:t>
            </w:r>
            <w:r>
              <w:rPr>
                <w:rFonts w:ascii="Arial" w:hAnsi="Arial" w:cs="Arial"/>
                <w:bCs/>
                <w:color w:val="000000"/>
                <w:sz w:val="18"/>
                <w:szCs w:val="18"/>
                <w:lang w:val="es-SV" w:eastAsia="es-SV"/>
              </w:rPr>
              <w:t>.</w:t>
            </w:r>
          </w:p>
        </w:tc>
      </w:tr>
    </w:tbl>
    <w:p w:rsidR="00564F3E" w:rsidRDefault="00564F3E" w:rsidP="00DD531E">
      <w:pPr>
        <w:rPr>
          <w:rFonts w:ascii="Arial" w:hAnsi="Arial" w:cs="Arial"/>
          <w:lang w:eastAsia="en-US"/>
        </w:rPr>
      </w:pPr>
    </w:p>
    <w:p w:rsidR="00564F3E" w:rsidRDefault="00564F3E" w:rsidP="00DD531E">
      <w:pPr>
        <w:rPr>
          <w:rFonts w:ascii="Arial" w:hAnsi="Arial" w:cs="Arial"/>
          <w:lang w:eastAsia="en-US"/>
        </w:rPr>
      </w:pPr>
    </w:p>
    <w:p w:rsidR="00564F3E" w:rsidRDefault="00564F3E" w:rsidP="00DD531E">
      <w:pPr>
        <w:rPr>
          <w:rFonts w:ascii="Arial" w:hAnsi="Arial" w:cs="Arial"/>
          <w:lang w:eastAsia="en-US"/>
        </w:rPr>
      </w:pPr>
    </w:p>
    <w:p w:rsidR="008F05D1" w:rsidRDefault="008F05D1">
      <w:pPr>
        <w:rPr>
          <w:rFonts w:ascii="Arial" w:hAnsi="Arial" w:cs="Arial"/>
          <w:lang w:eastAsia="en-US"/>
        </w:rPr>
      </w:pPr>
      <w:r>
        <w:rPr>
          <w:rFonts w:ascii="Arial" w:hAnsi="Arial" w:cs="Arial"/>
          <w:lang w:eastAsia="en-US"/>
        </w:rPr>
        <w:br w:type="page"/>
      </w:r>
    </w:p>
    <w:p w:rsidR="0030682C" w:rsidRDefault="0030682C" w:rsidP="00DD531E">
      <w:pPr>
        <w:rPr>
          <w:rFonts w:ascii="Arial" w:hAnsi="Arial" w:cs="Arial"/>
          <w:lang w:eastAsia="en-US"/>
        </w:rPr>
      </w:pPr>
    </w:p>
    <w:p w:rsidR="00DD531E" w:rsidRPr="005E66D2" w:rsidRDefault="001E1842" w:rsidP="00DD531E">
      <w:pPr>
        <w:pStyle w:val="Ttulo1"/>
        <w:rPr>
          <w:lang w:eastAsia="en-US"/>
        </w:rPr>
      </w:pPr>
      <w:bookmarkStart w:id="36" w:name="_Toc413143461"/>
      <w:r>
        <w:rPr>
          <w:lang w:eastAsia="en-US"/>
        </w:rPr>
        <w:t>Centro de Rehabilitación Integral para la Niñez y la Adolescencia (CRINA)</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95"/>
        <w:gridCol w:w="3444"/>
        <w:gridCol w:w="4230"/>
      </w:tblGrid>
      <w:tr w:rsidR="001E1842" w:rsidRPr="008E6D67" w:rsidTr="008E6D67">
        <w:trPr>
          <w:trHeight w:val="825"/>
          <w:tblHeader/>
          <w:jc w:val="center"/>
        </w:trPr>
        <w:tc>
          <w:tcPr>
            <w:tcW w:w="769" w:type="pct"/>
            <w:tcBorders>
              <w:bottom w:val="double" w:sz="4" w:space="0" w:color="auto"/>
            </w:tcBorders>
            <w:shd w:val="clear" w:color="000000" w:fill="FFFF00"/>
            <w:vAlign w:val="center"/>
            <w:hideMark/>
          </w:tcPr>
          <w:p w:rsidR="001E1842" w:rsidRPr="008E6D67" w:rsidRDefault="001E1842" w:rsidP="001E1842">
            <w:pPr>
              <w:jc w:val="center"/>
              <w:rPr>
                <w:rFonts w:ascii="Arial Narrow" w:hAnsi="Arial Narrow"/>
                <w:b/>
                <w:bCs/>
                <w:color w:val="000000"/>
                <w:sz w:val="20"/>
                <w:szCs w:val="20"/>
                <w:lang w:val="es-SV" w:eastAsia="es-SV"/>
              </w:rPr>
            </w:pPr>
            <w:r w:rsidRPr="008E6D67">
              <w:rPr>
                <w:rFonts w:ascii="Arial Narrow" w:hAnsi="Arial Narrow"/>
                <w:b/>
                <w:bCs/>
                <w:color w:val="000000"/>
                <w:sz w:val="20"/>
                <w:szCs w:val="20"/>
                <w:lang w:val="es-SV" w:eastAsia="es-SV"/>
              </w:rPr>
              <w:t>Resultado esperado por el CRINA</w:t>
            </w:r>
          </w:p>
        </w:tc>
        <w:tc>
          <w:tcPr>
            <w:tcW w:w="1899" w:type="pct"/>
            <w:tcBorders>
              <w:bottom w:val="double" w:sz="4" w:space="0" w:color="auto"/>
            </w:tcBorders>
            <w:shd w:val="clear" w:color="000000" w:fill="FFFF00"/>
            <w:vAlign w:val="center"/>
            <w:hideMark/>
          </w:tcPr>
          <w:p w:rsidR="001E1842" w:rsidRPr="008E6D67" w:rsidRDefault="001E1842" w:rsidP="001E1842">
            <w:pPr>
              <w:jc w:val="center"/>
              <w:rPr>
                <w:rFonts w:ascii="Arial Narrow" w:hAnsi="Arial Narrow"/>
                <w:b/>
                <w:bCs/>
                <w:color w:val="000000"/>
                <w:sz w:val="20"/>
                <w:szCs w:val="20"/>
                <w:lang w:val="es-SV" w:eastAsia="es-SV"/>
              </w:rPr>
            </w:pPr>
            <w:r w:rsidRPr="008E6D67">
              <w:rPr>
                <w:rFonts w:ascii="Arial Narrow" w:hAnsi="Arial Narrow"/>
                <w:b/>
                <w:bCs/>
                <w:color w:val="000000"/>
                <w:sz w:val="20"/>
                <w:szCs w:val="20"/>
                <w:lang w:val="es-SV" w:eastAsia="es-SV"/>
              </w:rPr>
              <w:t>Descripción de la actividad principal</w:t>
            </w:r>
          </w:p>
        </w:tc>
        <w:tc>
          <w:tcPr>
            <w:tcW w:w="2332" w:type="pct"/>
            <w:tcBorders>
              <w:bottom w:val="double" w:sz="4" w:space="0" w:color="auto"/>
            </w:tcBorders>
            <w:shd w:val="clear" w:color="000000" w:fill="FFFF00"/>
            <w:vAlign w:val="center"/>
            <w:hideMark/>
          </w:tcPr>
          <w:p w:rsidR="001E1842" w:rsidRPr="008E6D67" w:rsidRDefault="001E1842" w:rsidP="001E1842">
            <w:pPr>
              <w:jc w:val="center"/>
              <w:rPr>
                <w:rFonts w:ascii="Arial Narrow" w:hAnsi="Arial Narrow"/>
                <w:b/>
                <w:bCs/>
                <w:color w:val="000000"/>
                <w:sz w:val="20"/>
                <w:szCs w:val="20"/>
                <w:lang w:val="es-SV" w:eastAsia="es-SV"/>
              </w:rPr>
            </w:pPr>
            <w:r w:rsidRPr="008E6D67">
              <w:rPr>
                <w:rFonts w:ascii="Arial Narrow" w:hAnsi="Arial Narrow"/>
                <w:b/>
                <w:bCs/>
                <w:color w:val="000000"/>
                <w:sz w:val="20"/>
                <w:szCs w:val="20"/>
                <w:lang w:val="es-SV" w:eastAsia="es-SV"/>
              </w:rPr>
              <w:t>Realizado durante todo el 2014 o porcentaje de cumplimiento</w:t>
            </w:r>
          </w:p>
        </w:tc>
      </w:tr>
      <w:tr w:rsidR="001E1842" w:rsidRPr="008E6D67" w:rsidTr="00736501">
        <w:trPr>
          <w:trHeight w:val="840"/>
          <w:jc w:val="center"/>
        </w:trPr>
        <w:tc>
          <w:tcPr>
            <w:tcW w:w="769" w:type="pct"/>
            <w:vMerge w:val="restart"/>
            <w:tcBorders>
              <w:top w:val="double" w:sz="4" w:space="0" w:color="auto"/>
            </w:tcBorders>
            <w:shd w:val="clear" w:color="auto" w:fill="auto"/>
            <w:hideMark/>
          </w:tcPr>
          <w:p w:rsidR="001E1842" w:rsidRPr="008E6D67" w:rsidRDefault="001E1842" w:rsidP="005610BD">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Brindar servicios de rehabilitación integral con calidad y calidez.</w:t>
            </w:r>
          </w:p>
        </w:tc>
        <w:tc>
          <w:tcPr>
            <w:tcW w:w="1899" w:type="pct"/>
            <w:tcBorders>
              <w:top w:val="double" w:sz="4" w:space="0" w:color="auto"/>
            </w:tcBorders>
            <w:shd w:val="clear" w:color="auto" w:fill="auto"/>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Proporcionar 15749 atenciones de evaluación y tratamiento físico funcional de las personas con discapacidad motora para habilitar las funciones de sus miembros superiores, mejorando la calidad de vida e independencia en sus actividades de la vida diaria.</w:t>
            </w:r>
          </w:p>
        </w:tc>
        <w:tc>
          <w:tcPr>
            <w:tcW w:w="2332" w:type="pct"/>
            <w:tcBorders>
              <w:top w:val="double" w:sz="4" w:space="0" w:color="auto"/>
            </w:tcBorders>
            <w:shd w:val="clear" w:color="auto" w:fill="auto"/>
            <w:vAlign w:val="center"/>
            <w:hideMark/>
          </w:tcPr>
          <w:p w:rsidR="001E1842" w:rsidRPr="00736501" w:rsidRDefault="001E1842" w:rsidP="00736501">
            <w:pPr>
              <w:rPr>
                <w:rFonts w:ascii="Arial Narrow" w:hAnsi="Arial Narrow"/>
                <w:bCs/>
                <w:sz w:val="18"/>
                <w:szCs w:val="18"/>
                <w:lang w:val="es-SV" w:eastAsia="es-SV"/>
              </w:rPr>
            </w:pPr>
            <w:r w:rsidRPr="00736501">
              <w:rPr>
                <w:rFonts w:ascii="Arial Narrow" w:hAnsi="Arial Narrow"/>
                <w:sz w:val="18"/>
                <w:szCs w:val="18"/>
                <w:lang w:val="es-SV" w:eastAsia="es-SV"/>
              </w:rPr>
              <w:t>Se realizaron 14,708  atenciones lo que equivale a  </w:t>
            </w:r>
            <w:r w:rsidRPr="00736501">
              <w:rPr>
                <w:rFonts w:ascii="Arial Narrow" w:hAnsi="Arial Narrow"/>
                <w:bCs/>
                <w:sz w:val="18"/>
                <w:szCs w:val="18"/>
                <w:lang w:val="es-SV" w:eastAsia="es-SV"/>
              </w:rPr>
              <w:t>93.85%</w:t>
            </w:r>
          </w:p>
        </w:tc>
      </w:tr>
      <w:tr w:rsidR="001E1842" w:rsidRPr="008E6D67" w:rsidTr="00736501">
        <w:trPr>
          <w:trHeight w:val="630"/>
          <w:jc w:val="center"/>
        </w:trPr>
        <w:tc>
          <w:tcPr>
            <w:tcW w:w="769" w:type="pct"/>
            <w:vMerge/>
            <w:hideMark/>
          </w:tcPr>
          <w:p w:rsidR="001E1842" w:rsidRPr="008E6D67" w:rsidRDefault="001E1842" w:rsidP="005610BD">
            <w:pPr>
              <w:rPr>
                <w:rFonts w:ascii="Arial Narrow" w:hAnsi="Arial Narrow"/>
                <w:bCs/>
                <w:color w:val="000000"/>
                <w:sz w:val="22"/>
                <w:szCs w:val="22"/>
                <w:lang w:val="es-SV" w:eastAsia="es-SV"/>
              </w:rPr>
            </w:pPr>
          </w:p>
        </w:tc>
        <w:tc>
          <w:tcPr>
            <w:tcW w:w="1899" w:type="pct"/>
            <w:shd w:val="clear" w:color="auto" w:fill="auto"/>
            <w:hideMark/>
          </w:tcPr>
          <w:p w:rsidR="001E1842" w:rsidRPr="008E6D67" w:rsidRDefault="00736501" w:rsidP="001E1842">
            <w:pPr>
              <w:rPr>
                <w:rFonts w:ascii="Arial Narrow" w:hAnsi="Arial Narrow"/>
                <w:color w:val="000000"/>
                <w:sz w:val="18"/>
                <w:szCs w:val="18"/>
                <w:lang w:val="es-SV" w:eastAsia="es-SV"/>
              </w:rPr>
            </w:pPr>
            <w:r>
              <w:rPr>
                <w:rFonts w:ascii="Arial Narrow" w:hAnsi="Arial Narrow"/>
                <w:color w:val="000000"/>
                <w:sz w:val="18"/>
                <w:szCs w:val="18"/>
                <w:lang w:val="es-SV" w:eastAsia="es-SV"/>
              </w:rPr>
              <w:t>Proporcionar 34,4</w:t>
            </w:r>
            <w:r w:rsidR="001E1842" w:rsidRPr="008E6D67">
              <w:rPr>
                <w:rFonts w:ascii="Arial Narrow" w:hAnsi="Arial Narrow"/>
                <w:color w:val="000000"/>
                <w:sz w:val="18"/>
                <w:szCs w:val="18"/>
                <w:lang w:val="es-SV" w:eastAsia="es-SV"/>
              </w:rPr>
              <w:t>18 atenciones de evaluación y tratamiento físico a las personas con discapacidad motora (Terapia Física) para continuar el desarrollo del proceso de rehabilitación.</w:t>
            </w:r>
          </w:p>
        </w:tc>
        <w:tc>
          <w:tcPr>
            <w:tcW w:w="2332" w:type="pct"/>
            <w:shd w:val="clear" w:color="auto" w:fill="auto"/>
            <w:vAlign w:val="center"/>
            <w:hideMark/>
          </w:tcPr>
          <w:p w:rsidR="001E1842" w:rsidRPr="00E0333B" w:rsidRDefault="001E1842" w:rsidP="00736501">
            <w:pPr>
              <w:rPr>
                <w:rFonts w:ascii="Arial Narrow" w:hAnsi="Arial Narrow"/>
                <w:bCs/>
                <w:sz w:val="18"/>
                <w:szCs w:val="18"/>
                <w:lang w:val="es-SV" w:eastAsia="es-SV"/>
              </w:rPr>
            </w:pPr>
            <w:r w:rsidRPr="00E0333B">
              <w:rPr>
                <w:rFonts w:ascii="Arial Narrow" w:hAnsi="Arial Narrow"/>
                <w:sz w:val="18"/>
                <w:szCs w:val="18"/>
                <w:lang w:val="es-SV" w:eastAsia="es-SV"/>
              </w:rPr>
              <w:t>Se realizaron 31,922  atenciones lo que equivale a  </w:t>
            </w:r>
            <w:r w:rsidRPr="00E0333B">
              <w:rPr>
                <w:rFonts w:ascii="Arial Narrow" w:hAnsi="Arial Narrow"/>
                <w:bCs/>
                <w:sz w:val="18"/>
                <w:szCs w:val="18"/>
                <w:lang w:val="es-SV" w:eastAsia="es-SV"/>
              </w:rPr>
              <w:t>92.75%</w:t>
            </w:r>
          </w:p>
        </w:tc>
      </w:tr>
      <w:tr w:rsidR="001E1842" w:rsidRPr="008E6D67" w:rsidTr="00736501">
        <w:trPr>
          <w:trHeight w:val="600"/>
          <w:jc w:val="center"/>
        </w:trPr>
        <w:tc>
          <w:tcPr>
            <w:tcW w:w="769" w:type="pct"/>
            <w:vMerge/>
            <w:hideMark/>
          </w:tcPr>
          <w:p w:rsidR="001E1842" w:rsidRPr="008E6D67" w:rsidRDefault="001E1842" w:rsidP="005610BD">
            <w:pPr>
              <w:rPr>
                <w:rFonts w:ascii="Arial Narrow" w:hAnsi="Arial Narrow"/>
                <w:bCs/>
                <w:color w:val="000000"/>
                <w:sz w:val="22"/>
                <w:szCs w:val="22"/>
                <w:lang w:val="es-SV" w:eastAsia="es-SV"/>
              </w:rPr>
            </w:pPr>
          </w:p>
        </w:tc>
        <w:tc>
          <w:tcPr>
            <w:tcW w:w="1899" w:type="pct"/>
            <w:shd w:val="clear" w:color="auto" w:fill="auto"/>
            <w:hideMark/>
          </w:tcPr>
          <w:p w:rsidR="001E1842" w:rsidRPr="008E6D67" w:rsidRDefault="001E1842" w:rsidP="001E1842">
            <w:pPr>
              <w:rPr>
                <w:rFonts w:ascii="Arial Narrow" w:hAnsi="Arial Narrow"/>
                <w:color w:val="000000"/>
                <w:sz w:val="18"/>
                <w:szCs w:val="18"/>
                <w:lang w:val="es-SV" w:eastAsia="es-SV"/>
              </w:rPr>
            </w:pPr>
            <w:r w:rsidRPr="00E0333B">
              <w:rPr>
                <w:rFonts w:ascii="Arial Narrow" w:hAnsi="Arial Narrow"/>
                <w:sz w:val="18"/>
                <w:szCs w:val="18"/>
                <w:lang w:val="es-SV" w:eastAsia="es-SV"/>
              </w:rPr>
              <w:t xml:space="preserve">Proporcionar </w:t>
            </w:r>
            <w:r w:rsidR="00E0333B" w:rsidRPr="00E0333B">
              <w:rPr>
                <w:rFonts w:ascii="Arial Narrow" w:hAnsi="Arial Narrow"/>
                <w:bCs/>
                <w:sz w:val="18"/>
                <w:szCs w:val="18"/>
                <w:lang w:val="es-SV" w:eastAsia="es-SV"/>
              </w:rPr>
              <w:t xml:space="preserve">38,799 </w:t>
            </w:r>
            <w:r w:rsidRPr="00E0333B">
              <w:rPr>
                <w:rFonts w:ascii="Arial Narrow" w:hAnsi="Arial Narrow"/>
                <w:sz w:val="18"/>
                <w:szCs w:val="18"/>
                <w:lang w:val="es-SV" w:eastAsia="es-SV"/>
              </w:rPr>
              <w:t>atenciones</w:t>
            </w:r>
            <w:r w:rsidRPr="008E6D67">
              <w:rPr>
                <w:rFonts w:ascii="Arial Narrow" w:hAnsi="Arial Narrow"/>
                <w:color w:val="000000"/>
                <w:sz w:val="18"/>
                <w:szCs w:val="18"/>
                <w:lang w:val="es-SV" w:eastAsia="es-SV"/>
              </w:rPr>
              <w:t xml:space="preserve"> de evaluación y tratamiento para estimular el desarrollo de las diferentes etapas del lenguaje y/o restablecer las funciones del mismo.</w:t>
            </w:r>
          </w:p>
        </w:tc>
        <w:tc>
          <w:tcPr>
            <w:tcW w:w="2332" w:type="pct"/>
            <w:shd w:val="clear" w:color="auto" w:fill="auto"/>
            <w:vAlign w:val="center"/>
            <w:hideMark/>
          </w:tcPr>
          <w:p w:rsidR="001E1842" w:rsidRPr="00E0333B" w:rsidRDefault="001E1842" w:rsidP="00736501">
            <w:pPr>
              <w:rPr>
                <w:rFonts w:ascii="Arial Narrow" w:hAnsi="Arial Narrow"/>
                <w:bCs/>
                <w:sz w:val="18"/>
                <w:szCs w:val="18"/>
                <w:lang w:val="es-SV" w:eastAsia="es-SV"/>
              </w:rPr>
            </w:pPr>
            <w:r w:rsidRPr="00E0333B">
              <w:rPr>
                <w:rFonts w:ascii="Arial Narrow" w:hAnsi="Arial Narrow"/>
                <w:sz w:val="18"/>
                <w:szCs w:val="18"/>
                <w:lang w:val="es-SV" w:eastAsia="es-SV"/>
              </w:rPr>
              <w:t>Se realizaron 34,934  atenciones lo que equivale a  </w:t>
            </w:r>
            <w:r w:rsidRPr="00E0333B">
              <w:rPr>
                <w:rFonts w:ascii="Arial Narrow" w:hAnsi="Arial Narrow"/>
                <w:bCs/>
                <w:sz w:val="18"/>
                <w:szCs w:val="18"/>
                <w:lang w:val="es-SV" w:eastAsia="es-SV"/>
              </w:rPr>
              <w:t>90.04%</w:t>
            </w:r>
          </w:p>
        </w:tc>
      </w:tr>
      <w:tr w:rsidR="001E1842" w:rsidRPr="008E6D67" w:rsidTr="00736501">
        <w:trPr>
          <w:trHeight w:val="600"/>
          <w:jc w:val="center"/>
        </w:trPr>
        <w:tc>
          <w:tcPr>
            <w:tcW w:w="769" w:type="pct"/>
            <w:vMerge/>
            <w:hideMark/>
          </w:tcPr>
          <w:p w:rsidR="001E1842" w:rsidRPr="008E6D67" w:rsidRDefault="001E1842" w:rsidP="005610BD">
            <w:pPr>
              <w:rPr>
                <w:rFonts w:ascii="Arial Narrow" w:hAnsi="Arial Narrow"/>
                <w:bCs/>
                <w:color w:val="000000"/>
                <w:sz w:val="22"/>
                <w:szCs w:val="22"/>
                <w:lang w:val="es-SV" w:eastAsia="es-SV"/>
              </w:rPr>
            </w:pPr>
          </w:p>
        </w:tc>
        <w:tc>
          <w:tcPr>
            <w:tcW w:w="1899" w:type="pct"/>
            <w:shd w:val="clear" w:color="auto" w:fill="auto"/>
            <w:hideMark/>
          </w:tcPr>
          <w:p w:rsidR="001E1842" w:rsidRPr="008E6D67" w:rsidRDefault="001E1842" w:rsidP="001E1842">
            <w:pPr>
              <w:rPr>
                <w:rFonts w:ascii="Arial Narrow" w:hAnsi="Arial Narrow"/>
                <w:color w:val="000000"/>
                <w:sz w:val="18"/>
                <w:szCs w:val="18"/>
                <w:lang w:val="es-SV" w:eastAsia="es-SV"/>
              </w:rPr>
            </w:pPr>
            <w:r w:rsidRPr="00E0333B">
              <w:rPr>
                <w:rFonts w:ascii="Arial Narrow" w:hAnsi="Arial Narrow"/>
                <w:sz w:val="18"/>
                <w:szCs w:val="18"/>
                <w:lang w:val="es-SV" w:eastAsia="es-SV"/>
              </w:rPr>
              <w:t xml:space="preserve">Proporcionar </w:t>
            </w:r>
            <w:r w:rsidR="00E0333B" w:rsidRPr="00E0333B">
              <w:rPr>
                <w:rFonts w:ascii="Arial Narrow" w:hAnsi="Arial Narrow"/>
                <w:bCs/>
                <w:sz w:val="18"/>
                <w:szCs w:val="18"/>
                <w:lang w:val="es-SV" w:eastAsia="es-SV"/>
              </w:rPr>
              <w:t xml:space="preserve">93,868 </w:t>
            </w:r>
            <w:r w:rsidRPr="00E0333B">
              <w:rPr>
                <w:rFonts w:ascii="Arial Narrow" w:hAnsi="Arial Narrow"/>
                <w:sz w:val="18"/>
                <w:szCs w:val="18"/>
                <w:lang w:val="es-SV" w:eastAsia="es-SV"/>
              </w:rPr>
              <w:t>atenciones</w:t>
            </w:r>
            <w:r w:rsidRPr="008E6D67">
              <w:rPr>
                <w:rFonts w:ascii="Arial Narrow" w:hAnsi="Arial Narrow"/>
                <w:color w:val="000000"/>
                <w:sz w:val="18"/>
                <w:szCs w:val="18"/>
                <w:lang w:val="es-SV" w:eastAsia="es-SV"/>
              </w:rPr>
              <w:t xml:space="preserve"> de evaluación y tratamiento para estimular el desarrollo de las habilidades cognitivas y sociales.</w:t>
            </w:r>
          </w:p>
        </w:tc>
        <w:tc>
          <w:tcPr>
            <w:tcW w:w="2332" w:type="pct"/>
            <w:shd w:val="clear" w:color="auto" w:fill="auto"/>
            <w:vAlign w:val="center"/>
            <w:hideMark/>
          </w:tcPr>
          <w:p w:rsidR="001E1842" w:rsidRPr="00E0333B" w:rsidRDefault="001E1842" w:rsidP="00736501">
            <w:pPr>
              <w:rPr>
                <w:rFonts w:ascii="Arial Narrow" w:hAnsi="Arial Narrow"/>
                <w:bCs/>
                <w:sz w:val="18"/>
                <w:szCs w:val="18"/>
                <w:lang w:val="es-SV" w:eastAsia="es-SV"/>
              </w:rPr>
            </w:pPr>
            <w:r w:rsidRPr="00E0333B">
              <w:rPr>
                <w:rFonts w:ascii="Arial Narrow" w:hAnsi="Arial Narrow"/>
                <w:sz w:val="18"/>
                <w:szCs w:val="18"/>
                <w:lang w:val="es-SV" w:eastAsia="es-SV"/>
              </w:rPr>
              <w:t>Se realizaron 80,148  atenciones lo que equivale a  </w:t>
            </w:r>
            <w:r w:rsidRPr="00E0333B">
              <w:rPr>
                <w:rFonts w:ascii="Arial Narrow" w:hAnsi="Arial Narrow"/>
                <w:bCs/>
                <w:sz w:val="18"/>
                <w:szCs w:val="18"/>
                <w:lang w:val="es-SV" w:eastAsia="es-SV"/>
              </w:rPr>
              <w:t>85.38%</w:t>
            </w:r>
          </w:p>
        </w:tc>
      </w:tr>
      <w:tr w:rsidR="001E1842" w:rsidRPr="008E6D67" w:rsidTr="00736501">
        <w:trPr>
          <w:trHeight w:val="1125"/>
          <w:jc w:val="center"/>
        </w:trPr>
        <w:tc>
          <w:tcPr>
            <w:tcW w:w="769" w:type="pct"/>
            <w:vMerge w:val="restart"/>
            <w:shd w:val="clear" w:color="auto" w:fill="auto"/>
            <w:hideMark/>
          </w:tcPr>
          <w:p w:rsidR="001E1842" w:rsidRPr="008E6D67" w:rsidRDefault="001E1842" w:rsidP="005610BD">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Brindar servicios de apoyo con calidad y calidez.</w:t>
            </w:r>
          </w:p>
        </w:tc>
        <w:tc>
          <w:tcPr>
            <w:tcW w:w="1899" w:type="pct"/>
            <w:shd w:val="clear" w:color="auto" w:fill="auto"/>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Contribuir en el proceso de rehabilitación de los usuarios del CRINA realizando una investigación de su ambiente sociofamiliar, a fin de lograr la incorporación de la familia en este proceso y a la vez realizar gestiones de recursos para apoyar las necesidades de los usuarios durante su proceso de rehabilitación.</w:t>
            </w:r>
          </w:p>
        </w:tc>
        <w:tc>
          <w:tcPr>
            <w:tcW w:w="2332" w:type="pct"/>
            <w:shd w:val="clear" w:color="auto" w:fill="auto"/>
            <w:vAlign w:val="center"/>
            <w:hideMark/>
          </w:tcPr>
          <w:p w:rsidR="001E1842" w:rsidRPr="00E0333B" w:rsidRDefault="001E1842" w:rsidP="00E0333B">
            <w:pPr>
              <w:rPr>
                <w:rFonts w:ascii="Arial Narrow" w:hAnsi="Arial Narrow"/>
                <w:bCs/>
                <w:sz w:val="18"/>
                <w:szCs w:val="18"/>
                <w:lang w:val="es-SV" w:eastAsia="es-SV"/>
              </w:rPr>
            </w:pPr>
            <w:r w:rsidRPr="00E0333B">
              <w:rPr>
                <w:rFonts w:ascii="Arial Narrow" w:hAnsi="Arial Narrow"/>
                <w:bCs/>
                <w:sz w:val="18"/>
                <w:szCs w:val="18"/>
                <w:lang w:val="es-SV" w:eastAsia="es-SV"/>
              </w:rPr>
              <w:t>Met</w:t>
            </w:r>
            <w:r w:rsidR="00E0333B" w:rsidRPr="00E0333B">
              <w:rPr>
                <w:rFonts w:ascii="Arial Narrow" w:hAnsi="Arial Narrow"/>
                <w:bCs/>
                <w:sz w:val="18"/>
                <w:szCs w:val="18"/>
                <w:lang w:val="es-SV" w:eastAsia="es-SV"/>
              </w:rPr>
              <w:t>a p</w:t>
            </w:r>
            <w:r w:rsidRPr="00E0333B">
              <w:rPr>
                <w:rFonts w:ascii="Arial Narrow" w:hAnsi="Arial Narrow"/>
                <w:bCs/>
                <w:sz w:val="18"/>
                <w:szCs w:val="18"/>
                <w:lang w:val="es-SV" w:eastAsia="es-SV"/>
              </w:rPr>
              <w:t xml:space="preserve">ropuesta </w:t>
            </w:r>
            <w:r w:rsidR="00E0333B" w:rsidRPr="00E0333B">
              <w:rPr>
                <w:rFonts w:ascii="Arial Narrow" w:hAnsi="Arial Narrow"/>
                <w:bCs/>
                <w:sz w:val="18"/>
                <w:szCs w:val="18"/>
                <w:lang w:val="es-SV" w:eastAsia="es-SV"/>
              </w:rPr>
              <w:t>a</w:t>
            </w:r>
            <w:r w:rsidRPr="00E0333B">
              <w:rPr>
                <w:rFonts w:ascii="Arial Narrow" w:hAnsi="Arial Narrow"/>
                <w:bCs/>
                <w:sz w:val="18"/>
                <w:szCs w:val="18"/>
                <w:lang w:val="es-SV" w:eastAsia="es-SV"/>
              </w:rPr>
              <w:t xml:space="preserve">nual 1,573. </w:t>
            </w:r>
            <w:r w:rsidRPr="00E0333B">
              <w:rPr>
                <w:rFonts w:ascii="Arial Narrow" w:hAnsi="Arial Narrow"/>
                <w:sz w:val="18"/>
                <w:szCs w:val="18"/>
                <w:lang w:val="es-SV" w:eastAsia="es-SV"/>
              </w:rPr>
              <w:t>Se realizaron 1,573  atenciones lo que equivale a  </w:t>
            </w:r>
            <w:r w:rsidRPr="00E0333B">
              <w:rPr>
                <w:rFonts w:ascii="Arial Narrow" w:hAnsi="Arial Narrow"/>
                <w:bCs/>
                <w:sz w:val="18"/>
                <w:szCs w:val="18"/>
                <w:lang w:val="es-SV" w:eastAsia="es-SV"/>
              </w:rPr>
              <w:t>100.0%</w:t>
            </w:r>
          </w:p>
        </w:tc>
      </w:tr>
      <w:tr w:rsidR="001E1842" w:rsidRPr="008E6D67" w:rsidTr="00736501">
        <w:trPr>
          <w:trHeight w:val="915"/>
          <w:jc w:val="center"/>
        </w:trPr>
        <w:tc>
          <w:tcPr>
            <w:tcW w:w="769" w:type="pct"/>
            <w:vMerge/>
            <w:hideMark/>
          </w:tcPr>
          <w:p w:rsidR="001E1842" w:rsidRPr="008E6D67" w:rsidRDefault="001E1842" w:rsidP="005610BD">
            <w:pPr>
              <w:rPr>
                <w:rFonts w:ascii="Arial Narrow" w:hAnsi="Arial Narrow"/>
                <w:bCs/>
                <w:color w:val="000000"/>
                <w:sz w:val="22"/>
                <w:szCs w:val="22"/>
                <w:lang w:val="es-SV" w:eastAsia="es-SV"/>
              </w:rPr>
            </w:pPr>
          </w:p>
        </w:tc>
        <w:tc>
          <w:tcPr>
            <w:tcW w:w="1899" w:type="pct"/>
            <w:shd w:val="clear" w:color="000000" w:fill="FFFFFF"/>
            <w:hideMark/>
          </w:tcPr>
          <w:p w:rsidR="001E1842" w:rsidRPr="008E6D67" w:rsidRDefault="001E1842" w:rsidP="001E1842">
            <w:pPr>
              <w:rPr>
                <w:rFonts w:ascii="Arial Narrow" w:hAnsi="Arial Narrow"/>
                <w:color w:val="000000"/>
                <w:sz w:val="18"/>
                <w:szCs w:val="18"/>
                <w:lang w:val="es-SV" w:eastAsia="es-SV"/>
              </w:rPr>
            </w:pPr>
            <w:r w:rsidRPr="00E0333B">
              <w:rPr>
                <w:rFonts w:ascii="Arial Narrow" w:hAnsi="Arial Narrow"/>
                <w:sz w:val="18"/>
                <w:szCs w:val="18"/>
                <w:lang w:val="es-SV" w:eastAsia="es-SV"/>
              </w:rPr>
              <w:t xml:space="preserve">Proporcionar </w:t>
            </w:r>
            <w:r w:rsidR="00E0333B" w:rsidRPr="00E0333B">
              <w:rPr>
                <w:rFonts w:ascii="Arial Narrow" w:hAnsi="Arial Narrow"/>
                <w:bCs/>
                <w:sz w:val="18"/>
                <w:szCs w:val="18"/>
                <w:lang w:val="es-SV" w:eastAsia="es-SV"/>
              </w:rPr>
              <w:t xml:space="preserve">10,311 </w:t>
            </w:r>
            <w:r w:rsidRPr="00E0333B">
              <w:rPr>
                <w:rFonts w:ascii="Arial Narrow" w:hAnsi="Arial Narrow"/>
                <w:sz w:val="18"/>
                <w:szCs w:val="18"/>
                <w:lang w:val="es-SV" w:eastAsia="es-SV"/>
              </w:rPr>
              <w:t>atenciones</w:t>
            </w:r>
            <w:r w:rsidRPr="008E6D67">
              <w:rPr>
                <w:rFonts w:ascii="Arial Narrow" w:hAnsi="Arial Narrow"/>
                <w:color w:val="000000"/>
                <w:sz w:val="18"/>
                <w:szCs w:val="18"/>
                <w:lang w:val="es-SV" w:eastAsia="es-SV"/>
              </w:rPr>
              <w:t xml:space="preserve"> de evaluaciones, tratamientos y apoyo psicológico a nivel individual o grupal a los usuarios y familiares o responsables legales para establecer el diagnóstico y su respectivo plan de tratamiento.</w:t>
            </w:r>
          </w:p>
        </w:tc>
        <w:tc>
          <w:tcPr>
            <w:tcW w:w="2332" w:type="pct"/>
            <w:shd w:val="clear" w:color="auto" w:fill="auto"/>
            <w:vAlign w:val="center"/>
            <w:hideMark/>
          </w:tcPr>
          <w:p w:rsidR="001E1842" w:rsidRPr="00E0333B" w:rsidRDefault="001E1842" w:rsidP="00736501">
            <w:pPr>
              <w:rPr>
                <w:rFonts w:ascii="Arial Narrow" w:hAnsi="Arial Narrow"/>
                <w:bCs/>
                <w:sz w:val="18"/>
                <w:szCs w:val="18"/>
                <w:lang w:val="es-SV" w:eastAsia="es-SV"/>
              </w:rPr>
            </w:pPr>
            <w:r w:rsidRPr="00E0333B">
              <w:rPr>
                <w:rFonts w:ascii="Arial Narrow" w:hAnsi="Arial Narrow"/>
                <w:sz w:val="18"/>
                <w:szCs w:val="18"/>
                <w:lang w:val="es-SV" w:eastAsia="es-SV"/>
              </w:rPr>
              <w:t xml:space="preserve">Se realizaron 9,265  atenciones lo que equivale a </w:t>
            </w:r>
            <w:r w:rsidRPr="00E0333B">
              <w:rPr>
                <w:rFonts w:ascii="Arial Narrow" w:hAnsi="Arial Narrow"/>
                <w:bCs/>
                <w:sz w:val="18"/>
                <w:szCs w:val="18"/>
                <w:lang w:val="es-SV" w:eastAsia="es-SV"/>
              </w:rPr>
              <w:t> 89.86%</w:t>
            </w:r>
          </w:p>
        </w:tc>
      </w:tr>
      <w:tr w:rsidR="001E1842" w:rsidRPr="008E6D67" w:rsidTr="00E0333B">
        <w:trPr>
          <w:trHeight w:val="455"/>
          <w:jc w:val="center"/>
        </w:trPr>
        <w:tc>
          <w:tcPr>
            <w:tcW w:w="769" w:type="pct"/>
            <w:vMerge w:val="restart"/>
            <w:shd w:val="clear" w:color="auto" w:fill="auto"/>
            <w:hideMark/>
          </w:tcPr>
          <w:p w:rsidR="001E1842" w:rsidRPr="008E6D67" w:rsidRDefault="001E1842" w:rsidP="005610BD">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 xml:space="preserve">Adecuada Gestión Técnico Administrativa de calidad                           </w:t>
            </w:r>
          </w:p>
        </w:tc>
        <w:tc>
          <w:tcPr>
            <w:tcW w:w="1899" w:type="pct"/>
            <w:shd w:val="clear" w:color="000000" w:fill="FFFFFF"/>
            <w:vAlign w:val="center"/>
            <w:hideMark/>
          </w:tcPr>
          <w:p w:rsidR="001E1842" w:rsidRPr="008E6D67" w:rsidRDefault="001E1842" w:rsidP="001E1842">
            <w:pPr>
              <w:jc w:val="both"/>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Contribuir a la prevención y detección temprana de la discapacidad para evitar discapacidades y/o sus complicaciones.</w:t>
            </w:r>
          </w:p>
        </w:tc>
        <w:tc>
          <w:tcPr>
            <w:tcW w:w="2332" w:type="pct"/>
            <w:shd w:val="clear" w:color="000000" w:fill="FFFFFF"/>
            <w:vAlign w:val="center"/>
            <w:hideMark/>
          </w:tcPr>
          <w:p w:rsidR="001E1842" w:rsidRPr="00E0333B" w:rsidRDefault="001E1842" w:rsidP="00E0333B">
            <w:pPr>
              <w:rPr>
                <w:rFonts w:ascii="Arial Narrow" w:hAnsi="Arial Narrow"/>
                <w:sz w:val="18"/>
                <w:szCs w:val="18"/>
                <w:lang w:val="es-SV" w:eastAsia="es-SV"/>
              </w:rPr>
            </w:pPr>
            <w:r w:rsidRPr="00E0333B">
              <w:rPr>
                <w:rFonts w:ascii="Arial Narrow" w:hAnsi="Arial Narrow"/>
                <w:sz w:val="18"/>
                <w:szCs w:val="18"/>
                <w:lang w:val="es-SV" w:eastAsia="es-SV"/>
              </w:rPr>
              <w:t>El CRINA asigno a una profesional que por sus limitantes de salud (carta de m</w:t>
            </w:r>
            <w:r w:rsidR="00E0333B" w:rsidRPr="00E0333B">
              <w:rPr>
                <w:rFonts w:ascii="Arial Narrow" w:hAnsi="Arial Narrow"/>
                <w:sz w:val="18"/>
                <w:szCs w:val="18"/>
                <w:lang w:val="es-SV" w:eastAsia="es-SV"/>
              </w:rPr>
              <w:t>edicina de trabajo) se le asignó</w:t>
            </w:r>
            <w:r w:rsidRPr="00E0333B">
              <w:rPr>
                <w:rFonts w:ascii="Arial Narrow" w:hAnsi="Arial Narrow"/>
                <w:sz w:val="18"/>
                <w:szCs w:val="18"/>
                <w:lang w:val="es-SV" w:eastAsia="es-SV"/>
              </w:rPr>
              <w:t xml:space="preserve"> impartir charlas de prevención y detección temprana de discapacidad, pero éste recurso se jubiló y las evaluaciones pendientes se cubrieron por la Coordinadora del área hasta mayo 2014, considerando que esta actividad se lleva a cabo en el área médica de la Unidad de Consul</w:t>
            </w:r>
            <w:r w:rsidR="00E0333B" w:rsidRPr="00E0333B">
              <w:rPr>
                <w:rFonts w:ascii="Arial Narrow" w:hAnsi="Arial Narrow"/>
                <w:sz w:val="18"/>
                <w:szCs w:val="18"/>
                <w:lang w:val="es-SV" w:eastAsia="es-SV"/>
              </w:rPr>
              <w:t>ta Externa y en las diferentes u</w:t>
            </w:r>
            <w:r w:rsidRPr="00E0333B">
              <w:rPr>
                <w:rFonts w:ascii="Arial Narrow" w:hAnsi="Arial Narrow"/>
                <w:sz w:val="18"/>
                <w:szCs w:val="18"/>
                <w:lang w:val="es-SV" w:eastAsia="es-SV"/>
              </w:rPr>
              <w:t xml:space="preserve">nidades de salud de primer </w:t>
            </w:r>
            <w:r w:rsidR="00E0333B" w:rsidRPr="00E0333B">
              <w:rPr>
                <w:rFonts w:ascii="Arial Narrow" w:hAnsi="Arial Narrow"/>
                <w:sz w:val="18"/>
                <w:szCs w:val="18"/>
                <w:lang w:val="es-SV" w:eastAsia="es-SV"/>
              </w:rPr>
              <w:t>nivel del MINSAL no se re asignó</w:t>
            </w:r>
            <w:r w:rsidRPr="00E0333B">
              <w:rPr>
                <w:rFonts w:ascii="Arial Narrow" w:hAnsi="Arial Narrow"/>
                <w:sz w:val="18"/>
                <w:szCs w:val="18"/>
                <w:lang w:val="es-SV" w:eastAsia="es-SV"/>
              </w:rPr>
              <w:t xml:space="preserve"> a otro profesional, esto aunado a que el CRINA como tal atiende discapacidades complejas en la cual hay lista de espera de usuarios y que aún no se ha podido sustituir en su totalidad dicha plaza. Se logro dar 7 charlas beneficiando a18 padres de familia; se atendieron 247 usuarios con diagnóstico de alto riesgo, de los cuales 15 (6%)  fueron referidos al CRINA por haber desarrollado retraso psicomotor moderado </w:t>
            </w:r>
            <w:r w:rsidRPr="00E0333B">
              <w:rPr>
                <w:rFonts w:ascii="Arial Narrow" w:hAnsi="Arial Narrow"/>
                <w:sz w:val="18"/>
                <w:szCs w:val="18"/>
                <w:lang w:val="es-SV" w:eastAsia="es-SV"/>
              </w:rPr>
              <w:lastRenderedPageBreak/>
              <w:t>durante su seguimiento</w:t>
            </w:r>
            <w:r w:rsidR="00E0333B">
              <w:rPr>
                <w:rFonts w:ascii="Arial Narrow" w:hAnsi="Arial Narrow"/>
                <w:sz w:val="18"/>
                <w:szCs w:val="18"/>
                <w:lang w:val="es-SV" w:eastAsia="es-SV"/>
              </w:rPr>
              <w:t>.</w:t>
            </w:r>
          </w:p>
        </w:tc>
      </w:tr>
      <w:tr w:rsidR="001E1842" w:rsidRPr="008E6D67" w:rsidTr="002A46F5">
        <w:trPr>
          <w:trHeight w:val="3793"/>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000000" w:fill="FFFFFF"/>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Promover el desarrollo de los recursos humanos institucionales para brindad atenciones de calidad y actualizada de manera eficiente.</w:t>
            </w:r>
          </w:p>
        </w:tc>
        <w:tc>
          <w:tcPr>
            <w:tcW w:w="2332" w:type="pct"/>
            <w:shd w:val="clear" w:color="000000" w:fill="FFFFFF"/>
            <w:vAlign w:val="center"/>
            <w:hideMark/>
          </w:tcPr>
          <w:p w:rsidR="001E1842" w:rsidRPr="002A46F5" w:rsidRDefault="002A46F5" w:rsidP="002A46F5">
            <w:pPr>
              <w:jc w:val="both"/>
              <w:rPr>
                <w:rFonts w:ascii="Arial Narrow" w:hAnsi="Arial Narrow"/>
                <w:sz w:val="18"/>
                <w:szCs w:val="18"/>
                <w:lang w:val="es-SV" w:eastAsia="es-SV"/>
              </w:rPr>
            </w:pPr>
            <w:r w:rsidRPr="002A46F5">
              <w:rPr>
                <w:rFonts w:ascii="Arial Narrow" w:hAnsi="Arial Narrow"/>
                <w:sz w:val="18"/>
                <w:szCs w:val="18"/>
                <w:lang w:val="es-SV" w:eastAsia="es-SV"/>
              </w:rPr>
              <w:t>Se desarrolló</w:t>
            </w:r>
            <w:r w:rsidR="001E1842" w:rsidRPr="002A46F5">
              <w:rPr>
                <w:rFonts w:ascii="Arial Narrow" w:hAnsi="Arial Narrow"/>
                <w:sz w:val="18"/>
                <w:szCs w:val="18"/>
                <w:lang w:val="es-SV" w:eastAsia="es-SV"/>
              </w:rPr>
              <w:t xml:space="preserve"> el 97% de las capacitaciones internas programadas en cada área como una estrategia para mantener actualización de los conocimientos  del personal. Además se han realizado reuniones donde se han brindado capacitaciones </w:t>
            </w:r>
            <w:r w:rsidRPr="002A46F5">
              <w:rPr>
                <w:rFonts w:ascii="Arial Narrow" w:hAnsi="Arial Narrow"/>
                <w:sz w:val="18"/>
                <w:szCs w:val="18"/>
                <w:lang w:val="es-SV" w:eastAsia="es-SV"/>
              </w:rPr>
              <w:t>administrativas</w:t>
            </w:r>
            <w:r w:rsidR="001E1842" w:rsidRPr="002A46F5">
              <w:rPr>
                <w:rFonts w:ascii="Arial Narrow" w:hAnsi="Arial Narrow"/>
                <w:sz w:val="18"/>
                <w:szCs w:val="18"/>
                <w:lang w:val="es-SV" w:eastAsia="es-SV"/>
              </w:rPr>
              <w:t xml:space="preserve"> dirigidas a todo el personal para hacer del</w:t>
            </w:r>
            <w:r w:rsidRPr="002A46F5">
              <w:rPr>
                <w:rFonts w:ascii="Arial Narrow" w:hAnsi="Arial Narrow"/>
                <w:sz w:val="18"/>
                <w:szCs w:val="18"/>
                <w:lang w:val="es-SV" w:eastAsia="es-SV"/>
              </w:rPr>
              <w:t xml:space="preserve"> conocimiento del personal las l</w:t>
            </w:r>
            <w:r w:rsidR="001E1842" w:rsidRPr="002A46F5">
              <w:rPr>
                <w:rFonts w:ascii="Arial Narrow" w:hAnsi="Arial Narrow"/>
                <w:sz w:val="18"/>
                <w:szCs w:val="18"/>
                <w:lang w:val="es-SV" w:eastAsia="es-SV"/>
              </w:rPr>
              <w:t xml:space="preserve">eyes; </w:t>
            </w:r>
            <w:r w:rsidRPr="002A46F5">
              <w:rPr>
                <w:rFonts w:ascii="Arial Narrow" w:hAnsi="Arial Narrow"/>
                <w:sz w:val="18"/>
                <w:szCs w:val="18"/>
                <w:lang w:val="es-SV" w:eastAsia="es-SV"/>
              </w:rPr>
              <w:t>n</w:t>
            </w:r>
            <w:r w:rsidR="001E1842" w:rsidRPr="002A46F5">
              <w:rPr>
                <w:rFonts w:ascii="Arial Narrow" w:hAnsi="Arial Narrow"/>
                <w:sz w:val="18"/>
                <w:szCs w:val="18"/>
                <w:lang w:val="es-SV" w:eastAsia="es-SV"/>
              </w:rPr>
              <w:t xml:space="preserve">ormativas; </w:t>
            </w:r>
            <w:r w:rsidRPr="002A46F5">
              <w:rPr>
                <w:rFonts w:ascii="Arial Narrow" w:hAnsi="Arial Narrow"/>
                <w:sz w:val="18"/>
                <w:szCs w:val="18"/>
                <w:lang w:val="es-SV" w:eastAsia="es-SV"/>
              </w:rPr>
              <w:t>l</w:t>
            </w:r>
            <w:r w:rsidR="001E1842" w:rsidRPr="002A46F5">
              <w:rPr>
                <w:rFonts w:ascii="Arial Narrow" w:hAnsi="Arial Narrow"/>
                <w:sz w:val="18"/>
                <w:szCs w:val="18"/>
                <w:lang w:val="es-SV" w:eastAsia="es-SV"/>
              </w:rPr>
              <w:t xml:space="preserve">ineamientos, </w:t>
            </w:r>
            <w:r w:rsidRPr="002A46F5">
              <w:rPr>
                <w:rFonts w:ascii="Arial Narrow" w:hAnsi="Arial Narrow"/>
                <w:sz w:val="18"/>
                <w:szCs w:val="18"/>
                <w:lang w:val="es-SV" w:eastAsia="es-SV"/>
              </w:rPr>
              <w:t>a</w:t>
            </w:r>
            <w:r w:rsidR="001E1842" w:rsidRPr="002A46F5">
              <w:rPr>
                <w:rFonts w:ascii="Arial Narrow" w:hAnsi="Arial Narrow"/>
                <w:sz w:val="18"/>
                <w:szCs w:val="18"/>
                <w:lang w:val="es-SV" w:eastAsia="es-SV"/>
              </w:rPr>
              <w:t xml:space="preserve">cuerdos de Junta Directiva, procedimientos </w:t>
            </w:r>
            <w:r w:rsidRPr="002A46F5">
              <w:rPr>
                <w:rFonts w:ascii="Arial Narrow" w:hAnsi="Arial Narrow"/>
                <w:sz w:val="18"/>
                <w:szCs w:val="18"/>
                <w:lang w:val="es-SV" w:eastAsia="es-SV"/>
              </w:rPr>
              <w:t>i</w:t>
            </w:r>
            <w:r w:rsidR="001E1842" w:rsidRPr="002A46F5">
              <w:rPr>
                <w:rFonts w:ascii="Arial Narrow" w:hAnsi="Arial Narrow"/>
                <w:sz w:val="18"/>
                <w:szCs w:val="18"/>
                <w:lang w:val="es-SV" w:eastAsia="es-SV"/>
              </w:rPr>
              <w:t>nst</w:t>
            </w:r>
            <w:r w:rsidRPr="002A46F5">
              <w:rPr>
                <w:rFonts w:ascii="Arial Narrow" w:hAnsi="Arial Narrow"/>
                <w:sz w:val="18"/>
                <w:szCs w:val="18"/>
                <w:lang w:val="es-SV" w:eastAsia="es-SV"/>
              </w:rPr>
              <w:t>itucionales vigentes, así como c</w:t>
            </w:r>
            <w:r w:rsidR="001E1842" w:rsidRPr="002A46F5">
              <w:rPr>
                <w:rFonts w:ascii="Arial Narrow" w:hAnsi="Arial Narrow"/>
                <w:sz w:val="18"/>
                <w:szCs w:val="18"/>
                <w:lang w:val="es-SV" w:eastAsia="es-SV"/>
              </w:rPr>
              <w:t xml:space="preserve">apacitación sobre Ley General de prevención de </w:t>
            </w:r>
            <w:r w:rsidRPr="002A46F5">
              <w:rPr>
                <w:rFonts w:ascii="Arial Narrow" w:hAnsi="Arial Narrow"/>
                <w:sz w:val="18"/>
                <w:szCs w:val="18"/>
                <w:lang w:val="es-SV" w:eastAsia="es-SV"/>
              </w:rPr>
              <w:t>r</w:t>
            </w:r>
            <w:r w:rsidR="001E1842" w:rsidRPr="002A46F5">
              <w:rPr>
                <w:rFonts w:ascii="Arial Narrow" w:hAnsi="Arial Narrow"/>
                <w:sz w:val="18"/>
                <w:szCs w:val="18"/>
                <w:lang w:val="es-SV" w:eastAsia="es-SV"/>
              </w:rPr>
              <w:t>iesgos en lugares de trabajo; Ley de Higiene y Seguridad Ocupacional. Ley sobre Riesgos Profesionales. Principios Básicos de Higiene Ocupacional. Riesgos y Exigencias en El Trabajo Se ha brindado capacitaciones sobre evacuaciones, primeros auxilios, prevención de incendios. Se han realizado un total de 20 capacitaciones dirigidas al personal  con p</w:t>
            </w:r>
            <w:r w:rsidRPr="002A46F5">
              <w:rPr>
                <w:rFonts w:ascii="Arial Narrow" w:hAnsi="Arial Narrow"/>
                <w:sz w:val="18"/>
                <w:szCs w:val="18"/>
                <w:lang w:val="es-SV" w:eastAsia="es-SV"/>
              </w:rPr>
              <w:t xml:space="preserve">onentes externos participando: </w:t>
            </w:r>
            <w:r w:rsidR="001E1842" w:rsidRPr="002A46F5">
              <w:rPr>
                <w:rFonts w:ascii="Arial Narrow" w:hAnsi="Arial Narrow"/>
                <w:sz w:val="18"/>
                <w:szCs w:val="18"/>
                <w:lang w:val="es-SV" w:eastAsia="es-SV"/>
              </w:rPr>
              <w:t>140 profesional</w:t>
            </w:r>
            <w:r w:rsidRPr="002A46F5">
              <w:rPr>
                <w:rFonts w:ascii="Arial Narrow" w:hAnsi="Arial Narrow"/>
                <w:sz w:val="18"/>
                <w:szCs w:val="18"/>
                <w:lang w:val="es-SV" w:eastAsia="es-SV"/>
              </w:rPr>
              <w:t xml:space="preserve">es de diferentes </w:t>
            </w:r>
            <w:r w:rsidR="001E1842" w:rsidRPr="002A46F5">
              <w:rPr>
                <w:rFonts w:ascii="Arial Narrow" w:hAnsi="Arial Narrow"/>
                <w:sz w:val="18"/>
                <w:szCs w:val="18"/>
                <w:lang w:val="es-SV" w:eastAsia="es-SV"/>
              </w:rPr>
              <w:t>áreas técnicas y de apoyo.</w:t>
            </w:r>
          </w:p>
        </w:tc>
      </w:tr>
      <w:tr w:rsidR="001E1842" w:rsidRPr="008E6D67" w:rsidTr="006C65B0">
        <w:trPr>
          <w:trHeight w:val="3394"/>
          <w:jc w:val="center"/>
        </w:trPr>
        <w:tc>
          <w:tcPr>
            <w:tcW w:w="769" w:type="pct"/>
            <w:vMerge w:val="restart"/>
            <w:shd w:val="clear" w:color="auto" w:fill="auto"/>
            <w:hideMark/>
          </w:tcPr>
          <w:p w:rsidR="001E1842" w:rsidRPr="008E6D67" w:rsidRDefault="001E1842" w:rsidP="006C65B0">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 xml:space="preserve">Adecuada Gestión Técnico Administrativa de calidad                           </w:t>
            </w:r>
          </w:p>
        </w:tc>
        <w:tc>
          <w:tcPr>
            <w:tcW w:w="1899" w:type="pct"/>
            <w:shd w:val="clear" w:color="000000" w:fill="FFFFFF"/>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Promover la participación de la familia y la comunidad en la rehabilitación integral de las personas con discapacidad para fortalecer el proceso de rehabilitación integral con el apoyo de la familia y el personal del Centro.</w:t>
            </w:r>
          </w:p>
        </w:tc>
        <w:tc>
          <w:tcPr>
            <w:tcW w:w="2332" w:type="pct"/>
            <w:shd w:val="clear" w:color="000000" w:fill="FFFFFF"/>
            <w:hideMark/>
          </w:tcPr>
          <w:p w:rsidR="001E1842" w:rsidRPr="006C65B0" w:rsidRDefault="001E1842" w:rsidP="001E1842">
            <w:pPr>
              <w:rPr>
                <w:rFonts w:ascii="Arial Narrow" w:hAnsi="Arial Narrow"/>
                <w:sz w:val="18"/>
                <w:szCs w:val="18"/>
                <w:lang w:val="es-SV" w:eastAsia="es-SV"/>
              </w:rPr>
            </w:pPr>
            <w:r w:rsidRPr="006C65B0">
              <w:rPr>
                <w:rFonts w:ascii="Arial Narrow" w:hAnsi="Arial Narrow"/>
                <w:sz w:val="18"/>
                <w:szCs w:val="18"/>
                <w:lang w:val="es-SV" w:eastAsia="es-SV"/>
              </w:rPr>
              <w:t xml:space="preserve">Durante todo el año 2014 se </w:t>
            </w:r>
            <w:r w:rsidR="006C65B0" w:rsidRPr="006C65B0">
              <w:rPr>
                <w:rFonts w:ascii="Arial Narrow" w:hAnsi="Arial Narrow"/>
                <w:sz w:val="18"/>
                <w:szCs w:val="18"/>
                <w:lang w:val="es-SV" w:eastAsia="es-SV"/>
              </w:rPr>
              <w:t>promovió</w:t>
            </w:r>
            <w:r w:rsidRPr="006C65B0">
              <w:rPr>
                <w:rFonts w:ascii="Arial Narrow" w:hAnsi="Arial Narrow"/>
                <w:sz w:val="18"/>
                <w:szCs w:val="18"/>
                <w:lang w:val="es-SV" w:eastAsia="es-SV"/>
              </w:rPr>
              <w:t xml:space="preserve"> la </w:t>
            </w:r>
            <w:r w:rsidR="006C65B0" w:rsidRPr="006C65B0">
              <w:rPr>
                <w:rFonts w:ascii="Arial Narrow" w:hAnsi="Arial Narrow"/>
                <w:sz w:val="18"/>
                <w:szCs w:val="18"/>
                <w:lang w:val="es-SV" w:eastAsia="es-SV"/>
              </w:rPr>
              <w:t>participación</w:t>
            </w:r>
            <w:r w:rsidRPr="006C65B0">
              <w:rPr>
                <w:rFonts w:ascii="Arial Narrow" w:hAnsi="Arial Narrow"/>
                <w:sz w:val="18"/>
                <w:szCs w:val="18"/>
                <w:lang w:val="es-SV" w:eastAsia="es-SV"/>
              </w:rPr>
              <w:t xml:space="preserve"> de los padres y los miembros del grupo familiar de nuestros </w:t>
            </w:r>
            <w:r w:rsidR="006C65B0" w:rsidRPr="006C65B0">
              <w:rPr>
                <w:rFonts w:ascii="Arial Narrow" w:hAnsi="Arial Narrow"/>
                <w:sz w:val="18"/>
                <w:szCs w:val="18"/>
                <w:lang w:val="es-SV" w:eastAsia="es-SV"/>
              </w:rPr>
              <w:t>usuarios</w:t>
            </w:r>
            <w:r w:rsidRPr="006C65B0">
              <w:rPr>
                <w:rFonts w:ascii="Arial Narrow" w:hAnsi="Arial Narrow"/>
                <w:sz w:val="18"/>
                <w:szCs w:val="18"/>
                <w:lang w:val="es-SV" w:eastAsia="es-SV"/>
              </w:rPr>
              <w:t xml:space="preserve"> a través de diversas actividades que se desarrollan en las </w:t>
            </w:r>
            <w:r w:rsidR="006C65B0" w:rsidRPr="006C65B0">
              <w:rPr>
                <w:rFonts w:ascii="Arial Narrow" w:hAnsi="Arial Narrow"/>
                <w:sz w:val="18"/>
                <w:szCs w:val="18"/>
                <w:lang w:val="es-SV" w:eastAsia="es-SV"/>
              </w:rPr>
              <w:t>áreas</w:t>
            </w:r>
            <w:r w:rsidRPr="006C65B0">
              <w:rPr>
                <w:rFonts w:ascii="Arial Narrow" w:hAnsi="Arial Narrow"/>
                <w:sz w:val="18"/>
                <w:szCs w:val="18"/>
                <w:lang w:val="es-SV" w:eastAsia="es-SV"/>
              </w:rPr>
              <w:t xml:space="preserve">: en Psicología se impartieron 192 charlas, beneficiando a 1050 de padres de </w:t>
            </w:r>
            <w:r w:rsidR="006C65B0" w:rsidRPr="006C65B0">
              <w:rPr>
                <w:rFonts w:ascii="Arial Narrow" w:hAnsi="Arial Narrow"/>
                <w:sz w:val="18"/>
                <w:szCs w:val="18"/>
                <w:lang w:val="es-SV" w:eastAsia="es-SV"/>
              </w:rPr>
              <w:t>familia</w:t>
            </w:r>
            <w:r w:rsidRPr="006C65B0">
              <w:rPr>
                <w:rFonts w:ascii="Arial Narrow" w:hAnsi="Arial Narrow"/>
                <w:sz w:val="18"/>
                <w:szCs w:val="18"/>
                <w:lang w:val="es-SV" w:eastAsia="es-SV"/>
              </w:rPr>
              <w:t xml:space="preserve"> de nuestros usuarios;  224 psicoterapias grupales con la participación de 1554 padres y </w:t>
            </w:r>
            <w:r w:rsidR="006C65B0" w:rsidRPr="006C65B0">
              <w:rPr>
                <w:rFonts w:ascii="Arial Narrow" w:hAnsi="Arial Narrow"/>
                <w:sz w:val="18"/>
                <w:szCs w:val="18"/>
                <w:lang w:val="es-SV" w:eastAsia="es-SV"/>
              </w:rPr>
              <w:t>familiares</w:t>
            </w:r>
            <w:r w:rsidRPr="006C65B0">
              <w:rPr>
                <w:rFonts w:ascii="Arial Narrow" w:hAnsi="Arial Narrow"/>
                <w:sz w:val="18"/>
                <w:szCs w:val="18"/>
                <w:lang w:val="es-SV" w:eastAsia="es-SV"/>
              </w:rPr>
              <w:t>; en el área de Trabajo Social se brindaron 199 charlas donde participaron 995 padres de familia. Se han realizado 3 capacitaciones a maestros de instituciones educativas regulares y especiales beneficiando 120 maestros para facilitar la integración</w:t>
            </w:r>
            <w:r w:rsidRPr="006C65B0">
              <w:rPr>
                <w:rFonts w:ascii="Arial Narrow" w:hAnsi="Arial Narrow"/>
                <w:bCs/>
                <w:sz w:val="18"/>
                <w:szCs w:val="18"/>
                <w:lang w:val="es-SV" w:eastAsia="es-SV"/>
              </w:rPr>
              <w:t xml:space="preserve"> </w:t>
            </w:r>
            <w:r w:rsidRPr="006C65B0">
              <w:rPr>
                <w:rFonts w:ascii="Arial Narrow" w:hAnsi="Arial Narrow"/>
                <w:sz w:val="18"/>
                <w:szCs w:val="18"/>
                <w:lang w:val="es-SV" w:eastAsia="es-SV"/>
              </w:rPr>
              <w:t xml:space="preserve">de nuestros usuarios al sistema educativo. Se han llevado a cabo 6 eventos para promover la participación de los padres de familia, usuarios y sociedad en el proceso de rehabilitación, beneficiando 705 participantes. Se realizaron 2 asambleas de padres de familia con la </w:t>
            </w:r>
            <w:r w:rsidR="006C65B0" w:rsidRPr="006C65B0">
              <w:rPr>
                <w:rFonts w:ascii="Arial Narrow" w:hAnsi="Arial Narrow"/>
                <w:sz w:val="18"/>
                <w:szCs w:val="18"/>
                <w:lang w:val="es-SV" w:eastAsia="es-SV"/>
              </w:rPr>
              <w:t>participación</w:t>
            </w:r>
            <w:r w:rsidRPr="006C65B0">
              <w:rPr>
                <w:rFonts w:ascii="Arial Narrow" w:hAnsi="Arial Narrow"/>
                <w:sz w:val="18"/>
                <w:szCs w:val="18"/>
                <w:lang w:val="es-SV" w:eastAsia="es-SV"/>
              </w:rPr>
              <w:t xml:space="preserve"> de 1368 padres y familiares de usuarios. </w:t>
            </w:r>
          </w:p>
        </w:tc>
      </w:tr>
      <w:tr w:rsidR="001E1842" w:rsidRPr="008E6D67" w:rsidTr="008E6D67">
        <w:trPr>
          <w:trHeight w:val="1395"/>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000000" w:fill="FFFFFF"/>
            <w:vAlign w:val="center"/>
            <w:hideMark/>
          </w:tcPr>
          <w:p w:rsidR="001E1842" w:rsidRPr="008E6D67" w:rsidRDefault="001E1842" w:rsidP="001E1842">
            <w:pPr>
              <w:jc w:val="both"/>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Promover mecanismos de coordinación intra e interinstitucional que faciliten las acciones de rehabilitación integral para las personas con discapacidad.</w:t>
            </w:r>
          </w:p>
        </w:tc>
        <w:tc>
          <w:tcPr>
            <w:tcW w:w="2332" w:type="pct"/>
            <w:shd w:val="clear" w:color="auto" w:fill="auto"/>
            <w:hideMark/>
          </w:tcPr>
          <w:p w:rsidR="001E1842" w:rsidRPr="00065B33" w:rsidRDefault="001E1842" w:rsidP="001E1842">
            <w:pPr>
              <w:rPr>
                <w:rFonts w:ascii="Arial Narrow" w:hAnsi="Arial Narrow"/>
                <w:sz w:val="18"/>
                <w:szCs w:val="18"/>
                <w:lang w:val="es-SV" w:eastAsia="es-SV"/>
              </w:rPr>
            </w:pPr>
            <w:r w:rsidRPr="00065B33">
              <w:rPr>
                <w:rFonts w:ascii="Arial Narrow" w:hAnsi="Arial Narrow"/>
                <w:sz w:val="18"/>
                <w:szCs w:val="18"/>
                <w:lang w:val="es-SV" w:eastAsia="es-SV"/>
              </w:rPr>
              <w:t>Durante el año 2014 a través de la coordinación int</w:t>
            </w:r>
            <w:r w:rsidR="00065B33" w:rsidRPr="00065B33">
              <w:rPr>
                <w:rFonts w:ascii="Arial Narrow" w:hAnsi="Arial Narrow"/>
                <w:sz w:val="18"/>
                <w:szCs w:val="18"/>
                <w:lang w:val="es-SV" w:eastAsia="es-SV"/>
              </w:rPr>
              <w:t>ra e interinstitucional se logró</w:t>
            </w:r>
            <w:r w:rsidRPr="00065B33">
              <w:rPr>
                <w:rFonts w:ascii="Arial Narrow" w:hAnsi="Arial Narrow"/>
                <w:sz w:val="18"/>
                <w:szCs w:val="18"/>
                <w:lang w:val="es-SV" w:eastAsia="es-SV"/>
              </w:rPr>
              <w:t xml:space="preserve"> capacitar al personal del Centro permitiendo la constante actualización del conocimiento del personal en beneficio de la calidad de atención de los usuari</w:t>
            </w:r>
            <w:r w:rsidR="00065B33" w:rsidRPr="00065B33">
              <w:rPr>
                <w:rFonts w:ascii="Arial Narrow" w:hAnsi="Arial Narrow"/>
                <w:sz w:val="18"/>
                <w:szCs w:val="18"/>
                <w:lang w:val="es-SV" w:eastAsia="es-SV"/>
              </w:rPr>
              <w:t>os: lo anterior se logró</w:t>
            </w:r>
            <w:r w:rsidRPr="00065B33">
              <w:rPr>
                <w:rFonts w:ascii="Arial Narrow" w:hAnsi="Arial Narrow"/>
                <w:sz w:val="18"/>
                <w:szCs w:val="18"/>
                <w:lang w:val="es-SV" w:eastAsia="es-SV"/>
              </w:rPr>
              <w:t xml:space="preserve"> con el apoyo de instituciones como: JICA; UCP; UDB; UES; CAMI, Secretaria Técnica de la Presidencia, entre otros,</w:t>
            </w:r>
          </w:p>
        </w:tc>
      </w:tr>
      <w:tr w:rsidR="001E1842" w:rsidRPr="008E6D67" w:rsidTr="00065B33">
        <w:trPr>
          <w:trHeight w:val="1021"/>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000000" w:fill="FFFFFF"/>
            <w:vAlign w:val="center"/>
            <w:hideMark/>
          </w:tcPr>
          <w:p w:rsidR="001E1842" w:rsidRPr="008E6D67" w:rsidRDefault="001E1842" w:rsidP="001E1842">
            <w:pPr>
              <w:jc w:val="both"/>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Proveer servicios de rehabilitación integral para la atención de las personas con discapacidad en las áreas físicas-funcional, sensorial, intelectual, auditiva, de la voz y del habla.</w:t>
            </w:r>
          </w:p>
        </w:tc>
        <w:tc>
          <w:tcPr>
            <w:tcW w:w="2332" w:type="pct"/>
            <w:shd w:val="clear" w:color="auto" w:fill="auto"/>
            <w:hideMark/>
          </w:tcPr>
          <w:p w:rsidR="001E1842" w:rsidRPr="00065B33" w:rsidRDefault="00065B33" w:rsidP="001E1842">
            <w:pPr>
              <w:rPr>
                <w:rFonts w:ascii="Arial Narrow" w:hAnsi="Arial Narrow"/>
                <w:sz w:val="18"/>
                <w:szCs w:val="18"/>
                <w:lang w:val="es-SV" w:eastAsia="es-SV"/>
              </w:rPr>
            </w:pPr>
            <w:r w:rsidRPr="00065B33">
              <w:rPr>
                <w:rFonts w:ascii="Arial Narrow" w:hAnsi="Arial Narrow"/>
                <w:sz w:val="18"/>
                <w:szCs w:val="18"/>
                <w:lang w:val="es-SV" w:eastAsia="es-SV"/>
              </w:rPr>
              <w:t>Se logró</w:t>
            </w:r>
            <w:r w:rsidR="001E1842" w:rsidRPr="00065B33">
              <w:rPr>
                <w:rFonts w:ascii="Arial Narrow" w:hAnsi="Arial Narrow"/>
                <w:sz w:val="18"/>
                <w:szCs w:val="18"/>
                <w:lang w:val="es-SV" w:eastAsia="es-SV"/>
              </w:rPr>
              <w:t xml:space="preserve"> realizar el 88.65% de las atenciones programadas como centro (áreas técnicas y de apoyo).</w:t>
            </w:r>
          </w:p>
        </w:tc>
      </w:tr>
      <w:tr w:rsidR="001E1842" w:rsidRPr="008E6D67" w:rsidTr="00065B33">
        <w:trPr>
          <w:trHeight w:val="1021"/>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000000" w:fill="FFFFFF"/>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Realizar investigaciones en materia de rehabilitación, en coordinación con el área especializada.</w:t>
            </w:r>
          </w:p>
        </w:tc>
        <w:tc>
          <w:tcPr>
            <w:tcW w:w="2332" w:type="pct"/>
            <w:shd w:val="clear" w:color="auto" w:fill="auto"/>
            <w:hideMark/>
          </w:tcPr>
          <w:p w:rsidR="001E1842" w:rsidRPr="00065B33" w:rsidRDefault="001E1842" w:rsidP="001E1842">
            <w:pPr>
              <w:rPr>
                <w:rFonts w:ascii="Arial Narrow" w:hAnsi="Arial Narrow"/>
                <w:sz w:val="18"/>
                <w:szCs w:val="18"/>
                <w:lang w:val="es-SV" w:eastAsia="es-SV"/>
              </w:rPr>
            </w:pPr>
            <w:r w:rsidRPr="00065B33">
              <w:rPr>
                <w:rFonts w:ascii="Arial Narrow" w:hAnsi="Arial Narrow"/>
                <w:sz w:val="18"/>
                <w:szCs w:val="18"/>
                <w:lang w:val="es-SV" w:eastAsia="es-SV"/>
              </w:rPr>
              <w:t>Durante el año 2014 se realizó el estudio de investigación: "Conocer el número y estado de escolaridad de los usuarios egresados del CRINA en el año 2013, que iniciaron su proceso de rehabilitación entre los años 2009 - 2013"</w:t>
            </w:r>
          </w:p>
        </w:tc>
      </w:tr>
      <w:tr w:rsidR="001E1842" w:rsidRPr="008E6D67" w:rsidTr="00065B33">
        <w:trPr>
          <w:trHeight w:val="1674"/>
          <w:jc w:val="center"/>
        </w:trPr>
        <w:tc>
          <w:tcPr>
            <w:tcW w:w="769" w:type="pct"/>
            <w:shd w:val="clear" w:color="auto" w:fill="auto"/>
            <w:hideMark/>
          </w:tcPr>
          <w:p w:rsidR="001E1842" w:rsidRPr="008E6D67" w:rsidRDefault="001E1842" w:rsidP="00065B33">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Adecuada gestión administrativa</w:t>
            </w:r>
          </w:p>
        </w:tc>
        <w:tc>
          <w:tcPr>
            <w:tcW w:w="1899" w:type="pct"/>
            <w:shd w:val="clear" w:color="auto" w:fill="auto"/>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Identificar las necesidades de recursos para mejorar la calidad de atención.</w:t>
            </w:r>
          </w:p>
        </w:tc>
        <w:tc>
          <w:tcPr>
            <w:tcW w:w="2332" w:type="pct"/>
            <w:shd w:val="clear" w:color="auto" w:fill="auto"/>
            <w:hideMark/>
          </w:tcPr>
          <w:p w:rsidR="001E1842" w:rsidRPr="00065B33" w:rsidRDefault="001E1842" w:rsidP="001E1842">
            <w:pPr>
              <w:rPr>
                <w:rFonts w:ascii="Arial Narrow" w:hAnsi="Arial Narrow"/>
                <w:sz w:val="18"/>
                <w:szCs w:val="18"/>
                <w:lang w:val="es-SV" w:eastAsia="es-SV"/>
              </w:rPr>
            </w:pPr>
            <w:r w:rsidRPr="00065B33">
              <w:rPr>
                <w:rFonts w:ascii="Arial Narrow" w:hAnsi="Arial Narrow"/>
                <w:sz w:val="18"/>
                <w:szCs w:val="18"/>
                <w:lang w:val="es-SV" w:eastAsia="es-SV"/>
              </w:rPr>
              <w:t xml:space="preserve">Se identificaron las necesidades de recursos humanos para el Centro, se  enviaron en el presupuesto anual operativo el tipo de plaza, cantidad con sus respectivas justificaciones y montos, logrando el  cumplimiento del 50% en relación </w:t>
            </w:r>
            <w:r w:rsidR="00065B33" w:rsidRPr="00065B33">
              <w:rPr>
                <w:rFonts w:ascii="Arial Narrow" w:hAnsi="Arial Narrow"/>
                <w:sz w:val="18"/>
                <w:szCs w:val="18"/>
                <w:lang w:val="es-SV" w:eastAsia="es-SV"/>
              </w:rPr>
              <w:t>únicamente</w:t>
            </w:r>
            <w:r w:rsidRPr="00065B33">
              <w:rPr>
                <w:rFonts w:ascii="Arial Narrow" w:hAnsi="Arial Narrow"/>
                <w:sz w:val="18"/>
                <w:szCs w:val="18"/>
                <w:lang w:val="es-SV" w:eastAsia="es-SV"/>
              </w:rPr>
              <w:t xml:space="preserve"> al recurso médico de fisiatría, pues se solicitó 8 horas diarias y se obtuvo 4 horas/día para la atención de usuarios. El resto de las plazas técnicas y de apoyo solicitadas no fueron aprobadas.</w:t>
            </w:r>
          </w:p>
        </w:tc>
      </w:tr>
      <w:tr w:rsidR="001E1842" w:rsidRPr="008E6D67" w:rsidTr="00065B33">
        <w:trPr>
          <w:trHeight w:val="2393"/>
          <w:jc w:val="center"/>
        </w:trPr>
        <w:tc>
          <w:tcPr>
            <w:tcW w:w="769" w:type="pct"/>
            <w:vMerge w:val="restart"/>
            <w:shd w:val="clear" w:color="auto" w:fill="auto"/>
            <w:hideMark/>
          </w:tcPr>
          <w:p w:rsidR="001E1842" w:rsidRPr="008E6D67" w:rsidRDefault="001E1842" w:rsidP="00065B33">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t>Adecuada gestión administrativa</w:t>
            </w:r>
          </w:p>
        </w:tc>
        <w:tc>
          <w:tcPr>
            <w:tcW w:w="1899" w:type="pct"/>
            <w:shd w:val="clear" w:color="auto" w:fill="auto"/>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Promover el buen trato al usuario.</w:t>
            </w:r>
          </w:p>
        </w:tc>
        <w:tc>
          <w:tcPr>
            <w:tcW w:w="2332" w:type="pct"/>
            <w:shd w:val="clear" w:color="auto" w:fill="auto"/>
            <w:hideMark/>
          </w:tcPr>
          <w:p w:rsidR="001E1842" w:rsidRPr="00065B33" w:rsidRDefault="001E1842" w:rsidP="001E1842">
            <w:pPr>
              <w:jc w:val="both"/>
              <w:rPr>
                <w:rFonts w:ascii="Arial Narrow" w:hAnsi="Arial Narrow"/>
                <w:sz w:val="18"/>
                <w:szCs w:val="18"/>
                <w:lang w:val="es-SV" w:eastAsia="es-SV"/>
              </w:rPr>
            </w:pPr>
            <w:r w:rsidRPr="00065B33">
              <w:rPr>
                <w:rFonts w:ascii="Arial Narrow" w:hAnsi="Arial Narrow"/>
                <w:sz w:val="18"/>
                <w:szCs w:val="18"/>
                <w:lang w:val="es-SV" w:eastAsia="es-SV"/>
              </w:rPr>
              <w:t>Se realizó encuesta de satisfacción al cliente obteniendo un 90.2% de respuesta positiva por parte de los padres de familia hacia la atención que se les brinda en el Centr</w:t>
            </w:r>
            <w:r w:rsidR="00065B33" w:rsidRPr="00065B33">
              <w:rPr>
                <w:rFonts w:ascii="Arial Narrow" w:hAnsi="Arial Narrow"/>
                <w:sz w:val="18"/>
                <w:szCs w:val="18"/>
                <w:lang w:val="es-SV" w:eastAsia="es-SV"/>
              </w:rPr>
              <w:t>o  en las diferentes áreas. El C</w:t>
            </w:r>
            <w:r w:rsidRPr="00065B33">
              <w:rPr>
                <w:rFonts w:ascii="Arial Narrow" w:hAnsi="Arial Narrow"/>
                <w:sz w:val="18"/>
                <w:szCs w:val="18"/>
                <w:lang w:val="es-SV" w:eastAsia="es-SV"/>
              </w:rPr>
              <w:t>entro cuenta con 3 buzones de sugerencias para proporcionar diferentes oportunidades a los padres para que puedan expresar sus inquietudes, sugerencias o quejas, los cuales se revisan semanalmente y se les da respuesta n las diferentes reuniones y asambleas. Se han realizado capacitaciones al personal sobre atención al cliente; clima organizacional; calidad de atención; empatía, entre otros.</w:t>
            </w:r>
          </w:p>
        </w:tc>
      </w:tr>
      <w:tr w:rsidR="001E1842" w:rsidRPr="008E6D67" w:rsidTr="00065B33">
        <w:trPr>
          <w:trHeight w:val="1123"/>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Implementar los mecanismos de autoevaluación y rendición de cuentas.</w:t>
            </w:r>
          </w:p>
        </w:tc>
        <w:tc>
          <w:tcPr>
            <w:tcW w:w="2332" w:type="pct"/>
            <w:shd w:val="clear" w:color="auto" w:fill="auto"/>
            <w:hideMark/>
          </w:tcPr>
          <w:p w:rsidR="001E1842" w:rsidRPr="00065B33" w:rsidRDefault="001E1842" w:rsidP="001E1842">
            <w:pPr>
              <w:jc w:val="both"/>
              <w:rPr>
                <w:rFonts w:ascii="Arial Narrow" w:hAnsi="Arial Narrow"/>
                <w:sz w:val="18"/>
                <w:szCs w:val="18"/>
                <w:lang w:val="es-SV" w:eastAsia="es-SV"/>
              </w:rPr>
            </w:pPr>
            <w:r w:rsidRPr="00065B33">
              <w:rPr>
                <w:rFonts w:ascii="Arial Narrow" w:hAnsi="Arial Narrow"/>
                <w:sz w:val="18"/>
                <w:szCs w:val="18"/>
                <w:lang w:val="es-SV" w:eastAsia="es-SV"/>
              </w:rPr>
              <w:t>Se ha logrado cumplir el 100</w:t>
            </w:r>
            <w:r w:rsidR="00065B33" w:rsidRPr="00065B33">
              <w:rPr>
                <w:rFonts w:ascii="Arial Narrow" w:hAnsi="Arial Narrow"/>
                <w:sz w:val="18"/>
                <w:szCs w:val="18"/>
                <w:lang w:val="es-SV" w:eastAsia="es-SV"/>
              </w:rPr>
              <w:t xml:space="preserve"> </w:t>
            </w:r>
            <w:r w:rsidRPr="00065B33">
              <w:rPr>
                <w:rFonts w:ascii="Arial Narrow" w:hAnsi="Arial Narrow"/>
                <w:sz w:val="18"/>
                <w:szCs w:val="18"/>
                <w:lang w:val="es-SV" w:eastAsia="es-SV"/>
              </w:rPr>
              <w:t xml:space="preserve">% de las reuniones propuestas con el personal donde se le ha dado seguimiento a las </w:t>
            </w:r>
            <w:r w:rsidR="00065B33" w:rsidRPr="00065B33">
              <w:rPr>
                <w:rFonts w:ascii="Arial Narrow" w:hAnsi="Arial Narrow"/>
                <w:sz w:val="18"/>
                <w:szCs w:val="18"/>
                <w:lang w:val="es-SV" w:eastAsia="es-SV"/>
              </w:rPr>
              <w:t>actividades</w:t>
            </w:r>
            <w:r w:rsidRPr="00065B33">
              <w:rPr>
                <w:rFonts w:ascii="Arial Narrow" w:hAnsi="Arial Narrow"/>
                <w:sz w:val="18"/>
                <w:szCs w:val="18"/>
                <w:lang w:val="es-SV" w:eastAsia="es-SV"/>
              </w:rPr>
              <w:t xml:space="preserve"> propuestas y programadas, así como se ha mantenido supervisión </w:t>
            </w:r>
            <w:r w:rsidR="00065B33" w:rsidRPr="00065B33">
              <w:rPr>
                <w:rFonts w:ascii="Arial Narrow" w:hAnsi="Arial Narrow"/>
                <w:sz w:val="18"/>
                <w:szCs w:val="18"/>
                <w:lang w:val="es-SV" w:eastAsia="es-SV"/>
              </w:rPr>
              <w:t>del</w:t>
            </w:r>
            <w:r w:rsidRPr="00065B33">
              <w:rPr>
                <w:rFonts w:ascii="Arial Narrow" w:hAnsi="Arial Narrow"/>
                <w:sz w:val="18"/>
                <w:szCs w:val="18"/>
                <w:lang w:val="es-SV" w:eastAsia="es-SV"/>
              </w:rPr>
              <w:t xml:space="preserve"> cumplimiento a las leyes, normativas y lineamientos institucionales vigentes.</w:t>
            </w:r>
          </w:p>
        </w:tc>
      </w:tr>
      <w:tr w:rsidR="001E1842" w:rsidRPr="008E6D67" w:rsidTr="00065B33">
        <w:trPr>
          <w:trHeight w:val="714"/>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Elaborar el Plan Anual de Trabajo.</w:t>
            </w:r>
          </w:p>
        </w:tc>
        <w:tc>
          <w:tcPr>
            <w:tcW w:w="2332" w:type="pct"/>
            <w:shd w:val="clear" w:color="auto" w:fill="auto"/>
            <w:hideMark/>
          </w:tcPr>
          <w:p w:rsidR="001E1842" w:rsidRPr="00065B33" w:rsidRDefault="001E1842" w:rsidP="001E1842">
            <w:pPr>
              <w:jc w:val="both"/>
              <w:rPr>
                <w:rFonts w:ascii="Arial Narrow" w:hAnsi="Arial Narrow"/>
                <w:sz w:val="18"/>
                <w:szCs w:val="18"/>
                <w:lang w:val="es-SV" w:eastAsia="es-SV"/>
              </w:rPr>
            </w:pPr>
            <w:r w:rsidRPr="00065B33">
              <w:rPr>
                <w:rFonts w:ascii="Arial Narrow" w:hAnsi="Arial Narrow"/>
                <w:sz w:val="18"/>
                <w:szCs w:val="18"/>
                <w:lang w:val="es-SV" w:eastAsia="es-SV"/>
              </w:rPr>
              <w:t>Se ha cumplido con el 100</w:t>
            </w:r>
            <w:r w:rsidR="00065B33" w:rsidRPr="00065B33">
              <w:rPr>
                <w:rFonts w:ascii="Arial Narrow" w:hAnsi="Arial Narrow"/>
                <w:sz w:val="18"/>
                <w:szCs w:val="18"/>
                <w:lang w:val="es-SV" w:eastAsia="es-SV"/>
              </w:rPr>
              <w:t xml:space="preserve"> </w:t>
            </w:r>
            <w:r w:rsidRPr="00065B33">
              <w:rPr>
                <w:rFonts w:ascii="Arial Narrow" w:hAnsi="Arial Narrow"/>
                <w:sz w:val="18"/>
                <w:szCs w:val="18"/>
                <w:lang w:val="es-SV" w:eastAsia="es-SV"/>
              </w:rPr>
              <w:t>% de la elaboración del Plan Anual Operativo de cada área con lo que se elabora PAO y PAT del Centro para el año 2014.</w:t>
            </w:r>
          </w:p>
        </w:tc>
      </w:tr>
      <w:tr w:rsidR="001E1842" w:rsidRPr="008E6D67" w:rsidTr="00065B33">
        <w:trPr>
          <w:trHeight w:val="682"/>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065B33">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Elaborar el Plan Anual de Trabajo 2015.</w:t>
            </w:r>
          </w:p>
        </w:tc>
        <w:tc>
          <w:tcPr>
            <w:tcW w:w="2332" w:type="pct"/>
            <w:shd w:val="clear" w:color="auto" w:fill="auto"/>
            <w:hideMark/>
          </w:tcPr>
          <w:p w:rsidR="001E1842" w:rsidRPr="00065B33" w:rsidRDefault="001E1842" w:rsidP="001E1842">
            <w:pPr>
              <w:jc w:val="both"/>
              <w:rPr>
                <w:rFonts w:ascii="Arial Narrow" w:hAnsi="Arial Narrow"/>
                <w:sz w:val="18"/>
                <w:szCs w:val="18"/>
                <w:lang w:val="es-SV" w:eastAsia="es-SV"/>
              </w:rPr>
            </w:pPr>
            <w:r w:rsidRPr="00065B33">
              <w:rPr>
                <w:rFonts w:ascii="Arial Narrow" w:hAnsi="Arial Narrow"/>
                <w:sz w:val="18"/>
                <w:szCs w:val="18"/>
                <w:lang w:val="es-SV" w:eastAsia="es-SV"/>
              </w:rPr>
              <w:t>Se ha cumplido con el 100</w:t>
            </w:r>
            <w:r w:rsidR="00065B33" w:rsidRPr="00065B33">
              <w:rPr>
                <w:rFonts w:ascii="Arial Narrow" w:hAnsi="Arial Narrow"/>
                <w:sz w:val="18"/>
                <w:szCs w:val="18"/>
                <w:lang w:val="es-SV" w:eastAsia="es-SV"/>
              </w:rPr>
              <w:t xml:space="preserve"> </w:t>
            </w:r>
            <w:r w:rsidRPr="00065B33">
              <w:rPr>
                <w:rFonts w:ascii="Arial Narrow" w:hAnsi="Arial Narrow"/>
                <w:sz w:val="18"/>
                <w:szCs w:val="18"/>
                <w:lang w:val="es-SV" w:eastAsia="es-SV"/>
              </w:rPr>
              <w:t>% de la elaboración del Plan Anual Operativo de cada área con lo que se elabora PAO y PAT del Centro para el año 2015.</w:t>
            </w:r>
          </w:p>
        </w:tc>
      </w:tr>
      <w:tr w:rsidR="001E1842" w:rsidRPr="008E6D67" w:rsidTr="00E511CD">
        <w:trPr>
          <w:trHeight w:val="1305"/>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Implementar los sistemas de información.</w:t>
            </w:r>
          </w:p>
        </w:tc>
        <w:tc>
          <w:tcPr>
            <w:tcW w:w="2332" w:type="pct"/>
            <w:shd w:val="clear" w:color="auto" w:fill="auto"/>
            <w:hideMark/>
          </w:tcPr>
          <w:p w:rsidR="001E1842" w:rsidRPr="00E511CD" w:rsidRDefault="001E1842" w:rsidP="00E511CD">
            <w:pPr>
              <w:jc w:val="both"/>
              <w:rPr>
                <w:rFonts w:ascii="Arial Narrow" w:hAnsi="Arial Narrow"/>
                <w:sz w:val="18"/>
                <w:szCs w:val="18"/>
                <w:lang w:val="es-SV" w:eastAsia="es-SV"/>
              </w:rPr>
            </w:pPr>
            <w:r w:rsidRPr="00E511CD">
              <w:rPr>
                <w:rFonts w:ascii="Arial Narrow" w:hAnsi="Arial Narrow"/>
                <w:sz w:val="18"/>
                <w:szCs w:val="18"/>
                <w:lang w:val="es-SV" w:eastAsia="es-SV"/>
              </w:rPr>
              <w:t>Se ha cumplido en un 100</w:t>
            </w:r>
            <w:r w:rsidR="00E511CD" w:rsidRPr="00E511CD">
              <w:rPr>
                <w:rFonts w:ascii="Arial Narrow" w:hAnsi="Arial Narrow"/>
                <w:sz w:val="18"/>
                <w:szCs w:val="18"/>
                <w:lang w:val="es-SV" w:eastAsia="es-SV"/>
              </w:rPr>
              <w:t xml:space="preserve"> </w:t>
            </w:r>
            <w:r w:rsidRPr="00E511CD">
              <w:rPr>
                <w:rFonts w:ascii="Arial Narrow" w:hAnsi="Arial Narrow"/>
                <w:sz w:val="18"/>
                <w:szCs w:val="18"/>
                <w:lang w:val="es-SV" w:eastAsia="es-SV"/>
              </w:rPr>
              <w:t xml:space="preserve">% en el envío </w:t>
            </w:r>
            <w:r w:rsidR="00E511CD" w:rsidRPr="00E511CD">
              <w:rPr>
                <w:rFonts w:ascii="Arial Narrow" w:hAnsi="Arial Narrow"/>
                <w:sz w:val="18"/>
                <w:szCs w:val="18"/>
                <w:lang w:val="es-SV" w:eastAsia="es-SV"/>
              </w:rPr>
              <w:t xml:space="preserve">mensual </w:t>
            </w:r>
            <w:r w:rsidRPr="00E511CD">
              <w:rPr>
                <w:rFonts w:ascii="Arial Narrow" w:hAnsi="Arial Narrow"/>
                <w:sz w:val="18"/>
                <w:szCs w:val="18"/>
                <w:lang w:val="es-SV" w:eastAsia="es-SV"/>
              </w:rPr>
              <w:t xml:space="preserve">a la Gerencia Médica y de Servicios de Rehabilitación y a la Jefatura de Epidemiología los informes y </w:t>
            </w:r>
            <w:r w:rsidR="00E511CD" w:rsidRPr="00E511CD">
              <w:rPr>
                <w:rFonts w:ascii="Arial Narrow" w:hAnsi="Arial Narrow"/>
                <w:sz w:val="18"/>
                <w:szCs w:val="18"/>
                <w:lang w:val="es-SV" w:eastAsia="es-SV"/>
              </w:rPr>
              <w:t>análisis</w:t>
            </w:r>
            <w:r w:rsidRPr="00E511CD">
              <w:rPr>
                <w:rFonts w:ascii="Arial Narrow" w:hAnsi="Arial Narrow"/>
                <w:sz w:val="18"/>
                <w:szCs w:val="18"/>
                <w:lang w:val="es-SV" w:eastAsia="es-SV"/>
              </w:rPr>
              <w:t xml:space="preserve"> </w:t>
            </w:r>
            <w:r w:rsidR="00D9008C" w:rsidRPr="00E511CD">
              <w:rPr>
                <w:rFonts w:ascii="Arial Narrow" w:hAnsi="Arial Narrow"/>
                <w:sz w:val="18"/>
                <w:szCs w:val="18"/>
                <w:lang w:val="es-SV" w:eastAsia="es-SV"/>
              </w:rPr>
              <w:t>de los sistemas</w:t>
            </w:r>
            <w:r w:rsidRPr="00E511CD">
              <w:rPr>
                <w:rFonts w:ascii="Arial Narrow" w:hAnsi="Arial Narrow"/>
                <w:sz w:val="18"/>
                <w:szCs w:val="18"/>
                <w:lang w:val="es-SV" w:eastAsia="es-SV"/>
              </w:rPr>
              <w:t xml:space="preserve"> PERC, UTEC y EPI. Así como el resultado de la Gestión semestral del Centro y el seguimiento de Riesgos institucionales.</w:t>
            </w:r>
          </w:p>
        </w:tc>
      </w:tr>
      <w:tr w:rsidR="001E1842" w:rsidRPr="008E6D67" w:rsidTr="00E511CD">
        <w:trPr>
          <w:trHeight w:val="3270"/>
          <w:jc w:val="center"/>
        </w:trPr>
        <w:tc>
          <w:tcPr>
            <w:tcW w:w="769" w:type="pct"/>
            <w:vMerge w:val="restart"/>
            <w:shd w:val="clear" w:color="auto" w:fill="auto"/>
            <w:hideMark/>
          </w:tcPr>
          <w:p w:rsidR="001E1842" w:rsidRPr="008E6D67" w:rsidRDefault="001E1842" w:rsidP="00E511CD">
            <w:pPr>
              <w:rPr>
                <w:rFonts w:ascii="Arial Narrow" w:hAnsi="Arial Narrow"/>
                <w:bCs/>
                <w:color w:val="000000"/>
                <w:sz w:val="22"/>
                <w:szCs w:val="22"/>
                <w:lang w:val="es-SV" w:eastAsia="es-SV"/>
              </w:rPr>
            </w:pPr>
            <w:r w:rsidRPr="008E6D67">
              <w:rPr>
                <w:rFonts w:ascii="Arial Narrow" w:hAnsi="Arial Narrow"/>
                <w:bCs/>
                <w:color w:val="000000"/>
                <w:sz w:val="22"/>
                <w:szCs w:val="22"/>
                <w:lang w:val="es-SV" w:eastAsia="es-SV"/>
              </w:rPr>
              <w:lastRenderedPageBreak/>
              <w:t>Adecuada gestión administrativa</w:t>
            </w:r>
          </w:p>
        </w:tc>
        <w:tc>
          <w:tcPr>
            <w:tcW w:w="1899" w:type="pct"/>
            <w:shd w:val="clear" w:color="auto" w:fill="auto"/>
            <w:vAlign w:val="center"/>
            <w:hideMark/>
          </w:tcPr>
          <w:p w:rsidR="001E1842" w:rsidRPr="008E6D67" w:rsidRDefault="001E1842" w:rsidP="001E1842">
            <w:pPr>
              <w:jc w:val="both"/>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Gestionar adecuada asignación presupuestaria que permita cubrir necesidad de bienes y servicios y financiamiento de nuevas plazas para cubrir la demanda insatisfecha.</w:t>
            </w:r>
          </w:p>
        </w:tc>
        <w:tc>
          <w:tcPr>
            <w:tcW w:w="2332" w:type="pct"/>
            <w:shd w:val="clear" w:color="auto" w:fill="auto"/>
            <w:hideMark/>
          </w:tcPr>
          <w:p w:rsidR="001E1842" w:rsidRPr="0009265C" w:rsidRDefault="001E1842" w:rsidP="001E1842">
            <w:pPr>
              <w:rPr>
                <w:rFonts w:ascii="Arial Narrow" w:hAnsi="Arial Narrow"/>
                <w:sz w:val="18"/>
                <w:szCs w:val="18"/>
                <w:lang w:val="es-SV" w:eastAsia="es-SV"/>
              </w:rPr>
            </w:pPr>
            <w:r w:rsidRPr="0009265C">
              <w:rPr>
                <w:rFonts w:ascii="Arial Narrow" w:hAnsi="Arial Narrow"/>
                <w:sz w:val="18"/>
                <w:szCs w:val="18"/>
                <w:lang w:val="es-SV" w:eastAsia="es-SV"/>
              </w:rPr>
              <w:t>En el ejercicio fiscal 2014 se logró una  ejecución presupuestaria de</w:t>
            </w:r>
            <w:r w:rsidRPr="0009265C">
              <w:rPr>
                <w:rFonts w:ascii="Arial Narrow" w:hAnsi="Arial Narrow"/>
                <w:bCs/>
                <w:sz w:val="18"/>
                <w:szCs w:val="18"/>
                <w:u w:val="single"/>
                <w:lang w:val="es-SV" w:eastAsia="es-SV"/>
              </w:rPr>
              <w:t xml:space="preserve"> Fondo General </w:t>
            </w:r>
            <w:r w:rsidRPr="0009265C">
              <w:rPr>
                <w:rFonts w:ascii="Arial Narrow" w:hAnsi="Arial Narrow"/>
                <w:sz w:val="18"/>
                <w:szCs w:val="18"/>
                <w:lang w:val="es-SV" w:eastAsia="es-SV"/>
              </w:rPr>
              <w:t xml:space="preserve"> en la</w:t>
            </w:r>
            <w:r w:rsidRPr="0009265C">
              <w:rPr>
                <w:rFonts w:ascii="Arial Narrow" w:hAnsi="Arial Narrow"/>
                <w:bCs/>
                <w:sz w:val="18"/>
                <w:szCs w:val="18"/>
                <w:lang w:val="es-SV" w:eastAsia="es-SV"/>
              </w:rPr>
              <w:t xml:space="preserve"> 01 (remuneraciones) </w:t>
            </w:r>
            <w:r w:rsidRPr="0009265C">
              <w:rPr>
                <w:rFonts w:ascii="Arial Narrow" w:hAnsi="Arial Narrow"/>
                <w:sz w:val="18"/>
                <w:szCs w:val="18"/>
                <w:lang w:val="es-SV" w:eastAsia="es-SV"/>
              </w:rPr>
              <w:t>del 101.03</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(Progra</w:t>
            </w:r>
            <w:r w:rsidR="0009265C" w:rsidRPr="0009265C">
              <w:rPr>
                <w:rFonts w:ascii="Arial Narrow" w:hAnsi="Arial Narrow"/>
                <w:sz w:val="18"/>
                <w:szCs w:val="18"/>
                <w:lang w:val="es-SV" w:eastAsia="es-SV"/>
              </w:rPr>
              <w:t>mado: $1,393,231.82 y se ejecutó</w:t>
            </w:r>
            <w:r w:rsidRPr="0009265C">
              <w:rPr>
                <w:rFonts w:ascii="Arial Narrow" w:hAnsi="Arial Narrow"/>
                <w:sz w:val="18"/>
                <w:szCs w:val="18"/>
                <w:lang w:val="es-SV" w:eastAsia="es-SV"/>
              </w:rPr>
              <w:t xml:space="preserve"> $1,407,603.75) el 1.03</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xml:space="preserve">% fue proporcionado por la Administración Superior. En la </w:t>
            </w:r>
            <w:r w:rsidRPr="0009265C">
              <w:rPr>
                <w:rFonts w:ascii="Arial Narrow" w:hAnsi="Arial Narrow"/>
                <w:bCs/>
                <w:sz w:val="18"/>
                <w:szCs w:val="18"/>
                <w:lang w:val="es-SV" w:eastAsia="es-SV"/>
              </w:rPr>
              <w:t xml:space="preserve">02 (Bienes y servicios) </w:t>
            </w:r>
            <w:r w:rsidR="0009265C" w:rsidRPr="0009265C">
              <w:rPr>
                <w:rFonts w:ascii="Arial Narrow" w:hAnsi="Arial Narrow"/>
                <w:sz w:val="18"/>
                <w:szCs w:val="18"/>
                <w:lang w:val="es-SV" w:eastAsia="es-SV"/>
              </w:rPr>
              <w:t>se ejecutó</w:t>
            </w:r>
            <w:r w:rsidRPr="0009265C">
              <w:rPr>
                <w:rFonts w:ascii="Arial Narrow" w:hAnsi="Arial Narrow"/>
                <w:sz w:val="18"/>
                <w:szCs w:val="18"/>
                <w:lang w:val="es-SV" w:eastAsia="es-SV"/>
              </w:rPr>
              <w:t xml:space="preserve"> 132.68%  (Pr</w:t>
            </w:r>
            <w:r w:rsidR="0009265C" w:rsidRPr="0009265C">
              <w:rPr>
                <w:rFonts w:ascii="Arial Narrow" w:hAnsi="Arial Narrow"/>
                <w:sz w:val="18"/>
                <w:szCs w:val="18"/>
                <w:lang w:val="es-SV" w:eastAsia="es-SV"/>
              </w:rPr>
              <w:t>ogramado $64,134.50 y se ejecutó</w:t>
            </w:r>
            <w:r w:rsidRPr="0009265C">
              <w:rPr>
                <w:rFonts w:ascii="Arial Narrow" w:hAnsi="Arial Narrow"/>
                <w:sz w:val="18"/>
                <w:szCs w:val="18"/>
                <w:lang w:val="es-SV" w:eastAsia="es-SV"/>
              </w:rPr>
              <w:t xml:space="preserve"> $85,094.64). El 32.68</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xml:space="preserve">% fue proporcionado por la Administración Superior para el pago de energía </w:t>
            </w:r>
            <w:r w:rsidR="0009265C" w:rsidRPr="0009265C">
              <w:rPr>
                <w:rFonts w:ascii="Arial Narrow" w:hAnsi="Arial Narrow"/>
                <w:sz w:val="18"/>
                <w:szCs w:val="18"/>
                <w:lang w:val="es-SV" w:eastAsia="es-SV"/>
              </w:rPr>
              <w:t>eléctrica</w:t>
            </w:r>
            <w:r w:rsidRPr="0009265C">
              <w:rPr>
                <w:rFonts w:ascii="Arial Narrow" w:hAnsi="Arial Narrow"/>
                <w:sz w:val="18"/>
                <w:szCs w:val="18"/>
                <w:lang w:val="es-SV" w:eastAsia="es-SV"/>
              </w:rPr>
              <w:t xml:space="preserve"> ($20,463.95); compra de fajas lumbosacra para el </w:t>
            </w:r>
            <w:r w:rsidR="0009265C" w:rsidRPr="0009265C">
              <w:rPr>
                <w:rFonts w:ascii="Arial Narrow" w:hAnsi="Arial Narrow"/>
                <w:sz w:val="18"/>
                <w:szCs w:val="18"/>
                <w:lang w:val="es-SV" w:eastAsia="es-SV"/>
              </w:rPr>
              <w:t>personal</w:t>
            </w:r>
            <w:r w:rsidRPr="0009265C">
              <w:rPr>
                <w:rFonts w:ascii="Arial Narrow" w:hAnsi="Arial Narrow"/>
                <w:sz w:val="18"/>
                <w:szCs w:val="18"/>
                <w:lang w:val="es-SV" w:eastAsia="es-SV"/>
              </w:rPr>
              <w:t xml:space="preserve"> de terapias ($990) y para el pago de servicios de contratación de </w:t>
            </w:r>
            <w:r w:rsidR="0009265C" w:rsidRPr="0009265C">
              <w:rPr>
                <w:rFonts w:ascii="Arial Narrow" w:hAnsi="Arial Narrow"/>
                <w:sz w:val="18"/>
                <w:szCs w:val="18"/>
                <w:lang w:val="es-SV" w:eastAsia="es-SV"/>
              </w:rPr>
              <w:t>jardinería</w:t>
            </w:r>
            <w:r w:rsidRPr="0009265C">
              <w:rPr>
                <w:rFonts w:ascii="Arial Narrow" w:hAnsi="Arial Narrow"/>
                <w:sz w:val="18"/>
                <w:szCs w:val="18"/>
                <w:lang w:val="es-SV" w:eastAsia="es-SV"/>
              </w:rPr>
              <w:t xml:space="preserve"> ($496.19). En el caso de </w:t>
            </w:r>
            <w:r w:rsidRPr="0009265C">
              <w:rPr>
                <w:rFonts w:ascii="Arial Narrow" w:hAnsi="Arial Narrow"/>
                <w:bCs/>
                <w:sz w:val="18"/>
                <w:szCs w:val="18"/>
                <w:u w:val="single"/>
                <w:lang w:val="es-SV" w:eastAsia="es-SV"/>
              </w:rPr>
              <w:t>Recursos Propios,</w:t>
            </w:r>
            <w:r w:rsidRPr="0009265C">
              <w:rPr>
                <w:rFonts w:ascii="Arial Narrow" w:hAnsi="Arial Narrow"/>
                <w:sz w:val="18"/>
                <w:szCs w:val="18"/>
                <w:lang w:val="es-SV" w:eastAsia="es-SV"/>
              </w:rPr>
              <w:t xml:space="preserve"> se programo recolectar $21,600, de los cuales se obtuvieron únicamente $17,376.80; de lo recolectado se le </w:t>
            </w:r>
            <w:r w:rsidR="0009265C" w:rsidRPr="0009265C">
              <w:rPr>
                <w:rFonts w:ascii="Arial Narrow" w:hAnsi="Arial Narrow"/>
                <w:sz w:val="18"/>
                <w:szCs w:val="18"/>
                <w:lang w:val="es-SV" w:eastAsia="es-SV"/>
              </w:rPr>
              <w:t>trasfirió</w:t>
            </w:r>
            <w:r w:rsidRPr="0009265C">
              <w:rPr>
                <w:rFonts w:ascii="Arial Narrow" w:hAnsi="Arial Narrow"/>
                <w:sz w:val="18"/>
                <w:szCs w:val="18"/>
                <w:lang w:val="es-SV" w:eastAsia="es-SV"/>
              </w:rPr>
              <w:t xml:space="preserve"> el 20</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xml:space="preserve">% a la Administración Superior ($3,475.36), se </w:t>
            </w:r>
            <w:r w:rsidR="0009265C" w:rsidRPr="0009265C">
              <w:rPr>
                <w:rFonts w:ascii="Arial Narrow" w:hAnsi="Arial Narrow"/>
                <w:sz w:val="18"/>
                <w:szCs w:val="18"/>
                <w:lang w:val="es-SV" w:eastAsia="es-SV"/>
              </w:rPr>
              <w:t>trasfirió</w:t>
            </w:r>
            <w:r w:rsidRPr="0009265C">
              <w:rPr>
                <w:rFonts w:ascii="Arial Narrow" w:hAnsi="Arial Narrow"/>
                <w:sz w:val="18"/>
                <w:szCs w:val="18"/>
                <w:lang w:val="es-SV" w:eastAsia="es-SV"/>
              </w:rPr>
              <w:t xml:space="preserve"> por decisión de las autoridades Institucionales al CAASZ  $ 4,890. Dejando un monto real disponible para el  CRINA de $9,011.44,  de lo cual se ejecutó $15,564.21 equivalente al 172.72 % de lo programado. El 72.7</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xml:space="preserve">% ($6,552.77) extra se obtuvo de donativos, reprogramaciones y de recursos propios de otros Centros que ayudaron con el pago de energía </w:t>
            </w:r>
            <w:r w:rsidR="0009265C" w:rsidRPr="0009265C">
              <w:rPr>
                <w:rFonts w:ascii="Arial Narrow" w:hAnsi="Arial Narrow"/>
                <w:sz w:val="18"/>
                <w:szCs w:val="18"/>
                <w:lang w:val="es-SV" w:eastAsia="es-SV"/>
              </w:rPr>
              <w:t>eléctrica</w:t>
            </w:r>
            <w:r w:rsidRPr="0009265C">
              <w:rPr>
                <w:rFonts w:ascii="Arial Narrow" w:hAnsi="Arial Narrow"/>
                <w:sz w:val="18"/>
                <w:szCs w:val="18"/>
                <w:lang w:val="es-SV" w:eastAsia="es-SV"/>
              </w:rPr>
              <w:t xml:space="preserve">, agua y </w:t>
            </w:r>
            <w:r w:rsidR="0009265C" w:rsidRPr="0009265C">
              <w:rPr>
                <w:rFonts w:ascii="Arial Narrow" w:hAnsi="Arial Narrow"/>
                <w:sz w:val="18"/>
                <w:szCs w:val="18"/>
                <w:lang w:val="es-SV" w:eastAsia="es-SV"/>
              </w:rPr>
              <w:t>teléfono</w:t>
            </w:r>
            <w:r w:rsidRPr="0009265C">
              <w:rPr>
                <w:rFonts w:ascii="Arial Narrow" w:hAnsi="Arial Narrow"/>
                <w:sz w:val="18"/>
                <w:szCs w:val="18"/>
                <w:lang w:val="es-SV" w:eastAsia="es-SV"/>
              </w:rPr>
              <w:t xml:space="preserve"> y la compra de diversos bienes para el apoyo directo de los programas de las terapias del Centro.</w:t>
            </w:r>
          </w:p>
        </w:tc>
      </w:tr>
      <w:tr w:rsidR="001E1842" w:rsidRPr="008E6D67" w:rsidTr="008E6D67">
        <w:trPr>
          <w:trHeight w:val="2490"/>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Gestionar ante las autoridades del Instituto apoyo para el mantenimiento preventivo y correctivo de las instalaciones del Centro. Identificar y elaborar proyectos de mejora a la infraestructura.</w:t>
            </w:r>
          </w:p>
        </w:tc>
        <w:tc>
          <w:tcPr>
            <w:tcW w:w="2332" w:type="pct"/>
            <w:shd w:val="clear" w:color="auto" w:fill="auto"/>
            <w:hideMark/>
          </w:tcPr>
          <w:p w:rsidR="001E1842" w:rsidRPr="0009265C" w:rsidRDefault="001E1842" w:rsidP="0009265C">
            <w:pPr>
              <w:rPr>
                <w:rFonts w:ascii="Arial Narrow" w:hAnsi="Arial Narrow"/>
                <w:sz w:val="18"/>
                <w:szCs w:val="18"/>
                <w:lang w:val="es-SV" w:eastAsia="es-SV"/>
              </w:rPr>
            </w:pPr>
            <w:r w:rsidRPr="0009265C">
              <w:rPr>
                <w:rFonts w:ascii="Arial Narrow" w:hAnsi="Arial Narrow"/>
                <w:sz w:val="18"/>
                <w:szCs w:val="18"/>
                <w:lang w:val="es-SV" w:eastAsia="es-SV"/>
              </w:rPr>
              <w:t xml:space="preserve">Se identificaron 17 proyectos de </w:t>
            </w:r>
            <w:r w:rsidR="0009265C" w:rsidRPr="0009265C">
              <w:rPr>
                <w:rFonts w:ascii="Arial Narrow" w:hAnsi="Arial Narrow"/>
                <w:sz w:val="18"/>
                <w:szCs w:val="18"/>
                <w:lang w:val="es-SV" w:eastAsia="es-SV"/>
              </w:rPr>
              <w:t>m</w:t>
            </w:r>
            <w:r w:rsidRPr="0009265C">
              <w:rPr>
                <w:rFonts w:ascii="Arial Narrow" w:hAnsi="Arial Narrow"/>
                <w:sz w:val="18"/>
                <w:szCs w:val="18"/>
                <w:lang w:val="es-SV" w:eastAsia="es-SV"/>
              </w:rPr>
              <w:t xml:space="preserve">ejora a la </w:t>
            </w:r>
            <w:r w:rsidR="0009265C" w:rsidRPr="0009265C">
              <w:rPr>
                <w:rFonts w:ascii="Arial Narrow" w:hAnsi="Arial Narrow"/>
                <w:sz w:val="18"/>
                <w:szCs w:val="18"/>
                <w:lang w:val="es-SV" w:eastAsia="es-SV"/>
              </w:rPr>
              <w:t>i</w:t>
            </w:r>
            <w:r w:rsidRPr="0009265C">
              <w:rPr>
                <w:rFonts w:ascii="Arial Narrow" w:hAnsi="Arial Narrow"/>
                <w:sz w:val="18"/>
                <w:szCs w:val="18"/>
                <w:lang w:val="es-SV" w:eastAsia="es-SV"/>
              </w:rPr>
              <w:t>nf</w:t>
            </w:r>
            <w:r w:rsidR="0009265C" w:rsidRPr="0009265C">
              <w:rPr>
                <w:rFonts w:ascii="Arial Narrow" w:hAnsi="Arial Narrow"/>
                <w:sz w:val="18"/>
                <w:szCs w:val="18"/>
                <w:lang w:val="es-SV" w:eastAsia="es-SV"/>
              </w:rPr>
              <w:t>raestructura los cuales fueron g</w:t>
            </w:r>
            <w:r w:rsidRPr="0009265C">
              <w:rPr>
                <w:rFonts w:ascii="Arial Narrow" w:hAnsi="Arial Narrow"/>
                <w:sz w:val="18"/>
                <w:szCs w:val="18"/>
                <w:lang w:val="es-SV" w:eastAsia="es-SV"/>
              </w:rPr>
              <w:t xml:space="preserve">estionados ante  la </w:t>
            </w:r>
            <w:r w:rsidR="0009265C" w:rsidRPr="0009265C">
              <w:rPr>
                <w:rFonts w:ascii="Arial Narrow" w:hAnsi="Arial Narrow"/>
                <w:sz w:val="18"/>
                <w:szCs w:val="18"/>
                <w:lang w:val="es-SV" w:eastAsia="es-SV"/>
              </w:rPr>
              <w:t>u</w:t>
            </w:r>
            <w:r w:rsidRPr="0009265C">
              <w:rPr>
                <w:rFonts w:ascii="Arial Narrow" w:hAnsi="Arial Narrow"/>
                <w:sz w:val="18"/>
                <w:szCs w:val="18"/>
                <w:lang w:val="es-SV" w:eastAsia="es-SV"/>
              </w:rPr>
              <w:t xml:space="preserve">nidad de Planificación del ISRI. De estos proyectos el Ministerio de Hacienda aprobó la ejecución para inversión en infraestructura un monto de total  de $260,000.00 siendo estos los siguientes: Construcción de Cisterna de 110 metros cúbicos por un monto de $71,328.47, suministro e instalación de piso anti derrápante por un monto de $115,342.18, suministro e instalación de cubierta de techo por un monto de $17,922.88 y readecuación de área de piscina terapéutica por un monto de $55,412.09. De los cuales se hicieron llegar las carpetas con los términos técnicos y montos para su respectiva revisión y actualización. Dichos proyectos están en la fase de revisión y actualización de precios en la </w:t>
            </w:r>
            <w:r w:rsidR="0009265C" w:rsidRPr="0009265C">
              <w:rPr>
                <w:rFonts w:ascii="Arial Narrow" w:hAnsi="Arial Narrow"/>
                <w:sz w:val="18"/>
                <w:szCs w:val="18"/>
                <w:lang w:val="es-SV" w:eastAsia="es-SV"/>
              </w:rPr>
              <w:t>u</w:t>
            </w:r>
            <w:r w:rsidRPr="0009265C">
              <w:rPr>
                <w:rFonts w:ascii="Arial Narrow" w:hAnsi="Arial Narrow"/>
                <w:sz w:val="18"/>
                <w:szCs w:val="18"/>
                <w:lang w:val="es-SV" w:eastAsia="es-SV"/>
              </w:rPr>
              <w:t xml:space="preserve">nidad de Planificación. </w:t>
            </w:r>
          </w:p>
        </w:tc>
      </w:tr>
      <w:tr w:rsidR="001E1842" w:rsidRPr="008E6D67" w:rsidTr="008E6D67">
        <w:trPr>
          <w:trHeight w:val="2745"/>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Gestionar ante las autoridades institucionales y coordinar apoyo para el mantenimiento preventivo y correctivo de los equipos. Dar seguimiento a las solicitudes de trabajo de revisión y/o reparación de equipos. Gestionar financiamiento o cooperación para garantizar rutinas de mantenimiento preventivo y correctivo a nivel institucional.</w:t>
            </w:r>
          </w:p>
        </w:tc>
        <w:tc>
          <w:tcPr>
            <w:tcW w:w="2332" w:type="pct"/>
            <w:shd w:val="clear" w:color="auto" w:fill="auto"/>
            <w:hideMark/>
          </w:tcPr>
          <w:p w:rsidR="001E1842" w:rsidRPr="0009265C" w:rsidRDefault="001E1842" w:rsidP="0009265C">
            <w:pPr>
              <w:rPr>
                <w:rFonts w:ascii="Arial Narrow" w:hAnsi="Arial Narrow"/>
                <w:sz w:val="18"/>
                <w:szCs w:val="18"/>
                <w:lang w:val="es-SV" w:eastAsia="es-SV"/>
              </w:rPr>
            </w:pPr>
            <w:r w:rsidRPr="0009265C">
              <w:rPr>
                <w:rFonts w:ascii="Arial Narrow" w:hAnsi="Arial Narrow"/>
                <w:sz w:val="18"/>
                <w:szCs w:val="18"/>
                <w:lang w:val="es-SV" w:eastAsia="es-SV"/>
              </w:rPr>
              <w:t xml:space="preserve">Se gestionó un total de 47 órdenes de trabajo a Servicios Generales para que la </w:t>
            </w:r>
            <w:r w:rsidR="0009265C" w:rsidRPr="0009265C">
              <w:rPr>
                <w:rFonts w:ascii="Arial Narrow" w:hAnsi="Arial Narrow"/>
                <w:sz w:val="18"/>
                <w:szCs w:val="18"/>
                <w:lang w:val="es-SV" w:eastAsia="es-SV"/>
              </w:rPr>
              <w:t>u</w:t>
            </w:r>
            <w:r w:rsidRPr="0009265C">
              <w:rPr>
                <w:rFonts w:ascii="Arial Narrow" w:hAnsi="Arial Narrow"/>
                <w:sz w:val="18"/>
                <w:szCs w:val="18"/>
                <w:lang w:val="es-SV" w:eastAsia="es-SV"/>
              </w:rPr>
              <w:t>nidad de mantenimiento apoyara, de todas las solicitadas  25 fueron solucionadas (53</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2 se encuentran en proceso y 20 (43</w:t>
            </w:r>
            <w:r w:rsidR="0009265C" w:rsidRPr="0009265C">
              <w:rPr>
                <w:rFonts w:ascii="Arial Narrow" w:hAnsi="Arial Narrow"/>
                <w:sz w:val="18"/>
                <w:szCs w:val="18"/>
                <w:lang w:val="es-SV" w:eastAsia="es-SV"/>
              </w:rPr>
              <w:t xml:space="preserve"> </w:t>
            </w:r>
            <w:r w:rsidRPr="0009265C">
              <w:rPr>
                <w:rFonts w:ascii="Arial Narrow" w:hAnsi="Arial Narrow"/>
                <w:sz w:val="18"/>
                <w:szCs w:val="18"/>
                <w:lang w:val="es-SV" w:eastAsia="es-SV"/>
              </w:rPr>
              <w:t>%) no fueron atendida</w:t>
            </w:r>
            <w:r w:rsidR="0009265C" w:rsidRPr="0009265C">
              <w:rPr>
                <w:rFonts w:ascii="Arial Narrow" w:hAnsi="Arial Narrow"/>
                <w:sz w:val="18"/>
                <w:szCs w:val="18"/>
                <w:lang w:val="es-SV" w:eastAsia="es-SV"/>
              </w:rPr>
              <w:t>s. También se gestionó ante la u</w:t>
            </w:r>
            <w:r w:rsidRPr="0009265C">
              <w:rPr>
                <w:rFonts w:ascii="Arial Narrow" w:hAnsi="Arial Narrow"/>
                <w:sz w:val="18"/>
                <w:szCs w:val="18"/>
                <w:lang w:val="es-SV" w:eastAsia="es-SV"/>
              </w:rPr>
              <w:t>nidad de Informática un total de 50 solicitudes de revisión o reparación de equipo informático las cuales fueron atendidas en su total</w:t>
            </w:r>
            <w:r w:rsidR="0009265C" w:rsidRPr="0009265C">
              <w:rPr>
                <w:rFonts w:ascii="Arial Narrow" w:hAnsi="Arial Narrow"/>
                <w:sz w:val="18"/>
                <w:szCs w:val="18"/>
                <w:lang w:val="es-SV" w:eastAsia="es-SV"/>
              </w:rPr>
              <w:t>idad. Además se gestionó y logró</w:t>
            </w:r>
            <w:r w:rsidRPr="0009265C">
              <w:rPr>
                <w:rFonts w:ascii="Arial Narrow" w:hAnsi="Arial Narrow"/>
                <w:sz w:val="18"/>
                <w:szCs w:val="18"/>
                <w:lang w:val="es-SV" w:eastAsia="es-SV"/>
              </w:rPr>
              <w:t xml:space="preserve"> el apoyo con el ITCA para mantenimiento preventivo de todos los equipos de </w:t>
            </w:r>
            <w:r w:rsidR="0009265C" w:rsidRPr="0009265C">
              <w:rPr>
                <w:rFonts w:ascii="Arial Narrow" w:hAnsi="Arial Narrow"/>
                <w:sz w:val="18"/>
                <w:szCs w:val="18"/>
                <w:lang w:val="es-SV" w:eastAsia="es-SV"/>
              </w:rPr>
              <w:t>a</w:t>
            </w:r>
            <w:r w:rsidRPr="0009265C">
              <w:rPr>
                <w:rFonts w:ascii="Arial Narrow" w:hAnsi="Arial Narrow"/>
                <w:sz w:val="18"/>
                <w:szCs w:val="18"/>
                <w:lang w:val="es-SV" w:eastAsia="es-SV"/>
              </w:rPr>
              <w:t xml:space="preserve">ire </w:t>
            </w:r>
            <w:r w:rsidR="0009265C" w:rsidRPr="0009265C">
              <w:rPr>
                <w:rFonts w:ascii="Arial Narrow" w:hAnsi="Arial Narrow"/>
                <w:sz w:val="18"/>
                <w:szCs w:val="18"/>
                <w:lang w:val="es-SV" w:eastAsia="es-SV"/>
              </w:rPr>
              <w:t>a</w:t>
            </w:r>
            <w:r w:rsidRPr="0009265C">
              <w:rPr>
                <w:rFonts w:ascii="Arial Narrow" w:hAnsi="Arial Narrow"/>
                <w:sz w:val="18"/>
                <w:szCs w:val="18"/>
                <w:lang w:val="es-SV" w:eastAsia="es-SV"/>
              </w:rPr>
              <w:t xml:space="preserve">condicionado; con la </w:t>
            </w:r>
            <w:r w:rsidR="0009265C" w:rsidRPr="0009265C">
              <w:rPr>
                <w:rFonts w:ascii="Arial Narrow" w:hAnsi="Arial Narrow"/>
                <w:sz w:val="18"/>
                <w:szCs w:val="18"/>
                <w:lang w:val="es-SV" w:eastAsia="es-SV"/>
              </w:rPr>
              <w:t>u</w:t>
            </w:r>
            <w:r w:rsidRPr="0009265C">
              <w:rPr>
                <w:rFonts w:ascii="Arial Narrow" w:hAnsi="Arial Narrow"/>
                <w:sz w:val="18"/>
                <w:szCs w:val="18"/>
                <w:lang w:val="es-SV" w:eastAsia="es-SV"/>
              </w:rPr>
              <w:t xml:space="preserve">niversidad Don Bosco se logró al apoyo de estudiantes en servicio social para el mantenimiento correctivo del </w:t>
            </w:r>
            <w:r w:rsidR="0009265C" w:rsidRPr="0009265C">
              <w:rPr>
                <w:rFonts w:ascii="Arial Narrow" w:hAnsi="Arial Narrow"/>
                <w:sz w:val="18"/>
                <w:szCs w:val="18"/>
                <w:lang w:val="es-SV" w:eastAsia="es-SV"/>
              </w:rPr>
              <w:t>s</w:t>
            </w:r>
            <w:r w:rsidRPr="0009265C">
              <w:rPr>
                <w:rFonts w:ascii="Arial Narrow" w:hAnsi="Arial Narrow"/>
                <w:sz w:val="18"/>
                <w:szCs w:val="18"/>
                <w:lang w:val="es-SV" w:eastAsia="es-SV"/>
              </w:rPr>
              <w:t xml:space="preserve">istema </w:t>
            </w:r>
            <w:r w:rsidR="0009265C" w:rsidRPr="0009265C">
              <w:rPr>
                <w:rFonts w:ascii="Arial Narrow" w:hAnsi="Arial Narrow"/>
                <w:sz w:val="18"/>
                <w:szCs w:val="18"/>
                <w:lang w:val="es-SV" w:eastAsia="es-SV"/>
              </w:rPr>
              <w:t>e</w:t>
            </w:r>
            <w:r w:rsidRPr="0009265C">
              <w:rPr>
                <w:rFonts w:ascii="Arial Narrow" w:hAnsi="Arial Narrow"/>
                <w:sz w:val="18"/>
                <w:szCs w:val="18"/>
                <w:lang w:val="es-SV" w:eastAsia="es-SV"/>
              </w:rPr>
              <w:t xml:space="preserve">léctrico. Con la Universidad Nacional de el Salvador, se logró la elaboración de planos de conjunto actualizado y plano de evacuación. </w:t>
            </w:r>
          </w:p>
        </w:tc>
      </w:tr>
      <w:tr w:rsidR="001E1842" w:rsidRPr="008E6D67" w:rsidTr="00CE647E">
        <w:trPr>
          <w:trHeight w:val="3006"/>
          <w:jc w:val="center"/>
        </w:trPr>
        <w:tc>
          <w:tcPr>
            <w:tcW w:w="769" w:type="pct"/>
            <w:vMerge/>
            <w:vAlign w:val="center"/>
            <w:hideMark/>
          </w:tcPr>
          <w:p w:rsidR="001E1842" w:rsidRPr="008E6D67" w:rsidRDefault="001E1842" w:rsidP="001E1842">
            <w:pPr>
              <w:rPr>
                <w:rFonts w:ascii="Arial Narrow" w:hAnsi="Arial Narrow"/>
                <w:bCs/>
                <w:color w:val="000000"/>
                <w:sz w:val="22"/>
                <w:szCs w:val="22"/>
                <w:lang w:val="es-SV" w:eastAsia="es-SV"/>
              </w:rPr>
            </w:pPr>
          </w:p>
        </w:tc>
        <w:tc>
          <w:tcPr>
            <w:tcW w:w="1899" w:type="pct"/>
            <w:shd w:val="clear" w:color="auto" w:fill="auto"/>
            <w:vAlign w:val="center"/>
            <w:hideMark/>
          </w:tcPr>
          <w:p w:rsidR="001E1842" w:rsidRPr="008E6D67" w:rsidRDefault="001E1842" w:rsidP="001E1842">
            <w:pPr>
              <w:rPr>
                <w:rFonts w:ascii="Arial Narrow" w:hAnsi="Arial Narrow"/>
                <w:color w:val="000000"/>
                <w:sz w:val="18"/>
                <w:szCs w:val="18"/>
                <w:lang w:val="es-SV" w:eastAsia="es-SV"/>
              </w:rPr>
            </w:pPr>
            <w:r w:rsidRPr="008E6D67">
              <w:rPr>
                <w:rFonts w:ascii="Arial Narrow" w:hAnsi="Arial Narrow"/>
                <w:color w:val="000000"/>
                <w:sz w:val="18"/>
                <w:szCs w:val="18"/>
                <w:lang w:val="es-SV" w:eastAsia="es-SV"/>
              </w:rPr>
              <w:t>Seguimiento oportuno del PAA con UACI supervisar el cumplimiento de la programación de entrega de bienes solicitados al Almacén. Dar seguimiento a las requisiciones de bienes. Gestionar autorización para adquirir bienes que no son gestionados oportunamente por UACI.</w:t>
            </w:r>
          </w:p>
        </w:tc>
        <w:tc>
          <w:tcPr>
            <w:tcW w:w="2332" w:type="pct"/>
            <w:shd w:val="clear" w:color="auto" w:fill="auto"/>
            <w:hideMark/>
          </w:tcPr>
          <w:p w:rsidR="001E1842" w:rsidRPr="00CE647E" w:rsidRDefault="001E1842" w:rsidP="00CE647E">
            <w:pPr>
              <w:spacing w:after="240"/>
              <w:rPr>
                <w:rFonts w:ascii="Arial Narrow" w:hAnsi="Arial Narrow"/>
                <w:sz w:val="18"/>
                <w:szCs w:val="18"/>
                <w:lang w:val="es-SV" w:eastAsia="es-SV"/>
              </w:rPr>
            </w:pPr>
            <w:r w:rsidRPr="00CE647E">
              <w:rPr>
                <w:rFonts w:ascii="Arial Narrow" w:hAnsi="Arial Narrow"/>
                <w:sz w:val="18"/>
                <w:szCs w:val="18"/>
                <w:lang w:val="es-SV" w:eastAsia="es-SV"/>
              </w:rPr>
              <w:t>Durante todo el año 2014 se dio el respectivo seguimiento de las diferentes órdenes de compra y contratos de bienes y servicios programados y como resultado del seguimiento ante UACI, a pesar de que la mayoría de los bienes no se adquirieron en los tiempos programados por retraso en los procedimientos en la UACI se logró la adquisición de todos los bienes solicitado</w:t>
            </w:r>
            <w:r w:rsidR="00CE647E" w:rsidRPr="00CE647E">
              <w:rPr>
                <w:rFonts w:ascii="Arial Narrow" w:hAnsi="Arial Narrow"/>
                <w:sz w:val="18"/>
                <w:szCs w:val="18"/>
                <w:lang w:val="es-SV" w:eastAsia="es-SV"/>
              </w:rPr>
              <w:t>s en el PAA 2014, lo cual afectó</w:t>
            </w:r>
            <w:r w:rsidRPr="00CE647E">
              <w:rPr>
                <w:rFonts w:ascii="Arial Narrow" w:hAnsi="Arial Narrow"/>
                <w:sz w:val="18"/>
                <w:szCs w:val="18"/>
                <w:lang w:val="es-SV" w:eastAsia="es-SV"/>
              </w:rPr>
              <w:t xml:space="preserve"> el funcionamiento normal de las diferentes áreas en relación a la calida</w:t>
            </w:r>
            <w:r w:rsidR="00CE647E" w:rsidRPr="00CE647E">
              <w:rPr>
                <w:rFonts w:ascii="Arial Narrow" w:hAnsi="Arial Narrow"/>
                <w:sz w:val="18"/>
                <w:szCs w:val="18"/>
                <w:lang w:val="es-SV" w:eastAsia="es-SV"/>
              </w:rPr>
              <w:t>d en la atención, lo cual obligó</w:t>
            </w:r>
            <w:r w:rsidRPr="00CE647E">
              <w:rPr>
                <w:rFonts w:ascii="Arial Narrow" w:hAnsi="Arial Narrow"/>
                <w:sz w:val="18"/>
                <w:szCs w:val="18"/>
                <w:lang w:val="es-SV" w:eastAsia="es-SV"/>
              </w:rPr>
              <w:t xml:space="preserve"> a buscar  alternativas como solicitarle a los padres de familia que ellos llevaran los materiales a usar </w:t>
            </w:r>
            <w:r w:rsidR="00CE647E" w:rsidRPr="00CE647E">
              <w:rPr>
                <w:rFonts w:ascii="Arial Narrow" w:hAnsi="Arial Narrow"/>
                <w:sz w:val="18"/>
                <w:szCs w:val="18"/>
                <w:lang w:val="es-SV" w:eastAsia="es-SV"/>
              </w:rPr>
              <w:t xml:space="preserve">en las terapias de sus hijos. </w:t>
            </w:r>
            <w:r w:rsidRPr="00CE647E">
              <w:rPr>
                <w:rFonts w:ascii="Arial Narrow" w:hAnsi="Arial Narrow"/>
                <w:sz w:val="18"/>
                <w:szCs w:val="18"/>
                <w:lang w:val="es-SV" w:eastAsia="es-SV"/>
              </w:rPr>
              <w:t>Se dio cumplimiento a la programación mensual del Almacén para el abastecimiento a las diferentes áreas de acuerdo a las  existentes disponibles.</w:t>
            </w:r>
          </w:p>
        </w:tc>
      </w:tr>
    </w:tbl>
    <w:p w:rsidR="00DD531E" w:rsidRPr="001E1842" w:rsidRDefault="00DD531E" w:rsidP="00DD531E">
      <w:pPr>
        <w:rPr>
          <w:rFonts w:ascii="Arial" w:hAnsi="Arial" w:cs="Arial"/>
          <w:lang w:val="es-SV" w:eastAsia="en-US"/>
        </w:rPr>
      </w:pPr>
    </w:p>
    <w:p w:rsidR="001E1842" w:rsidRDefault="001E1842" w:rsidP="00DD531E">
      <w:pPr>
        <w:rPr>
          <w:rFonts w:ascii="Arial" w:hAnsi="Arial" w:cs="Arial"/>
          <w:lang w:eastAsia="en-US"/>
        </w:rPr>
      </w:pPr>
    </w:p>
    <w:p w:rsidR="001E1842" w:rsidRDefault="001E1842" w:rsidP="00DD531E">
      <w:pPr>
        <w:rPr>
          <w:rFonts w:ascii="Arial" w:hAnsi="Arial" w:cs="Arial"/>
          <w:lang w:eastAsia="en-US"/>
        </w:rPr>
      </w:pPr>
    </w:p>
    <w:p w:rsidR="008F05D1" w:rsidRDefault="008F05D1">
      <w:pPr>
        <w:rPr>
          <w:rFonts w:ascii="Arial" w:hAnsi="Arial" w:cs="Arial"/>
          <w:lang w:eastAsia="en-US"/>
        </w:rPr>
      </w:pPr>
      <w:r>
        <w:rPr>
          <w:rFonts w:ascii="Arial" w:hAnsi="Arial" w:cs="Arial"/>
          <w:lang w:eastAsia="en-US"/>
        </w:rPr>
        <w:br w:type="page"/>
      </w:r>
    </w:p>
    <w:p w:rsidR="00DD531E" w:rsidRDefault="00DD531E" w:rsidP="00DD531E">
      <w:pPr>
        <w:rPr>
          <w:rFonts w:ascii="Arial" w:hAnsi="Arial" w:cs="Arial"/>
          <w:lang w:eastAsia="en-US"/>
        </w:rPr>
      </w:pPr>
    </w:p>
    <w:p w:rsidR="00DD531E" w:rsidRPr="005E66D2" w:rsidRDefault="00C202F0" w:rsidP="00DD531E">
      <w:pPr>
        <w:pStyle w:val="Ttulo1"/>
        <w:rPr>
          <w:lang w:eastAsia="en-US"/>
        </w:rPr>
      </w:pPr>
      <w:bookmarkStart w:id="37" w:name="_Toc413143462"/>
      <w:r>
        <w:rPr>
          <w:lang w:eastAsia="en-US"/>
        </w:rPr>
        <w:t>Centro de Rehabilitación de Ciegos “Eugenia de Dueñas”</w:t>
      </w:r>
      <w:bookmarkEnd w:id="37"/>
    </w:p>
    <w:tbl>
      <w:tblPr>
        <w:tblW w:w="5000" w:type="pct"/>
        <w:jc w:val="center"/>
        <w:tblCellMar>
          <w:left w:w="0" w:type="dxa"/>
          <w:right w:w="0" w:type="dxa"/>
        </w:tblCellMar>
        <w:tblLook w:val="04A0"/>
      </w:tblPr>
      <w:tblGrid>
        <w:gridCol w:w="1743"/>
        <w:gridCol w:w="2246"/>
        <w:gridCol w:w="5156"/>
      </w:tblGrid>
      <w:tr w:rsidR="00C202F0" w:rsidTr="00C202F0">
        <w:trPr>
          <w:trHeight w:val="567"/>
          <w:tblHeader/>
          <w:jc w:val="center"/>
        </w:trPr>
        <w:tc>
          <w:tcPr>
            <w:tcW w:w="953"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C202F0" w:rsidRDefault="00C202F0" w:rsidP="00C202F0">
            <w:pPr>
              <w:jc w:val="center"/>
              <w:rPr>
                <w:rFonts w:ascii="Arial" w:hAnsi="Arial" w:cs="Arial"/>
                <w:b/>
                <w:bCs/>
                <w:sz w:val="20"/>
                <w:szCs w:val="20"/>
              </w:rPr>
            </w:pPr>
            <w:r>
              <w:rPr>
                <w:rFonts w:ascii="Arial" w:hAnsi="Arial" w:cs="Arial"/>
                <w:b/>
                <w:bCs/>
                <w:sz w:val="20"/>
                <w:szCs w:val="20"/>
              </w:rPr>
              <w:t>Resultado esperado por el Centro de Ciegos</w:t>
            </w:r>
          </w:p>
        </w:tc>
        <w:tc>
          <w:tcPr>
            <w:tcW w:w="1228"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C202F0" w:rsidRDefault="00C202F0" w:rsidP="00C202F0">
            <w:pPr>
              <w:jc w:val="center"/>
              <w:rPr>
                <w:rFonts w:ascii="Arial" w:hAnsi="Arial" w:cs="Arial"/>
                <w:b/>
                <w:bCs/>
                <w:sz w:val="20"/>
                <w:szCs w:val="20"/>
              </w:rPr>
            </w:pPr>
            <w:r>
              <w:rPr>
                <w:rFonts w:ascii="Arial" w:hAnsi="Arial" w:cs="Arial"/>
                <w:b/>
                <w:bCs/>
                <w:sz w:val="20"/>
                <w:szCs w:val="20"/>
              </w:rPr>
              <w:t>Descripción de la actividad principal</w:t>
            </w:r>
          </w:p>
        </w:tc>
        <w:tc>
          <w:tcPr>
            <w:tcW w:w="2819"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C202F0" w:rsidRDefault="00C202F0" w:rsidP="00C202F0">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C202F0" w:rsidTr="00C202F0">
        <w:trPr>
          <w:trHeight w:val="567"/>
          <w:jc w:val="center"/>
        </w:trPr>
        <w:tc>
          <w:tcPr>
            <w:tcW w:w="95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2F0" w:rsidRDefault="00C202F0" w:rsidP="00C202F0">
            <w:pPr>
              <w:rPr>
                <w:rFonts w:ascii="Arial" w:hAnsi="Arial" w:cs="Arial"/>
                <w:sz w:val="18"/>
                <w:szCs w:val="18"/>
              </w:rPr>
            </w:pPr>
            <w:r>
              <w:rPr>
                <w:rFonts w:ascii="Arial" w:hAnsi="Arial" w:cs="Arial"/>
                <w:sz w:val="18"/>
                <w:szCs w:val="18"/>
              </w:rPr>
              <w:t>Prestación de los servicios de rehabilitación a personas ciegas y de baja visión.</w:t>
            </w: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Terapia de Lenguaje.</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58.26%.</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Terapia Educativa.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39.54%.</w:t>
            </w:r>
          </w:p>
        </w:tc>
      </w:tr>
      <w:tr w:rsidR="00C202F0" w:rsidTr="00C202F0">
        <w:trPr>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Actividades de la Vida Diaria.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32.53%. El programa que más contribuyó a este bajo rendimiento fue el matutino, alcanzando solamente el 21.59%</w:t>
            </w:r>
          </w:p>
        </w:tc>
      </w:tr>
      <w:tr w:rsidR="00C202F0" w:rsidTr="00C202F0">
        <w:trPr>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Baja Visión.</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54.75%. El programa que más contribuyó a este bajo rendimiento fue el vespertino, alcanzando solamente el 44%</w:t>
            </w:r>
          </w:p>
        </w:tc>
      </w:tr>
      <w:tr w:rsidR="00C202F0" w:rsidTr="00C202F0">
        <w:trPr>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Braille.</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51.42%. Los primeros 5 meses del año, el programa vespertino fue irregular ya que no había responsable directo durante toda la jornada de brindarlo.</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Educación Física Adaptada.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 xml:space="preserve">Se obtuvo un rendimiento muy por debajo de lo esperado, de alrededor del 37.12%. </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Intervención Temprana.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53.15%.</w:t>
            </w:r>
          </w:p>
        </w:tc>
      </w:tr>
      <w:tr w:rsidR="00C202F0" w:rsidTr="00C202F0">
        <w:trPr>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Orientación Funcional.</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57.81%. Durante el 2014, en este programa se englobó el programa de ventas impartido en la tarde, influyendo negativamente en el rendimiento del turno matutino, el cual alcanzó el 74.36%</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Psicomotricidad.</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 xml:space="preserve">Se obtuvo un rendimiento muy por debajo de lo esperado, de alrededor del 46.06%. </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Terapia Musical.</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40.83%.</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Orientación y Movilidad.</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39.23%.</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Artes Plásticas.</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58.41%.</w:t>
            </w:r>
          </w:p>
        </w:tc>
      </w:tr>
      <w:tr w:rsidR="00C202F0" w:rsidTr="00C202F0">
        <w:trPr>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Informática.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15.28%. Este programa inició en septiembre del 2014, ya que hubo dificultad en la contratación del instructor por compra de servicios.</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Masaje.</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por debajo de lo esperado, de alrededor del 74.76%.</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Música.</w:t>
            </w:r>
            <w:bookmarkStart w:id="38" w:name="_GoBack"/>
            <w:bookmarkEnd w:id="38"/>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por debajo de lo esperado, de alrededor del 66.83%.</w:t>
            </w:r>
          </w:p>
        </w:tc>
      </w:tr>
      <w:tr w:rsidR="00C202F0" w:rsidTr="00C202F0">
        <w:trPr>
          <w:trHeight w:val="567"/>
          <w:jc w:val="center"/>
        </w:trPr>
        <w:tc>
          <w:tcPr>
            <w:tcW w:w="953" w:type="pct"/>
            <w:vMerge/>
            <w:tcBorders>
              <w:top w:val="nil"/>
              <w:left w:val="single" w:sz="8" w:space="0" w:color="auto"/>
              <w:bottom w:val="single" w:sz="8" w:space="0" w:color="auto"/>
              <w:right w:val="single" w:sz="8" w:space="0" w:color="auto"/>
            </w:tcBorders>
            <w:hideMark/>
          </w:tcPr>
          <w:p w:rsidR="00C202F0" w:rsidRDefault="00C202F0" w:rsidP="00C202F0">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Terapia Física.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69.57%.</w:t>
            </w:r>
          </w:p>
        </w:tc>
      </w:tr>
      <w:tr w:rsidR="00C202F0" w:rsidTr="00C202F0">
        <w:trPr>
          <w:jc w:val="center"/>
        </w:trPr>
        <w:tc>
          <w:tcPr>
            <w:tcW w:w="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2F0" w:rsidRDefault="00C202F0" w:rsidP="00C202F0">
            <w:pPr>
              <w:rPr>
                <w:rFonts w:ascii="Arial" w:hAnsi="Arial" w:cs="Arial"/>
                <w:sz w:val="18"/>
                <w:szCs w:val="18"/>
              </w:rPr>
            </w:pPr>
            <w:r>
              <w:rPr>
                <w:rFonts w:ascii="Arial" w:hAnsi="Arial" w:cs="Arial"/>
                <w:sz w:val="18"/>
                <w:szCs w:val="18"/>
              </w:rPr>
              <w:t>Prestación de servicios médicos a personas ciegas y de baja visión.</w:t>
            </w: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Medicina de Especialidad.</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del 94.93%.</w:t>
            </w:r>
          </w:p>
        </w:tc>
      </w:tr>
      <w:tr w:rsidR="00C202F0" w:rsidTr="00C202F0">
        <w:trPr>
          <w:jc w:val="center"/>
        </w:trPr>
        <w:tc>
          <w:tcPr>
            <w:tcW w:w="95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2F0" w:rsidRDefault="00C202F0" w:rsidP="00C202F0">
            <w:pPr>
              <w:rPr>
                <w:rFonts w:ascii="Arial" w:hAnsi="Arial" w:cs="Arial"/>
                <w:sz w:val="18"/>
                <w:szCs w:val="18"/>
              </w:rPr>
            </w:pPr>
            <w:r>
              <w:rPr>
                <w:rFonts w:ascii="Arial" w:hAnsi="Arial" w:cs="Arial"/>
                <w:sz w:val="18"/>
                <w:szCs w:val="18"/>
              </w:rPr>
              <w:t>Brindar servicios de apoyo al área médica y de rehabilitación.</w:t>
            </w: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Psicología.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muy por debajo de lo esperado, de alrededor del 25.62%. El recurso de psicología se obtuvo a partir de mayo del 2014.</w:t>
            </w:r>
          </w:p>
        </w:tc>
      </w:tr>
      <w:tr w:rsidR="00C202F0" w:rsidTr="00C202F0">
        <w:trPr>
          <w:trHeight w:val="340"/>
          <w:jc w:val="center"/>
        </w:trPr>
        <w:tc>
          <w:tcPr>
            <w:tcW w:w="953" w:type="pct"/>
            <w:vMerge/>
            <w:tcBorders>
              <w:top w:val="nil"/>
              <w:left w:val="single" w:sz="8" w:space="0" w:color="auto"/>
              <w:bottom w:val="single" w:sz="8" w:space="0" w:color="auto"/>
              <w:right w:val="single" w:sz="8" w:space="0" w:color="auto"/>
            </w:tcBorders>
            <w:vAlign w:val="center"/>
            <w:hideMark/>
          </w:tcPr>
          <w:p w:rsidR="00C202F0" w:rsidRDefault="00C202F0" w:rsidP="00D824A4">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Trabajo Social.</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del 90.16%.</w:t>
            </w:r>
          </w:p>
        </w:tc>
      </w:tr>
      <w:tr w:rsidR="00C202F0" w:rsidTr="00C202F0">
        <w:trPr>
          <w:trHeight w:val="340"/>
          <w:jc w:val="center"/>
        </w:trPr>
        <w:tc>
          <w:tcPr>
            <w:tcW w:w="953" w:type="pct"/>
            <w:vMerge/>
            <w:tcBorders>
              <w:top w:val="nil"/>
              <w:left w:val="single" w:sz="8" w:space="0" w:color="auto"/>
              <w:bottom w:val="single" w:sz="8" w:space="0" w:color="auto"/>
              <w:right w:val="single" w:sz="8" w:space="0" w:color="auto"/>
            </w:tcBorders>
            <w:vAlign w:val="center"/>
            <w:hideMark/>
          </w:tcPr>
          <w:p w:rsidR="00C202F0" w:rsidRDefault="00C202F0" w:rsidP="00D824A4">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Enfermería.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del 85.24%.</w:t>
            </w:r>
          </w:p>
        </w:tc>
      </w:tr>
      <w:tr w:rsidR="00C202F0" w:rsidTr="00C202F0">
        <w:trPr>
          <w:trHeight w:val="340"/>
          <w:jc w:val="center"/>
        </w:trPr>
        <w:tc>
          <w:tcPr>
            <w:tcW w:w="953" w:type="pct"/>
            <w:vMerge/>
            <w:tcBorders>
              <w:top w:val="nil"/>
              <w:left w:val="single" w:sz="8" w:space="0" w:color="auto"/>
              <w:bottom w:val="single" w:sz="8" w:space="0" w:color="auto"/>
              <w:right w:val="single" w:sz="8" w:space="0" w:color="auto"/>
            </w:tcBorders>
            <w:vAlign w:val="center"/>
            <w:hideMark/>
          </w:tcPr>
          <w:p w:rsidR="00C202F0" w:rsidRDefault="00C202F0" w:rsidP="00D824A4">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Alimentación.</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del 83.75%.</w:t>
            </w:r>
          </w:p>
        </w:tc>
      </w:tr>
      <w:tr w:rsidR="00C202F0" w:rsidTr="00C202F0">
        <w:trPr>
          <w:trHeight w:val="340"/>
          <w:jc w:val="center"/>
        </w:trPr>
        <w:tc>
          <w:tcPr>
            <w:tcW w:w="953" w:type="pct"/>
            <w:vMerge/>
            <w:tcBorders>
              <w:top w:val="nil"/>
              <w:left w:val="single" w:sz="8" w:space="0" w:color="auto"/>
              <w:bottom w:val="single" w:sz="8" w:space="0" w:color="auto"/>
              <w:right w:val="single" w:sz="8" w:space="0" w:color="auto"/>
            </w:tcBorders>
            <w:vAlign w:val="center"/>
            <w:hideMark/>
          </w:tcPr>
          <w:p w:rsidR="00C202F0" w:rsidRDefault="00C202F0" w:rsidP="00D824A4">
            <w:pPr>
              <w:rPr>
                <w:rFonts w:ascii="Arial" w:hAnsi="Arial" w:cs="Arial"/>
                <w:sz w:val="18"/>
                <w:szCs w:val="18"/>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2F0" w:rsidRDefault="00C202F0" w:rsidP="00D824A4">
            <w:pPr>
              <w:rPr>
                <w:rFonts w:ascii="Arial" w:hAnsi="Arial" w:cs="Arial"/>
                <w:sz w:val="18"/>
                <w:szCs w:val="18"/>
              </w:rPr>
            </w:pPr>
            <w:r>
              <w:rPr>
                <w:rFonts w:ascii="Arial" w:hAnsi="Arial" w:cs="Arial"/>
                <w:sz w:val="18"/>
                <w:szCs w:val="18"/>
              </w:rPr>
              <w:t>Ropería.</w:t>
            </w:r>
          </w:p>
        </w:tc>
        <w:tc>
          <w:tcPr>
            <w:tcW w:w="2819" w:type="pct"/>
            <w:tcBorders>
              <w:top w:val="nil"/>
              <w:left w:val="nil"/>
              <w:bottom w:val="single" w:sz="8" w:space="0" w:color="auto"/>
              <w:right w:val="single" w:sz="8" w:space="0" w:color="auto"/>
            </w:tcBorders>
            <w:tcMar>
              <w:top w:w="0" w:type="dxa"/>
              <w:left w:w="108" w:type="dxa"/>
              <w:bottom w:w="0" w:type="dxa"/>
              <w:right w:w="108" w:type="dxa"/>
            </w:tcMar>
          </w:tcPr>
          <w:p w:rsidR="00C202F0" w:rsidRDefault="00C202F0" w:rsidP="00C202F0">
            <w:pPr>
              <w:rPr>
                <w:rFonts w:ascii="Arial" w:hAnsi="Arial" w:cs="Arial"/>
                <w:sz w:val="18"/>
                <w:szCs w:val="18"/>
              </w:rPr>
            </w:pPr>
            <w:r>
              <w:rPr>
                <w:rFonts w:ascii="Arial" w:hAnsi="Arial" w:cs="Arial"/>
                <w:sz w:val="18"/>
                <w:szCs w:val="18"/>
              </w:rPr>
              <w:t>Se obtuvo un rendimiento del 81.76%.</w:t>
            </w:r>
          </w:p>
        </w:tc>
      </w:tr>
    </w:tbl>
    <w:p w:rsidR="00DD531E" w:rsidRDefault="00DD531E" w:rsidP="00DD531E">
      <w:pPr>
        <w:rPr>
          <w:rFonts w:ascii="Arial" w:hAnsi="Arial" w:cs="Arial"/>
          <w:lang w:eastAsia="en-US"/>
        </w:rPr>
      </w:pPr>
    </w:p>
    <w:p w:rsidR="00C202F0" w:rsidRDefault="00C202F0" w:rsidP="00DD531E">
      <w:pPr>
        <w:rPr>
          <w:rFonts w:ascii="Arial" w:hAnsi="Arial" w:cs="Arial"/>
          <w:lang w:eastAsia="en-US"/>
        </w:rPr>
      </w:pPr>
    </w:p>
    <w:p w:rsidR="00C202F0" w:rsidRDefault="00C202F0" w:rsidP="00DD531E">
      <w:pPr>
        <w:rPr>
          <w:rFonts w:ascii="Arial" w:hAnsi="Arial" w:cs="Arial"/>
          <w:lang w:eastAsia="en-US"/>
        </w:rPr>
      </w:pPr>
    </w:p>
    <w:p w:rsidR="00B0267F" w:rsidRDefault="00B0267F">
      <w:pPr>
        <w:rPr>
          <w:rFonts w:ascii="Arial" w:hAnsi="Arial" w:cs="Arial"/>
          <w:lang w:eastAsia="en-US"/>
        </w:rPr>
      </w:pPr>
      <w:r>
        <w:rPr>
          <w:rFonts w:ascii="Arial" w:hAnsi="Arial" w:cs="Arial"/>
          <w:lang w:eastAsia="en-US"/>
        </w:rPr>
        <w:br w:type="page"/>
      </w:r>
    </w:p>
    <w:p w:rsidR="00C202F0" w:rsidRDefault="00C202F0" w:rsidP="00DD531E">
      <w:pPr>
        <w:rPr>
          <w:rFonts w:ascii="Arial" w:hAnsi="Arial" w:cs="Arial"/>
          <w:lang w:eastAsia="en-US"/>
        </w:rPr>
      </w:pPr>
    </w:p>
    <w:p w:rsidR="00DD531E" w:rsidRPr="005E66D2" w:rsidRDefault="00D56E4C" w:rsidP="00DD531E">
      <w:pPr>
        <w:pStyle w:val="Ttulo1"/>
        <w:rPr>
          <w:lang w:eastAsia="en-US"/>
        </w:rPr>
      </w:pPr>
      <w:bookmarkStart w:id="39" w:name="_Toc413143463"/>
      <w:r>
        <w:rPr>
          <w:lang w:eastAsia="en-US"/>
        </w:rPr>
        <w:t>Unidad de Planificación Estratégica y Desarrollo Institucional</w:t>
      </w:r>
      <w:bookmarkEnd w:id="39"/>
    </w:p>
    <w:tbl>
      <w:tblPr>
        <w:tblStyle w:val="Tablaconcuadrcula"/>
        <w:tblW w:w="5000" w:type="pct"/>
        <w:jc w:val="center"/>
        <w:tblLook w:val="04A0"/>
      </w:tblPr>
      <w:tblGrid>
        <w:gridCol w:w="3049"/>
        <w:gridCol w:w="3051"/>
        <w:gridCol w:w="3045"/>
      </w:tblGrid>
      <w:tr w:rsidR="00D56E4C" w:rsidRPr="009720B4" w:rsidTr="00D56E4C">
        <w:trPr>
          <w:trHeight w:val="567"/>
          <w:tblHeader/>
          <w:jc w:val="center"/>
        </w:trPr>
        <w:tc>
          <w:tcPr>
            <w:tcW w:w="1667" w:type="pct"/>
            <w:tcBorders>
              <w:bottom w:val="double" w:sz="4" w:space="0" w:color="auto"/>
            </w:tcBorders>
            <w:shd w:val="clear" w:color="auto" w:fill="FFFF00"/>
            <w:vAlign w:val="center"/>
          </w:tcPr>
          <w:p w:rsidR="00D56E4C" w:rsidRPr="009720B4" w:rsidRDefault="00D56E4C" w:rsidP="00953680">
            <w:pPr>
              <w:jc w:val="center"/>
              <w:rPr>
                <w:rFonts w:ascii="Arial" w:hAnsi="Arial" w:cs="Arial"/>
                <w:b/>
                <w:sz w:val="20"/>
                <w:szCs w:val="20"/>
                <w:lang w:eastAsia="en-US"/>
              </w:rPr>
            </w:pPr>
            <w:r>
              <w:rPr>
                <w:rFonts w:ascii="Arial" w:hAnsi="Arial" w:cs="Arial"/>
                <w:b/>
                <w:sz w:val="20"/>
                <w:szCs w:val="20"/>
                <w:lang w:eastAsia="en-US"/>
              </w:rPr>
              <w:t>Resultado esperado por la unidad de Planificación</w:t>
            </w:r>
          </w:p>
        </w:tc>
        <w:tc>
          <w:tcPr>
            <w:tcW w:w="1668" w:type="pct"/>
            <w:tcBorders>
              <w:bottom w:val="double" w:sz="4" w:space="0" w:color="auto"/>
            </w:tcBorders>
            <w:shd w:val="clear" w:color="auto" w:fill="FFFF00"/>
            <w:vAlign w:val="center"/>
          </w:tcPr>
          <w:p w:rsidR="00D56E4C" w:rsidRPr="009720B4" w:rsidRDefault="00D56E4C" w:rsidP="00953680">
            <w:pPr>
              <w:jc w:val="center"/>
              <w:rPr>
                <w:rFonts w:ascii="Arial" w:hAnsi="Arial" w:cs="Arial"/>
                <w:b/>
                <w:sz w:val="20"/>
                <w:szCs w:val="20"/>
                <w:lang w:eastAsia="en-US"/>
              </w:rPr>
            </w:pPr>
            <w:r>
              <w:rPr>
                <w:rFonts w:ascii="Arial" w:hAnsi="Arial" w:cs="Arial"/>
                <w:b/>
                <w:sz w:val="20"/>
                <w:szCs w:val="20"/>
                <w:lang w:eastAsia="en-US"/>
              </w:rPr>
              <w:t>Descripción de la actividad principal</w:t>
            </w:r>
          </w:p>
        </w:tc>
        <w:tc>
          <w:tcPr>
            <w:tcW w:w="1665" w:type="pct"/>
            <w:tcBorders>
              <w:bottom w:val="double" w:sz="4" w:space="0" w:color="auto"/>
            </w:tcBorders>
            <w:shd w:val="clear" w:color="auto" w:fill="FFFF00"/>
          </w:tcPr>
          <w:p w:rsidR="00D56E4C" w:rsidRDefault="00D56E4C" w:rsidP="00953680">
            <w:pPr>
              <w:jc w:val="center"/>
              <w:rPr>
                <w:rFonts w:ascii="Arial" w:hAnsi="Arial" w:cs="Arial"/>
                <w:b/>
                <w:sz w:val="20"/>
                <w:szCs w:val="20"/>
                <w:lang w:eastAsia="en-US"/>
              </w:rPr>
            </w:pPr>
            <w:r>
              <w:rPr>
                <w:rFonts w:ascii="Arial" w:hAnsi="Arial" w:cs="Arial"/>
                <w:b/>
                <w:sz w:val="20"/>
                <w:szCs w:val="20"/>
                <w:lang w:eastAsia="en-US"/>
              </w:rPr>
              <w:t>Realizado durante todo el 2014 o porcentaje de cumplimiento</w:t>
            </w:r>
          </w:p>
        </w:tc>
      </w:tr>
      <w:tr w:rsidR="00D56E4C" w:rsidRPr="009720B4" w:rsidTr="00D56E4C">
        <w:trPr>
          <w:jc w:val="center"/>
        </w:trPr>
        <w:tc>
          <w:tcPr>
            <w:tcW w:w="1667" w:type="pct"/>
            <w:vMerge w:val="restart"/>
            <w:tcBorders>
              <w:top w:val="double" w:sz="4" w:space="0" w:color="auto"/>
            </w:tcBorders>
          </w:tcPr>
          <w:p w:rsidR="00D56E4C" w:rsidRPr="00932ACF" w:rsidRDefault="00D56E4C" w:rsidP="00953680">
            <w:pPr>
              <w:rPr>
                <w:rFonts w:ascii="Arial" w:hAnsi="Arial" w:cs="Arial"/>
                <w:sz w:val="18"/>
                <w:szCs w:val="18"/>
                <w:lang w:eastAsia="en-US"/>
              </w:rPr>
            </w:pPr>
            <w:r w:rsidRPr="00932ACF">
              <w:rPr>
                <w:rFonts w:ascii="Arial" w:hAnsi="Arial" w:cs="Arial"/>
                <w:sz w:val="18"/>
                <w:szCs w:val="18"/>
                <w:lang w:eastAsia="en-US"/>
              </w:rPr>
              <w:t>Adecuada gestión administrativa.</w:t>
            </w:r>
          </w:p>
        </w:tc>
        <w:tc>
          <w:tcPr>
            <w:tcW w:w="1668" w:type="pct"/>
            <w:tcBorders>
              <w:top w:val="double" w:sz="4" w:space="0" w:color="auto"/>
            </w:tcBorders>
            <w:vAlign w:val="center"/>
          </w:tcPr>
          <w:p w:rsidR="00D56E4C" w:rsidRPr="00932ACF" w:rsidRDefault="00D56E4C" w:rsidP="00D56E4C">
            <w:pPr>
              <w:rPr>
                <w:rFonts w:ascii="Arial" w:hAnsi="Arial" w:cs="Arial"/>
                <w:sz w:val="18"/>
                <w:szCs w:val="18"/>
                <w:lang w:eastAsia="en-US"/>
              </w:rPr>
            </w:pPr>
            <w:r w:rsidRPr="00932E85">
              <w:rPr>
                <w:rFonts w:ascii="Arial" w:hAnsi="Arial" w:cs="Arial"/>
                <w:sz w:val="18"/>
                <w:szCs w:val="18"/>
                <w:lang w:eastAsia="en-US"/>
              </w:rPr>
              <w:t>Asesorar a la presidencia en el desarrollo de políticas y en la determinación de prioridades institucionales, para asegurar el logro de los objetivos del ISRI.</w:t>
            </w:r>
          </w:p>
        </w:tc>
        <w:tc>
          <w:tcPr>
            <w:tcW w:w="1665" w:type="pct"/>
            <w:tcBorders>
              <w:top w:val="double" w:sz="4" w:space="0" w:color="auto"/>
            </w:tcBorders>
          </w:tcPr>
          <w:p w:rsidR="00D56E4C" w:rsidRDefault="00D56E4C" w:rsidP="00953680">
            <w:pPr>
              <w:rPr>
                <w:rFonts w:ascii="Arial" w:hAnsi="Arial" w:cs="Arial"/>
                <w:sz w:val="18"/>
                <w:szCs w:val="18"/>
                <w:lang w:eastAsia="en-US"/>
              </w:rPr>
            </w:pPr>
            <w:r>
              <w:rPr>
                <w:rFonts w:ascii="Arial" w:hAnsi="Arial" w:cs="Arial"/>
                <w:sz w:val="18"/>
                <w:szCs w:val="18"/>
                <w:lang w:eastAsia="en-US"/>
              </w:rPr>
              <w:t>Se cumplió en el 100 %, según demanda.</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932E85">
              <w:rPr>
                <w:rFonts w:ascii="Arial" w:hAnsi="Arial" w:cs="Arial"/>
                <w:sz w:val="18"/>
                <w:szCs w:val="18"/>
                <w:lang w:eastAsia="en-US"/>
              </w:rPr>
              <w:t>Asesorar en los diferentes niveles de la estructura organizativa del ISRI, para asegurar el logro de los objetivos institucionales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en el 100 %, según demanda.</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932E85">
              <w:rPr>
                <w:rFonts w:ascii="Arial" w:hAnsi="Arial" w:cs="Arial"/>
                <w:sz w:val="18"/>
                <w:szCs w:val="18"/>
                <w:lang w:eastAsia="en-US"/>
              </w:rPr>
              <w:t>Asesorías realizadas para el manejo del sistema informático de Plan Anual de Trabajo, para asegurar el correcto uso del sistema</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 xml:space="preserve">El </w:t>
            </w:r>
            <w:r w:rsidRPr="00932E85">
              <w:rPr>
                <w:rFonts w:ascii="Arial" w:hAnsi="Arial" w:cs="Arial"/>
                <w:sz w:val="18"/>
                <w:szCs w:val="18"/>
                <w:lang w:eastAsia="en-US"/>
              </w:rPr>
              <w:t>sistema informático de Plan Anual de Trabajo</w:t>
            </w:r>
            <w:r>
              <w:rPr>
                <w:rFonts w:ascii="Arial" w:hAnsi="Arial" w:cs="Arial"/>
                <w:sz w:val="18"/>
                <w:szCs w:val="18"/>
                <w:lang w:eastAsia="en-US"/>
              </w:rPr>
              <w:t xml:space="preserve"> (SIDPLA) no fue aprobado por presidencia del ISRI.</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Pr>
                <w:rFonts w:ascii="Arial" w:hAnsi="Arial" w:cs="Arial"/>
                <w:sz w:val="18"/>
                <w:szCs w:val="18"/>
                <w:lang w:eastAsia="en-US"/>
              </w:rPr>
              <w:t>Consolidar el Plan de Trabajo Institucional Anual.</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participó en Comisión nombrada por presidencia del ISRI.</w:t>
            </w:r>
          </w:p>
          <w:p w:rsidR="00D56E4C" w:rsidRDefault="00D56E4C" w:rsidP="00953680">
            <w:pPr>
              <w:rPr>
                <w:rFonts w:ascii="Arial" w:hAnsi="Arial" w:cs="Arial"/>
                <w:sz w:val="18"/>
                <w:szCs w:val="18"/>
                <w:lang w:eastAsia="en-US"/>
              </w:rPr>
            </w:pPr>
            <w:r>
              <w:rPr>
                <w:rFonts w:ascii="Arial" w:hAnsi="Arial" w:cs="Arial"/>
                <w:sz w:val="18"/>
                <w:szCs w:val="18"/>
                <w:lang w:eastAsia="en-US"/>
              </w:rPr>
              <w:t>El Plan se encuentra en la página web del ISRI.</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074FD6">
              <w:rPr>
                <w:rFonts w:ascii="Arial" w:hAnsi="Arial" w:cs="Arial"/>
                <w:sz w:val="18"/>
                <w:szCs w:val="18"/>
                <w:lang w:eastAsia="en-US"/>
              </w:rPr>
              <w:t>Contribuir a la mejora de la organización y funcionamiento del Instituto o de los procesos, para asegurar el logro de los objetivos institucionales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según demanda.</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C87ABC">
              <w:rPr>
                <w:rFonts w:ascii="Arial" w:hAnsi="Arial" w:cs="Arial"/>
                <w:sz w:val="18"/>
                <w:szCs w:val="18"/>
                <w:lang w:eastAsia="en-US"/>
              </w:rPr>
              <w:t>Elaboración de la Memoria de Labores y participación en la preparación, seguimiento y ejecución de la rendición de cuentas del ISRI, para contribuir a la transparencia institucional</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participó en Comisión nombrada por presidencia del ISRI.</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C87ABC">
              <w:rPr>
                <w:rFonts w:ascii="Arial" w:hAnsi="Arial" w:cs="Arial"/>
                <w:sz w:val="18"/>
                <w:szCs w:val="18"/>
                <w:lang w:eastAsia="en-US"/>
              </w:rPr>
              <w:t>Elaboración del Plan Anual de Trabajo del ISRI, para asegurar una adecuada asignación presupuestaria</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participó en Comisión nombrada por presidencia del ISRI.</w:t>
            </w:r>
          </w:p>
          <w:p w:rsidR="00D56E4C" w:rsidRDefault="00D56E4C" w:rsidP="00953680">
            <w:pPr>
              <w:rPr>
                <w:rFonts w:ascii="Arial" w:hAnsi="Arial" w:cs="Arial"/>
                <w:sz w:val="18"/>
                <w:szCs w:val="18"/>
                <w:lang w:eastAsia="en-US"/>
              </w:rPr>
            </w:pPr>
            <w:r>
              <w:rPr>
                <w:rFonts w:ascii="Arial" w:hAnsi="Arial" w:cs="Arial"/>
                <w:sz w:val="18"/>
                <w:szCs w:val="18"/>
                <w:lang w:eastAsia="en-US"/>
              </w:rPr>
              <w:t>El Plan se encuentra en la página web del ISRI.</w:t>
            </w:r>
          </w:p>
        </w:tc>
      </w:tr>
      <w:tr w:rsidR="00D56E4C" w:rsidRPr="009720B4" w:rsidTr="00D56E4C">
        <w:trPr>
          <w:trHeight w:val="986"/>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2D44F7">
              <w:rPr>
                <w:rFonts w:ascii="Arial" w:hAnsi="Arial" w:cs="Arial"/>
                <w:sz w:val="18"/>
                <w:szCs w:val="18"/>
                <w:lang w:eastAsia="en-US"/>
              </w:rPr>
              <w:t>Elaboración de planes, proyectos y programas requeridos por la institución, para asegurar el logro de los objetivos institucionales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según demanda.</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2D44F7">
              <w:rPr>
                <w:rFonts w:ascii="Arial" w:hAnsi="Arial" w:cs="Arial"/>
                <w:sz w:val="18"/>
                <w:szCs w:val="18"/>
                <w:lang w:eastAsia="en-US"/>
              </w:rPr>
              <w:t>Elaborar el programa de inversión de mediano plazo PRIPME, para asegurar la asignación presupuestaria que garantice el financiamiento de los proyectos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según programación.</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2D44F7">
              <w:rPr>
                <w:rFonts w:ascii="Arial" w:hAnsi="Arial" w:cs="Arial"/>
                <w:sz w:val="18"/>
                <w:szCs w:val="18"/>
                <w:lang w:eastAsia="en-US"/>
              </w:rPr>
              <w:t>Formulación y evaluación de proyectos, para contribuir al logro de los objetivos institucionales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según demanda.</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2D44F7" w:rsidRDefault="00D56E4C" w:rsidP="00D56E4C">
            <w:pPr>
              <w:rPr>
                <w:rFonts w:ascii="Arial" w:hAnsi="Arial" w:cs="Arial"/>
                <w:sz w:val="18"/>
                <w:szCs w:val="18"/>
                <w:lang w:eastAsia="en-US"/>
              </w:rPr>
            </w:pPr>
            <w:r w:rsidRPr="002D44F7">
              <w:rPr>
                <w:rFonts w:ascii="Arial" w:hAnsi="Arial" w:cs="Arial"/>
                <w:sz w:val="18"/>
                <w:szCs w:val="18"/>
                <w:lang w:eastAsia="en-US"/>
              </w:rPr>
              <w:t>Realizar 4 Informes de monitoreo trimestral y 2 informes de evaluación semestral de los Planes Anuales de Trabajo del ISRI, para asegurar el logro de objetivos institucionales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El informe de seguimiento se encuentra en la página web del ISRI.</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2D44F7" w:rsidRDefault="00D56E4C" w:rsidP="00D56E4C">
            <w:pPr>
              <w:rPr>
                <w:rFonts w:ascii="Arial" w:hAnsi="Arial" w:cs="Arial"/>
                <w:sz w:val="18"/>
                <w:szCs w:val="18"/>
                <w:lang w:eastAsia="en-US"/>
              </w:rPr>
            </w:pPr>
            <w:r w:rsidRPr="0068611E">
              <w:rPr>
                <w:rFonts w:ascii="Arial" w:hAnsi="Arial" w:cs="Arial"/>
                <w:sz w:val="18"/>
                <w:szCs w:val="18"/>
                <w:lang w:eastAsia="en-US"/>
              </w:rPr>
              <w:t>Seguimiento a la implementación y evaluación del Plan Estratégico Institucional, para asegurar el logro de los objetivos del ISRI</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dio seguimiento al Plan Estratégico 2010-2014.</w:t>
            </w:r>
          </w:p>
          <w:p w:rsidR="00D56E4C" w:rsidRDefault="00D56E4C" w:rsidP="00953680">
            <w:pPr>
              <w:rPr>
                <w:rFonts w:ascii="Arial" w:hAnsi="Arial" w:cs="Arial"/>
                <w:sz w:val="18"/>
                <w:szCs w:val="18"/>
                <w:lang w:eastAsia="en-US"/>
              </w:rPr>
            </w:pPr>
            <w:r>
              <w:rPr>
                <w:rFonts w:ascii="Arial" w:hAnsi="Arial" w:cs="Arial"/>
                <w:sz w:val="18"/>
                <w:szCs w:val="18"/>
                <w:lang w:eastAsia="en-US"/>
              </w:rPr>
              <w:t>Pendiente contar con el Plan Quinquenal del nuevo gobierno, a fin de elaborar el Plan Estratégico 2014-2019.</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68611E">
              <w:rPr>
                <w:rFonts w:ascii="Arial" w:hAnsi="Arial" w:cs="Arial"/>
                <w:sz w:val="18"/>
                <w:szCs w:val="18"/>
                <w:lang w:eastAsia="en-US"/>
              </w:rPr>
              <w:t>Seguimiento de ejecución de proyectos en el SIIP, para garantizar la elaboración de los perfiles de proyectos y su respectiva aprobación por la dirección general inversión y crédito público.</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 según programación.</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68611E">
              <w:rPr>
                <w:rFonts w:ascii="Arial" w:hAnsi="Arial" w:cs="Arial"/>
                <w:sz w:val="18"/>
                <w:szCs w:val="18"/>
                <w:lang w:eastAsia="en-US"/>
              </w:rPr>
              <w:t>Seguimiento</w:t>
            </w:r>
            <w:r>
              <w:rPr>
                <w:rFonts w:ascii="Arial" w:hAnsi="Arial" w:cs="Arial"/>
                <w:sz w:val="18"/>
                <w:szCs w:val="18"/>
                <w:lang w:eastAsia="en-US"/>
              </w:rPr>
              <w:t xml:space="preserve"> mensual</w:t>
            </w:r>
            <w:r w:rsidRPr="0068611E">
              <w:rPr>
                <w:rFonts w:ascii="Arial" w:hAnsi="Arial" w:cs="Arial"/>
                <w:sz w:val="18"/>
                <w:szCs w:val="18"/>
                <w:lang w:eastAsia="en-US"/>
              </w:rPr>
              <w:t xml:space="preserve"> a los planes de trabajo de las diferentes unidades organizativas del ISRI</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Pendiente.</w:t>
            </w:r>
          </w:p>
        </w:tc>
      </w:tr>
      <w:tr w:rsidR="00D56E4C" w:rsidRPr="009720B4" w:rsidTr="00D56E4C">
        <w:trPr>
          <w:jc w:val="center"/>
        </w:trPr>
        <w:tc>
          <w:tcPr>
            <w:tcW w:w="1667" w:type="pct"/>
            <w:vMerge w:val="restart"/>
          </w:tcPr>
          <w:p w:rsidR="00D56E4C" w:rsidRPr="00932ACF" w:rsidRDefault="00D56E4C" w:rsidP="00953680">
            <w:pPr>
              <w:rPr>
                <w:rFonts w:ascii="Arial" w:hAnsi="Arial" w:cs="Arial"/>
                <w:sz w:val="18"/>
                <w:szCs w:val="18"/>
                <w:lang w:eastAsia="en-US"/>
              </w:rPr>
            </w:pPr>
            <w:r w:rsidRPr="00932ACF">
              <w:rPr>
                <w:rFonts w:ascii="Arial" w:hAnsi="Arial" w:cs="Arial"/>
                <w:sz w:val="18"/>
                <w:szCs w:val="18"/>
                <w:lang w:eastAsia="en-US"/>
              </w:rPr>
              <w:t>Control del Plan Estratégico.</w:t>
            </w:r>
          </w:p>
        </w:tc>
        <w:tc>
          <w:tcPr>
            <w:tcW w:w="1668" w:type="pct"/>
            <w:vAlign w:val="center"/>
          </w:tcPr>
          <w:p w:rsidR="00D56E4C" w:rsidRPr="00932ACF" w:rsidRDefault="00D56E4C" w:rsidP="00D56E4C">
            <w:pPr>
              <w:rPr>
                <w:rFonts w:ascii="Arial" w:hAnsi="Arial" w:cs="Arial"/>
                <w:sz w:val="18"/>
                <w:szCs w:val="18"/>
                <w:lang w:eastAsia="en-US"/>
              </w:rPr>
            </w:pPr>
            <w:r w:rsidRPr="00DC3F05">
              <w:rPr>
                <w:rFonts w:ascii="Arial" w:hAnsi="Arial" w:cs="Arial"/>
                <w:sz w:val="18"/>
                <w:szCs w:val="18"/>
                <w:lang w:eastAsia="en-US"/>
              </w:rPr>
              <w:t>Diseñar los mecanismos de autoevaluación</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identificó a la Carta Iberoamericana de la Calidad y a la Rendición de Cuentas, como mecanismos de autoevaluación.</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A122FA">
              <w:rPr>
                <w:rFonts w:ascii="Arial" w:hAnsi="Arial" w:cs="Arial"/>
                <w:sz w:val="18"/>
                <w:szCs w:val="18"/>
                <w:lang w:eastAsia="en-US"/>
              </w:rPr>
              <w:t>Contribuir al direccionamiento institucional orientando las actividades y los recursos, a través de la gestión por procesos</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participó en cursos sobre Gestión por procesos organizados por la Subsecretaría de Gobernabilidad y Modernización del Estado.</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A122FA">
              <w:rPr>
                <w:rFonts w:ascii="Arial" w:hAnsi="Arial" w:cs="Arial"/>
                <w:sz w:val="18"/>
                <w:szCs w:val="18"/>
                <w:lang w:eastAsia="en-US"/>
              </w:rPr>
              <w:t>Implementar un sistema de gestión de calidad en el ISRI</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Pendiente.</w:t>
            </w:r>
          </w:p>
        </w:tc>
      </w:tr>
      <w:tr w:rsidR="00D56E4C" w:rsidRPr="009720B4" w:rsidTr="00D56E4C">
        <w:trPr>
          <w:jc w:val="center"/>
        </w:trPr>
        <w:tc>
          <w:tcPr>
            <w:tcW w:w="1667" w:type="pct"/>
            <w:vMerge/>
          </w:tcPr>
          <w:p w:rsidR="00D56E4C" w:rsidRPr="00932ACF" w:rsidRDefault="00D56E4C" w:rsidP="00953680">
            <w:pPr>
              <w:rPr>
                <w:rFonts w:ascii="Arial" w:hAnsi="Arial" w:cs="Arial"/>
                <w:sz w:val="18"/>
                <w:szCs w:val="18"/>
                <w:lang w:eastAsia="en-US"/>
              </w:rPr>
            </w:pPr>
          </w:p>
        </w:tc>
        <w:tc>
          <w:tcPr>
            <w:tcW w:w="1668" w:type="pct"/>
            <w:vAlign w:val="center"/>
          </w:tcPr>
          <w:p w:rsidR="00D56E4C" w:rsidRPr="00932ACF" w:rsidRDefault="00D56E4C" w:rsidP="00D56E4C">
            <w:pPr>
              <w:rPr>
                <w:rFonts w:ascii="Arial" w:hAnsi="Arial" w:cs="Arial"/>
                <w:sz w:val="18"/>
                <w:szCs w:val="18"/>
                <w:lang w:eastAsia="en-US"/>
              </w:rPr>
            </w:pPr>
            <w:r w:rsidRPr="00A122FA">
              <w:rPr>
                <w:rFonts w:ascii="Arial" w:hAnsi="Arial" w:cs="Arial"/>
                <w:sz w:val="18"/>
                <w:szCs w:val="18"/>
                <w:lang w:eastAsia="en-US"/>
              </w:rPr>
              <w:t>Elaborar el diagnostico de las necesidades de equipo especializado en rehabilitación</w:t>
            </w:r>
            <w:r>
              <w:rPr>
                <w:rFonts w:ascii="Arial" w:hAnsi="Arial" w:cs="Arial"/>
                <w:sz w:val="18"/>
                <w:szCs w:val="18"/>
                <w:lang w:eastAsia="en-US"/>
              </w:rPr>
              <w:t>.</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Pendiente por no contar con el Diagnóstico de la situación actual de los equipos.</w:t>
            </w:r>
          </w:p>
        </w:tc>
      </w:tr>
      <w:tr w:rsidR="00D56E4C" w:rsidRPr="009720B4" w:rsidTr="00D56E4C">
        <w:trPr>
          <w:jc w:val="center"/>
        </w:trPr>
        <w:tc>
          <w:tcPr>
            <w:tcW w:w="1667" w:type="pct"/>
          </w:tcPr>
          <w:p w:rsidR="00D56E4C" w:rsidRPr="00932ACF" w:rsidRDefault="00D56E4C" w:rsidP="00953680">
            <w:pPr>
              <w:rPr>
                <w:rFonts w:ascii="Arial" w:hAnsi="Arial" w:cs="Arial"/>
                <w:sz w:val="18"/>
                <w:szCs w:val="18"/>
                <w:lang w:eastAsia="en-US"/>
              </w:rPr>
            </w:pPr>
            <w:r w:rsidRPr="00932ACF">
              <w:rPr>
                <w:rFonts w:ascii="Arial" w:hAnsi="Arial" w:cs="Arial"/>
                <w:sz w:val="18"/>
                <w:szCs w:val="18"/>
                <w:lang w:eastAsia="en-US"/>
              </w:rPr>
              <w:t>Control de riesgos.</w:t>
            </w:r>
          </w:p>
        </w:tc>
        <w:tc>
          <w:tcPr>
            <w:tcW w:w="1668" w:type="pct"/>
            <w:vAlign w:val="center"/>
          </w:tcPr>
          <w:p w:rsidR="00D56E4C" w:rsidRPr="00932ACF" w:rsidRDefault="00D56E4C" w:rsidP="00D56E4C">
            <w:pPr>
              <w:rPr>
                <w:rFonts w:ascii="Arial" w:hAnsi="Arial" w:cs="Arial"/>
                <w:sz w:val="18"/>
                <w:szCs w:val="18"/>
                <w:lang w:eastAsia="en-US"/>
              </w:rPr>
            </w:pPr>
            <w:r>
              <w:rPr>
                <w:rFonts w:ascii="Arial" w:hAnsi="Arial" w:cs="Arial"/>
                <w:sz w:val="18"/>
                <w:szCs w:val="18"/>
                <w:lang w:eastAsia="en-US"/>
              </w:rPr>
              <w:t>Coordinar el proceso de valoración de riesgos institucional.</w:t>
            </w:r>
          </w:p>
        </w:tc>
        <w:tc>
          <w:tcPr>
            <w:tcW w:w="1665" w:type="pct"/>
          </w:tcPr>
          <w:p w:rsidR="00D56E4C" w:rsidRDefault="00D56E4C" w:rsidP="00953680">
            <w:pPr>
              <w:rPr>
                <w:rFonts w:ascii="Arial" w:hAnsi="Arial" w:cs="Arial"/>
                <w:sz w:val="18"/>
                <w:szCs w:val="18"/>
                <w:lang w:eastAsia="en-US"/>
              </w:rPr>
            </w:pPr>
            <w:r>
              <w:rPr>
                <w:rFonts w:ascii="Arial" w:hAnsi="Arial" w:cs="Arial"/>
                <w:sz w:val="18"/>
                <w:szCs w:val="18"/>
                <w:lang w:eastAsia="en-US"/>
              </w:rPr>
              <w:t>Se cumplió.</w:t>
            </w:r>
          </w:p>
        </w:tc>
      </w:tr>
    </w:tbl>
    <w:p w:rsidR="00DD531E" w:rsidRDefault="00DD531E" w:rsidP="00DD531E">
      <w:pPr>
        <w:rPr>
          <w:rFonts w:ascii="Arial" w:hAnsi="Arial" w:cs="Arial"/>
          <w:lang w:eastAsia="en-US"/>
        </w:rPr>
      </w:pPr>
    </w:p>
    <w:p w:rsidR="00182F29" w:rsidRDefault="00182F29" w:rsidP="00DD531E">
      <w:pPr>
        <w:rPr>
          <w:rFonts w:ascii="Arial" w:hAnsi="Arial" w:cs="Arial"/>
          <w:lang w:eastAsia="en-US"/>
        </w:rPr>
      </w:pPr>
    </w:p>
    <w:p w:rsidR="00D56E4C" w:rsidRDefault="00D56E4C" w:rsidP="00DD531E">
      <w:pPr>
        <w:rPr>
          <w:rFonts w:ascii="Arial" w:hAnsi="Arial" w:cs="Arial"/>
          <w:lang w:eastAsia="en-US"/>
        </w:rPr>
      </w:pPr>
    </w:p>
    <w:p w:rsidR="00182F29" w:rsidRDefault="00182F29">
      <w:pPr>
        <w:rPr>
          <w:rFonts w:ascii="Arial" w:hAnsi="Arial" w:cs="Arial"/>
          <w:lang w:eastAsia="en-US"/>
        </w:rPr>
      </w:pPr>
      <w:r>
        <w:rPr>
          <w:rFonts w:ascii="Arial" w:hAnsi="Arial" w:cs="Arial"/>
          <w:lang w:eastAsia="en-US"/>
        </w:rPr>
        <w:br w:type="page"/>
      </w:r>
    </w:p>
    <w:p w:rsidR="00D56E4C" w:rsidRDefault="00D56E4C" w:rsidP="00DD531E">
      <w:pPr>
        <w:rPr>
          <w:rFonts w:ascii="Arial" w:hAnsi="Arial" w:cs="Arial"/>
          <w:lang w:eastAsia="en-US"/>
        </w:rPr>
      </w:pPr>
    </w:p>
    <w:p w:rsidR="00DD531E" w:rsidRPr="005E66D2" w:rsidRDefault="00B0267F" w:rsidP="00DD531E">
      <w:pPr>
        <w:pStyle w:val="Ttulo1"/>
        <w:rPr>
          <w:lang w:eastAsia="en-US"/>
        </w:rPr>
      </w:pPr>
      <w:bookmarkStart w:id="40" w:name="_Toc413143464"/>
      <w:r>
        <w:rPr>
          <w:lang w:eastAsia="en-US"/>
        </w:rPr>
        <w:t>Unidad de Regulación</w:t>
      </w:r>
      <w:bookmarkEnd w:id="40"/>
    </w:p>
    <w:tbl>
      <w:tblPr>
        <w:tblW w:w="5000" w:type="pct"/>
        <w:jc w:val="center"/>
        <w:tblCellMar>
          <w:left w:w="0" w:type="dxa"/>
          <w:right w:w="0" w:type="dxa"/>
        </w:tblCellMar>
        <w:tblLook w:val="0000"/>
      </w:tblPr>
      <w:tblGrid>
        <w:gridCol w:w="2519"/>
        <w:gridCol w:w="2692"/>
        <w:gridCol w:w="3934"/>
      </w:tblGrid>
      <w:tr w:rsidR="00C30FF0" w:rsidRPr="00920F7B" w:rsidTr="00C30FF0">
        <w:trPr>
          <w:trHeight w:val="567"/>
          <w:tblHeader/>
          <w:jc w:val="center"/>
        </w:trPr>
        <w:tc>
          <w:tcPr>
            <w:tcW w:w="1377"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tcPr>
          <w:p w:rsidR="00C30FF0" w:rsidRPr="00920F7B" w:rsidRDefault="00C30FF0" w:rsidP="00953680">
            <w:pPr>
              <w:jc w:val="center"/>
              <w:rPr>
                <w:rFonts w:ascii="Arial" w:hAnsi="Arial" w:cs="Arial"/>
                <w:b/>
                <w:bCs/>
                <w:sz w:val="20"/>
                <w:szCs w:val="20"/>
              </w:rPr>
            </w:pPr>
            <w:r w:rsidRPr="00920F7B">
              <w:rPr>
                <w:rFonts w:ascii="Arial" w:hAnsi="Arial" w:cs="Arial"/>
                <w:b/>
                <w:bCs/>
                <w:sz w:val="20"/>
                <w:szCs w:val="20"/>
              </w:rPr>
              <w:t>Resultado esperado por la unidad de Regulación</w:t>
            </w:r>
          </w:p>
        </w:tc>
        <w:tc>
          <w:tcPr>
            <w:tcW w:w="1472"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tcPr>
          <w:p w:rsidR="00C30FF0" w:rsidRPr="00920F7B" w:rsidRDefault="00C30FF0" w:rsidP="00953680">
            <w:pPr>
              <w:jc w:val="center"/>
              <w:rPr>
                <w:rFonts w:ascii="Arial" w:hAnsi="Arial" w:cs="Arial"/>
                <w:b/>
                <w:bCs/>
                <w:sz w:val="20"/>
                <w:szCs w:val="20"/>
              </w:rPr>
            </w:pPr>
            <w:r w:rsidRPr="00920F7B">
              <w:rPr>
                <w:rFonts w:ascii="Arial" w:hAnsi="Arial" w:cs="Arial"/>
                <w:b/>
                <w:bCs/>
                <w:sz w:val="20"/>
                <w:szCs w:val="20"/>
              </w:rPr>
              <w:t>Descripción de la actividad principal</w:t>
            </w:r>
          </w:p>
        </w:tc>
        <w:tc>
          <w:tcPr>
            <w:tcW w:w="2151"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tcPr>
          <w:p w:rsidR="00C30FF0" w:rsidRPr="00920F7B" w:rsidRDefault="00C30FF0" w:rsidP="00953680">
            <w:pPr>
              <w:jc w:val="center"/>
              <w:rPr>
                <w:rFonts w:ascii="Arial" w:hAnsi="Arial" w:cs="Arial"/>
                <w:b/>
                <w:bCs/>
                <w:sz w:val="20"/>
                <w:szCs w:val="20"/>
              </w:rPr>
            </w:pPr>
            <w:r w:rsidRPr="00920F7B">
              <w:rPr>
                <w:rFonts w:ascii="Arial" w:hAnsi="Arial" w:cs="Arial"/>
                <w:b/>
                <w:bCs/>
                <w:sz w:val="20"/>
                <w:szCs w:val="20"/>
              </w:rPr>
              <w:t>Realizado durante todo el 2014 o porcentaje de cumplimiento</w:t>
            </w:r>
          </w:p>
        </w:tc>
      </w:tr>
      <w:tr w:rsidR="00C30FF0" w:rsidRPr="00920F7B" w:rsidTr="00C30FF0">
        <w:trPr>
          <w:jc w:val="center"/>
        </w:trPr>
        <w:tc>
          <w:tcPr>
            <w:tcW w:w="13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sidRPr="00920F7B">
              <w:rPr>
                <w:rFonts w:ascii="Arial" w:hAnsi="Arial" w:cs="Arial"/>
                <w:sz w:val="18"/>
                <w:szCs w:val="18"/>
              </w:rPr>
              <w:t>Adecuada gestión administrativa.</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Informes oportunos de la revisión de documentos recibidos.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Los documentos recibidos de las diferentes unidades organizativas del ISRI, recibieron revisión oportuna.</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Solicitud de recursos humanos y materiales.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Pr>
                <w:rFonts w:ascii="Arial" w:hAnsi="Arial" w:cs="Arial"/>
                <w:sz w:val="18"/>
                <w:szCs w:val="18"/>
              </w:rPr>
              <w:t>Se solicitó en el presupuesto para 2014.</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Verificar el inventario de la unidad para descargo oportuno de acuerdo a la fecha establecida.</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En diciembre se logró que se arreglara un monitor HP, lo que permitirá descargar en febrero una maquina Kelix y un monitor HP que terminaron su vida útil.</w:t>
            </w:r>
          </w:p>
        </w:tc>
      </w:tr>
      <w:tr w:rsidR="00C30FF0" w:rsidRPr="00920F7B" w:rsidTr="00C30FF0">
        <w:trPr>
          <w:jc w:val="center"/>
        </w:trPr>
        <w:tc>
          <w:tcPr>
            <w:tcW w:w="13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sidRPr="00920F7B">
              <w:rPr>
                <w:rFonts w:ascii="Arial" w:hAnsi="Arial" w:cs="Arial"/>
                <w:sz w:val="18"/>
                <w:szCs w:val="18"/>
              </w:rPr>
              <w:t>Control del Plan Estratégico.</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Asesorar a las unidades organizativas del ISRI en la revisión de normativas, guías de atención y lineamientos.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 xml:space="preserve">La asesoría se brindó a las unidades de </w:t>
            </w:r>
            <w:smartTag w:uri="urn:schemas-microsoft-com:office:smarttags" w:element="PersonName">
              <w:smartTagPr>
                <w:attr w:name="ProductID" w:val="la Administraci￳n Superior"/>
              </w:smartTagPr>
              <w:smartTag w:uri="urn:schemas-microsoft-com:office:smarttags" w:element="PersonName">
                <w:smartTagPr>
                  <w:attr w:name="ProductID" w:val="la Administraci￳n"/>
                </w:smartTagPr>
                <w:r>
                  <w:rPr>
                    <w:rFonts w:ascii="Arial" w:hAnsi="Arial" w:cs="Arial"/>
                    <w:sz w:val="18"/>
                    <w:szCs w:val="18"/>
                  </w:rPr>
                  <w:t>la Administración</w:t>
                </w:r>
              </w:smartTag>
              <w:r>
                <w:rPr>
                  <w:rFonts w:ascii="Arial" w:hAnsi="Arial" w:cs="Arial"/>
                  <w:sz w:val="18"/>
                  <w:szCs w:val="18"/>
                </w:rPr>
                <w:t xml:space="preserve"> Superior</w:t>
              </w:r>
            </w:smartTag>
            <w:r>
              <w:rPr>
                <w:rFonts w:ascii="Arial" w:hAnsi="Arial" w:cs="Arial"/>
                <w:sz w:val="18"/>
                <w:szCs w:val="18"/>
              </w:rPr>
              <w:t xml:space="preserve"> y centros de atención del ISRI en un 80 %.</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Controlar y garantizar que las normativas institucionales estén en conformidad con el marco legal y regulatorio vigente por medio de la revisión.</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Pr>
                <w:rFonts w:ascii="Arial" w:hAnsi="Arial" w:cs="Arial"/>
                <w:sz w:val="18"/>
                <w:szCs w:val="18"/>
              </w:rPr>
              <w:t>Las consultas en el marco normativo se realizaron en todos los documentos revisados.</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Evaluar las necesidades de actualización de documentos, proponer reformas y modificaciones.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Pr>
                <w:rFonts w:ascii="Arial" w:hAnsi="Arial" w:cs="Arial"/>
                <w:sz w:val="18"/>
                <w:szCs w:val="18"/>
              </w:rPr>
              <w:t>Se hizo presentación en sala de capacitaciones a directores y jefaturas del ISRI convocados por presidencia del ISRI para conocer las normativas que necesitan actualizarse y a quien corresponde la responsabilidad.</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Realizar informes.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Algunas normativas requirieron más de un informe, por el número de observaciones.</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Revisión de normativas técnico administrativas.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De las normativas y lineamientos revisados para actualizar Junta Directiva aprobó un promedio de 10 documentos entre normativas y lineamientos.</w:t>
            </w:r>
          </w:p>
        </w:tc>
      </w:tr>
      <w:tr w:rsidR="00C30FF0" w:rsidRPr="00920F7B" w:rsidTr="00C30FF0">
        <w:trPr>
          <w:jc w:val="center"/>
        </w:trPr>
        <w:tc>
          <w:tcPr>
            <w:tcW w:w="1377" w:type="pct"/>
            <w:vMerge/>
            <w:tcBorders>
              <w:top w:val="nil"/>
              <w:left w:val="single" w:sz="8" w:space="0" w:color="auto"/>
              <w:bottom w:val="single" w:sz="8" w:space="0" w:color="auto"/>
              <w:right w:val="single" w:sz="8" w:space="0" w:color="auto"/>
            </w:tcBorders>
            <w:vAlign w:val="center"/>
          </w:tcPr>
          <w:p w:rsidR="00C30FF0" w:rsidRPr="00920F7B" w:rsidRDefault="00C30FF0" w:rsidP="00953680">
            <w:pPr>
              <w:rPr>
                <w:rFonts w:ascii="Arial" w:hAnsi="Arial" w:cs="Arial"/>
                <w:sz w:val="18"/>
                <w:szCs w:val="18"/>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Verificar el uso adecuado de las diferentes normativas.</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C30FF0">
            <w:pPr>
              <w:rPr>
                <w:rFonts w:ascii="Arial" w:hAnsi="Arial" w:cs="Arial"/>
                <w:sz w:val="18"/>
                <w:szCs w:val="18"/>
              </w:rPr>
            </w:pPr>
            <w:r>
              <w:rPr>
                <w:rFonts w:ascii="Arial" w:hAnsi="Arial" w:cs="Arial"/>
                <w:sz w:val="18"/>
                <w:szCs w:val="18"/>
              </w:rPr>
              <w:t>Se mando informe de revisión a Gerencia Medica impresa y se puso en conocimiento de direcciones de centros de atención en octubre 2014 en Sala de Capacitaciones del ISRI a solicitud de presidencia.</w:t>
            </w:r>
          </w:p>
        </w:tc>
      </w:tr>
      <w:tr w:rsidR="00C30FF0" w:rsidRPr="00920F7B" w:rsidTr="00C30FF0">
        <w:trPr>
          <w:jc w:val="center"/>
        </w:trPr>
        <w:tc>
          <w:tcPr>
            <w:tcW w:w="13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sidRPr="00920F7B">
              <w:rPr>
                <w:rFonts w:ascii="Arial" w:hAnsi="Arial" w:cs="Arial"/>
                <w:sz w:val="18"/>
                <w:szCs w:val="18"/>
              </w:rPr>
              <w:t>Control de riesgos.</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tcPr>
          <w:p w:rsidR="00C30FF0" w:rsidRPr="00920F7B" w:rsidRDefault="00C30FF0" w:rsidP="00C30FF0">
            <w:pPr>
              <w:rPr>
                <w:rFonts w:ascii="Arial" w:hAnsi="Arial" w:cs="Arial"/>
                <w:sz w:val="18"/>
                <w:szCs w:val="18"/>
              </w:rPr>
            </w:pPr>
            <w:r w:rsidRPr="00920F7B">
              <w:rPr>
                <w:rFonts w:ascii="Arial" w:hAnsi="Arial" w:cs="Arial"/>
                <w:sz w:val="18"/>
                <w:szCs w:val="18"/>
              </w:rPr>
              <w:t>Solicitar la información oportuna.</w:t>
            </w:r>
          </w:p>
        </w:tc>
        <w:tc>
          <w:tcPr>
            <w:tcW w:w="2151" w:type="pct"/>
            <w:tcBorders>
              <w:top w:val="nil"/>
              <w:left w:val="nil"/>
              <w:bottom w:val="single" w:sz="8" w:space="0" w:color="auto"/>
              <w:right w:val="single" w:sz="8" w:space="0" w:color="auto"/>
            </w:tcBorders>
            <w:tcMar>
              <w:top w:w="0" w:type="dxa"/>
              <w:left w:w="108" w:type="dxa"/>
              <w:bottom w:w="0" w:type="dxa"/>
              <w:right w:w="108" w:type="dxa"/>
            </w:tcMar>
          </w:tcPr>
          <w:p w:rsidR="00C30FF0" w:rsidRPr="00920F7B" w:rsidRDefault="00C30FF0" w:rsidP="00953680">
            <w:pPr>
              <w:rPr>
                <w:rFonts w:ascii="Arial" w:hAnsi="Arial" w:cs="Arial"/>
                <w:sz w:val="18"/>
                <w:szCs w:val="18"/>
              </w:rPr>
            </w:pPr>
            <w:r>
              <w:rPr>
                <w:rFonts w:ascii="Arial" w:hAnsi="Arial" w:cs="Arial"/>
                <w:sz w:val="18"/>
                <w:szCs w:val="18"/>
              </w:rPr>
              <w:t>Se enviaron correos solicitando la información oportuna con copia a presidencia.</w:t>
            </w:r>
          </w:p>
        </w:tc>
      </w:tr>
    </w:tbl>
    <w:p w:rsidR="005F44AF" w:rsidRDefault="005F44AF" w:rsidP="00DD531E">
      <w:pPr>
        <w:rPr>
          <w:rFonts w:ascii="Arial" w:hAnsi="Arial" w:cs="Arial"/>
          <w:lang w:eastAsia="en-US"/>
        </w:rPr>
      </w:pPr>
    </w:p>
    <w:p w:rsidR="005F44AF" w:rsidRDefault="005F44AF" w:rsidP="00DD531E">
      <w:pPr>
        <w:rPr>
          <w:rFonts w:ascii="Arial" w:hAnsi="Arial" w:cs="Arial"/>
          <w:lang w:eastAsia="en-US"/>
        </w:rPr>
      </w:pPr>
    </w:p>
    <w:p w:rsidR="005F44AF" w:rsidRDefault="005F44AF" w:rsidP="00DD531E">
      <w:pPr>
        <w:rPr>
          <w:rFonts w:ascii="Arial" w:hAnsi="Arial" w:cs="Arial"/>
          <w:lang w:eastAsia="en-US"/>
        </w:rPr>
      </w:pPr>
    </w:p>
    <w:p w:rsidR="005F44AF" w:rsidRDefault="005F44AF">
      <w:pPr>
        <w:rPr>
          <w:rFonts w:ascii="Arial" w:hAnsi="Arial" w:cs="Arial"/>
          <w:lang w:eastAsia="en-US"/>
        </w:rPr>
      </w:pPr>
      <w:r>
        <w:rPr>
          <w:rFonts w:ascii="Arial" w:hAnsi="Arial" w:cs="Arial"/>
          <w:lang w:eastAsia="en-US"/>
        </w:rPr>
        <w:br w:type="page"/>
      </w:r>
    </w:p>
    <w:p w:rsidR="00B0267F" w:rsidRDefault="00B0267F" w:rsidP="00DD531E">
      <w:pPr>
        <w:rPr>
          <w:rFonts w:ascii="Arial" w:hAnsi="Arial" w:cs="Arial"/>
          <w:lang w:eastAsia="en-US"/>
        </w:rPr>
      </w:pPr>
    </w:p>
    <w:p w:rsidR="00DD531E" w:rsidRPr="005E66D2" w:rsidRDefault="00953680" w:rsidP="00DD531E">
      <w:pPr>
        <w:pStyle w:val="Ttulo1"/>
        <w:rPr>
          <w:lang w:eastAsia="en-US"/>
        </w:rPr>
      </w:pPr>
      <w:bookmarkStart w:id="41" w:name="_Toc413143465"/>
      <w:r>
        <w:rPr>
          <w:lang w:eastAsia="en-US"/>
        </w:rPr>
        <w:t>Unidad de Control de Bienes Institucionales (UCBI)</w:t>
      </w:r>
      <w:bookmarkEnd w:id="41"/>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679"/>
        <w:gridCol w:w="2599"/>
        <w:gridCol w:w="3791"/>
      </w:tblGrid>
      <w:tr w:rsidR="00953680" w:rsidRPr="00953680" w:rsidTr="00953680">
        <w:trPr>
          <w:trHeight w:val="567"/>
          <w:jc w:val="center"/>
        </w:trPr>
        <w:tc>
          <w:tcPr>
            <w:tcW w:w="1477" w:type="pct"/>
            <w:tcBorders>
              <w:bottom w:val="double" w:sz="4" w:space="0" w:color="auto"/>
            </w:tcBorders>
            <w:shd w:val="clear" w:color="000000" w:fill="FFFF00"/>
            <w:vAlign w:val="center"/>
            <w:hideMark/>
          </w:tcPr>
          <w:p w:rsidR="00953680" w:rsidRPr="00953680" w:rsidRDefault="00953680" w:rsidP="00953680">
            <w:pPr>
              <w:jc w:val="center"/>
              <w:rPr>
                <w:rFonts w:ascii="Arial" w:hAnsi="Arial" w:cs="Arial"/>
                <w:b/>
                <w:bCs/>
                <w:color w:val="000000"/>
                <w:sz w:val="20"/>
                <w:szCs w:val="20"/>
                <w:lang w:val="es-SV" w:eastAsia="es-SV"/>
              </w:rPr>
            </w:pPr>
            <w:r w:rsidRPr="00953680">
              <w:rPr>
                <w:rFonts w:ascii="Arial" w:hAnsi="Arial" w:cs="Arial"/>
                <w:b/>
                <w:bCs/>
                <w:color w:val="000000"/>
                <w:sz w:val="20"/>
                <w:szCs w:val="20"/>
                <w:lang w:val="es-SV" w:eastAsia="es-SV"/>
              </w:rPr>
              <w:t>Resultado esperado por la UCBI</w:t>
            </w:r>
          </w:p>
        </w:tc>
        <w:tc>
          <w:tcPr>
            <w:tcW w:w="1433" w:type="pct"/>
            <w:tcBorders>
              <w:bottom w:val="double" w:sz="4" w:space="0" w:color="auto"/>
            </w:tcBorders>
            <w:shd w:val="clear" w:color="000000" w:fill="FFFF00"/>
            <w:vAlign w:val="center"/>
            <w:hideMark/>
          </w:tcPr>
          <w:p w:rsidR="00953680" w:rsidRPr="00953680" w:rsidRDefault="00953680" w:rsidP="00953680">
            <w:pPr>
              <w:jc w:val="center"/>
              <w:rPr>
                <w:rFonts w:ascii="Arial" w:hAnsi="Arial" w:cs="Arial"/>
                <w:b/>
                <w:bCs/>
                <w:color w:val="000000"/>
                <w:sz w:val="20"/>
                <w:szCs w:val="20"/>
                <w:lang w:val="es-SV" w:eastAsia="es-SV"/>
              </w:rPr>
            </w:pPr>
            <w:r w:rsidRPr="00953680">
              <w:rPr>
                <w:rFonts w:ascii="Arial" w:hAnsi="Arial" w:cs="Arial"/>
                <w:b/>
                <w:bCs/>
                <w:color w:val="000000"/>
                <w:sz w:val="20"/>
                <w:szCs w:val="20"/>
                <w:lang w:val="es-SV" w:eastAsia="es-SV"/>
              </w:rPr>
              <w:t>Descripción de la actividad principal</w:t>
            </w:r>
          </w:p>
        </w:tc>
        <w:tc>
          <w:tcPr>
            <w:tcW w:w="2091" w:type="pct"/>
            <w:tcBorders>
              <w:bottom w:val="double" w:sz="4" w:space="0" w:color="auto"/>
            </w:tcBorders>
            <w:shd w:val="clear" w:color="000000" w:fill="FFFF00"/>
            <w:vAlign w:val="center"/>
            <w:hideMark/>
          </w:tcPr>
          <w:p w:rsidR="00953680" w:rsidRPr="00953680" w:rsidRDefault="00953680" w:rsidP="00953680">
            <w:pPr>
              <w:jc w:val="center"/>
              <w:rPr>
                <w:rFonts w:ascii="Arial" w:hAnsi="Arial" w:cs="Arial"/>
                <w:b/>
                <w:bCs/>
                <w:color w:val="000000"/>
                <w:sz w:val="20"/>
                <w:szCs w:val="20"/>
                <w:lang w:val="es-SV" w:eastAsia="es-SV"/>
              </w:rPr>
            </w:pPr>
            <w:r w:rsidRPr="00953680">
              <w:rPr>
                <w:rFonts w:ascii="Arial" w:hAnsi="Arial" w:cs="Arial"/>
                <w:b/>
                <w:bCs/>
                <w:color w:val="000000"/>
                <w:sz w:val="20"/>
                <w:szCs w:val="20"/>
                <w:lang w:val="es-SV" w:eastAsia="es-SV"/>
              </w:rPr>
              <w:t>Realizado durante todo el 2014 o porcentaje de cumplimiento</w:t>
            </w:r>
          </w:p>
        </w:tc>
      </w:tr>
      <w:tr w:rsidR="00953680" w:rsidRPr="00953680" w:rsidTr="00953680">
        <w:trPr>
          <w:trHeight w:val="760"/>
          <w:jc w:val="center"/>
        </w:trPr>
        <w:tc>
          <w:tcPr>
            <w:tcW w:w="1477" w:type="pct"/>
            <w:vMerge w:val="restart"/>
            <w:tcBorders>
              <w:top w:val="double" w:sz="4" w:space="0" w:color="auto"/>
            </w:tcBorders>
            <w:shd w:val="clear" w:color="auto" w:fill="auto"/>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Adecuada gestión administrativa.</w:t>
            </w:r>
          </w:p>
        </w:tc>
        <w:tc>
          <w:tcPr>
            <w:tcW w:w="1433" w:type="pct"/>
            <w:tcBorders>
              <w:top w:val="double" w:sz="4" w:space="0" w:color="auto"/>
            </w:tcBorders>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Asignar números de inventario a los bienes muebles adquiridos.</w:t>
            </w:r>
          </w:p>
        </w:tc>
        <w:tc>
          <w:tcPr>
            <w:tcW w:w="2091" w:type="pct"/>
            <w:tcBorders>
              <w:top w:val="double" w:sz="4" w:space="0" w:color="auto"/>
            </w:tcBorders>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Se asigno números al100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 de los bienes</w:t>
            </w:r>
          </w:p>
        </w:tc>
      </w:tr>
      <w:tr w:rsidR="00953680" w:rsidRPr="00953680" w:rsidTr="00953680">
        <w:trPr>
          <w:trHeight w:val="838"/>
          <w:jc w:val="center"/>
        </w:trPr>
        <w:tc>
          <w:tcPr>
            <w:tcW w:w="1477" w:type="pct"/>
            <w:vMerge/>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Elaboración de consolidados para inicio de proceso de descargo.</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 xml:space="preserve">La </w:t>
            </w:r>
            <w:r>
              <w:rPr>
                <w:rFonts w:ascii="Arial" w:hAnsi="Arial" w:cs="Arial"/>
                <w:color w:val="000000"/>
                <w:sz w:val="18"/>
                <w:szCs w:val="18"/>
                <w:lang w:val="es-SV" w:eastAsia="es-SV"/>
              </w:rPr>
              <w:t>C</w:t>
            </w:r>
            <w:r w:rsidRPr="00953680">
              <w:rPr>
                <w:rFonts w:ascii="Arial" w:hAnsi="Arial" w:cs="Arial"/>
                <w:color w:val="000000"/>
                <w:sz w:val="18"/>
                <w:szCs w:val="18"/>
                <w:lang w:val="es-SV" w:eastAsia="es-SV"/>
              </w:rPr>
              <w:t>omisión realizo su trabajo al 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953680">
        <w:trPr>
          <w:trHeight w:val="735"/>
          <w:jc w:val="center"/>
        </w:trPr>
        <w:tc>
          <w:tcPr>
            <w:tcW w:w="1477" w:type="pct"/>
            <w:vMerge/>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Elaborar y enviar consolidados de depreciación a la UFI.</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Se elaboro el 100% de reportes</w:t>
            </w:r>
          </w:p>
        </w:tc>
      </w:tr>
      <w:tr w:rsidR="00953680" w:rsidRPr="00953680" w:rsidTr="00953680">
        <w:trPr>
          <w:trHeight w:val="918"/>
          <w:jc w:val="center"/>
        </w:trPr>
        <w:tc>
          <w:tcPr>
            <w:tcW w:w="1477" w:type="pct"/>
            <w:vMerge/>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Realizar subasta pública de bienes.</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Se realizaron dos subastas, por ser un proceso que depende de la DGP, se habían acumulado dos procesos, los cuales se realizaron.</w:t>
            </w:r>
          </w:p>
        </w:tc>
      </w:tr>
      <w:tr w:rsidR="00953680" w:rsidRPr="00953680" w:rsidTr="00A51DE0">
        <w:trPr>
          <w:trHeight w:val="690"/>
          <w:jc w:val="center"/>
        </w:trPr>
        <w:tc>
          <w:tcPr>
            <w:tcW w:w="1477" w:type="pct"/>
            <w:vMerge/>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Retirar físicamente los bienes a subastarse las dependencias.</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 xml:space="preserve">La </w:t>
            </w:r>
            <w:r>
              <w:rPr>
                <w:rFonts w:ascii="Arial" w:hAnsi="Arial" w:cs="Arial"/>
                <w:color w:val="000000"/>
                <w:sz w:val="18"/>
                <w:szCs w:val="18"/>
                <w:lang w:val="es-SV" w:eastAsia="es-SV"/>
              </w:rPr>
              <w:t>C</w:t>
            </w:r>
            <w:r w:rsidRPr="00953680">
              <w:rPr>
                <w:rFonts w:ascii="Arial" w:hAnsi="Arial" w:cs="Arial"/>
                <w:color w:val="000000"/>
                <w:sz w:val="18"/>
                <w:szCs w:val="18"/>
                <w:lang w:val="es-SV" w:eastAsia="es-SV"/>
              </w:rPr>
              <w:t>omisión realizo su trabajo al 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953680">
        <w:trPr>
          <w:trHeight w:val="546"/>
          <w:jc w:val="center"/>
        </w:trPr>
        <w:tc>
          <w:tcPr>
            <w:tcW w:w="1477" w:type="pct"/>
            <w:vMerge w:val="restart"/>
            <w:shd w:val="clear" w:color="auto" w:fill="auto"/>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Control del Plan Estratégico.</w:t>
            </w: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Supervisar físicamente los inmuebles dl ISRI.</w:t>
            </w:r>
          </w:p>
        </w:tc>
        <w:tc>
          <w:tcPr>
            <w:tcW w:w="2091" w:type="pct"/>
            <w:shd w:val="clear" w:color="auto" w:fill="auto"/>
            <w:vAlign w:val="center"/>
            <w:hideMark/>
          </w:tcPr>
          <w:p w:rsidR="00953680" w:rsidRPr="00953680" w:rsidRDefault="00A51DE0" w:rsidP="00953680">
            <w:pPr>
              <w:rPr>
                <w:rFonts w:ascii="Arial" w:hAnsi="Arial" w:cs="Arial"/>
                <w:color w:val="000000"/>
                <w:sz w:val="18"/>
                <w:szCs w:val="18"/>
                <w:lang w:val="es-SV" w:eastAsia="es-SV"/>
              </w:rPr>
            </w:pPr>
            <w:r>
              <w:rPr>
                <w:rFonts w:ascii="Arial" w:hAnsi="Arial" w:cs="Arial"/>
                <w:color w:val="000000"/>
                <w:sz w:val="18"/>
                <w:szCs w:val="18"/>
                <w:lang w:val="es-SV" w:eastAsia="es-SV"/>
              </w:rPr>
              <w:t>Se realizó</w:t>
            </w:r>
            <w:r w:rsidR="00953680" w:rsidRPr="00953680">
              <w:rPr>
                <w:rFonts w:ascii="Arial" w:hAnsi="Arial" w:cs="Arial"/>
                <w:color w:val="000000"/>
                <w:sz w:val="18"/>
                <w:szCs w:val="18"/>
                <w:lang w:val="es-SV" w:eastAsia="es-SV"/>
              </w:rPr>
              <w:t xml:space="preserve"> el 100</w:t>
            </w:r>
            <w:r w:rsidR="00953680">
              <w:rPr>
                <w:rFonts w:ascii="Arial" w:hAnsi="Arial" w:cs="Arial"/>
                <w:color w:val="000000"/>
                <w:sz w:val="18"/>
                <w:szCs w:val="18"/>
                <w:lang w:val="es-SV" w:eastAsia="es-SV"/>
              </w:rPr>
              <w:t xml:space="preserve"> </w:t>
            </w:r>
            <w:r w:rsidR="00953680" w:rsidRPr="00953680">
              <w:rPr>
                <w:rFonts w:ascii="Arial" w:hAnsi="Arial" w:cs="Arial"/>
                <w:color w:val="000000"/>
                <w:sz w:val="18"/>
                <w:szCs w:val="18"/>
                <w:lang w:val="es-SV" w:eastAsia="es-SV"/>
              </w:rPr>
              <w:t>%</w:t>
            </w:r>
          </w:p>
        </w:tc>
      </w:tr>
      <w:tr w:rsidR="00953680" w:rsidRPr="00953680" w:rsidTr="00A51DE0">
        <w:trPr>
          <w:trHeight w:val="682"/>
          <w:jc w:val="center"/>
        </w:trPr>
        <w:tc>
          <w:tcPr>
            <w:tcW w:w="1477" w:type="pct"/>
            <w:vMerge/>
            <w:vAlign w:val="center"/>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Verificar físicamente el 100 % de los bienes de las diferentes dependencias.</w:t>
            </w:r>
          </w:p>
        </w:tc>
        <w:tc>
          <w:tcPr>
            <w:tcW w:w="2091" w:type="pct"/>
            <w:shd w:val="clear" w:color="auto" w:fill="auto"/>
            <w:vAlign w:val="center"/>
            <w:hideMark/>
          </w:tcPr>
          <w:p w:rsidR="00953680" w:rsidRPr="00953680" w:rsidRDefault="00A51DE0" w:rsidP="00953680">
            <w:pPr>
              <w:rPr>
                <w:rFonts w:ascii="Arial" w:hAnsi="Arial" w:cs="Arial"/>
                <w:color w:val="000000"/>
                <w:sz w:val="18"/>
                <w:szCs w:val="18"/>
                <w:lang w:val="es-SV" w:eastAsia="es-SV"/>
              </w:rPr>
            </w:pPr>
            <w:r>
              <w:rPr>
                <w:rFonts w:ascii="Arial" w:hAnsi="Arial" w:cs="Arial"/>
                <w:color w:val="000000"/>
                <w:sz w:val="18"/>
                <w:szCs w:val="18"/>
                <w:lang w:val="es-SV" w:eastAsia="es-SV"/>
              </w:rPr>
              <w:t>Se realizó</w:t>
            </w:r>
            <w:r w:rsidRPr="00953680">
              <w:rPr>
                <w:rFonts w:ascii="Arial" w:hAnsi="Arial" w:cs="Arial"/>
                <w:color w:val="000000"/>
                <w:sz w:val="18"/>
                <w:szCs w:val="18"/>
                <w:lang w:val="es-SV" w:eastAsia="es-SV"/>
              </w:rPr>
              <w:t xml:space="preserve"> el 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A51DE0">
        <w:trPr>
          <w:trHeight w:val="553"/>
          <w:jc w:val="center"/>
        </w:trPr>
        <w:tc>
          <w:tcPr>
            <w:tcW w:w="1477" w:type="pct"/>
            <w:vMerge/>
            <w:vAlign w:val="center"/>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Asesorar en la aplicación de la normativa de la Unidad.</w:t>
            </w:r>
          </w:p>
        </w:tc>
        <w:tc>
          <w:tcPr>
            <w:tcW w:w="2091" w:type="pct"/>
            <w:shd w:val="clear" w:color="auto" w:fill="auto"/>
            <w:vAlign w:val="center"/>
            <w:hideMark/>
          </w:tcPr>
          <w:p w:rsidR="00953680" w:rsidRPr="00953680" w:rsidRDefault="00A51DE0" w:rsidP="00953680">
            <w:pPr>
              <w:rPr>
                <w:rFonts w:ascii="Arial" w:hAnsi="Arial" w:cs="Arial"/>
                <w:color w:val="000000"/>
                <w:sz w:val="18"/>
                <w:szCs w:val="18"/>
                <w:lang w:val="es-SV" w:eastAsia="es-SV"/>
              </w:rPr>
            </w:pPr>
            <w:r>
              <w:rPr>
                <w:rFonts w:ascii="Arial" w:hAnsi="Arial" w:cs="Arial"/>
                <w:color w:val="000000"/>
                <w:sz w:val="18"/>
                <w:szCs w:val="18"/>
                <w:lang w:val="es-SV" w:eastAsia="es-SV"/>
              </w:rPr>
              <w:t>Se realizó</w:t>
            </w:r>
            <w:r w:rsidRPr="00953680">
              <w:rPr>
                <w:rFonts w:ascii="Arial" w:hAnsi="Arial" w:cs="Arial"/>
                <w:color w:val="000000"/>
                <w:sz w:val="18"/>
                <w:szCs w:val="18"/>
                <w:lang w:val="es-SV" w:eastAsia="es-SV"/>
              </w:rPr>
              <w:t xml:space="preserve"> el 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A51DE0">
        <w:trPr>
          <w:trHeight w:val="548"/>
          <w:jc w:val="center"/>
        </w:trPr>
        <w:tc>
          <w:tcPr>
            <w:tcW w:w="1477" w:type="pct"/>
            <w:vMerge/>
            <w:vAlign w:val="center"/>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Asesorar en la aplicación de sistema de inventario.</w:t>
            </w:r>
          </w:p>
        </w:tc>
        <w:tc>
          <w:tcPr>
            <w:tcW w:w="2091" w:type="pct"/>
            <w:shd w:val="clear" w:color="auto" w:fill="auto"/>
            <w:vAlign w:val="center"/>
            <w:hideMark/>
          </w:tcPr>
          <w:p w:rsidR="00953680" w:rsidRPr="00953680" w:rsidRDefault="00A51DE0" w:rsidP="00953680">
            <w:pPr>
              <w:rPr>
                <w:rFonts w:ascii="Arial" w:hAnsi="Arial" w:cs="Arial"/>
                <w:color w:val="000000"/>
                <w:sz w:val="18"/>
                <w:szCs w:val="18"/>
                <w:lang w:val="es-SV" w:eastAsia="es-SV"/>
              </w:rPr>
            </w:pPr>
            <w:r>
              <w:rPr>
                <w:rFonts w:ascii="Arial" w:hAnsi="Arial" w:cs="Arial"/>
                <w:color w:val="000000"/>
                <w:sz w:val="18"/>
                <w:szCs w:val="18"/>
                <w:lang w:val="es-SV" w:eastAsia="es-SV"/>
              </w:rPr>
              <w:t>Se realizó</w:t>
            </w:r>
            <w:r w:rsidRPr="00953680">
              <w:rPr>
                <w:rFonts w:ascii="Arial" w:hAnsi="Arial" w:cs="Arial"/>
                <w:color w:val="000000"/>
                <w:sz w:val="18"/>
                <w:szCs w:val="18"/>
                <w:lang w:val="es-SV" w:eastAsia="es-SV"/>
              </w:rPr>
              <w:t xml:space="preserve"> el 100</w:t>
            </w:r>
            <w:r>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A51DE0">
        <w:trPr>
          <w:trHeight w:val="543"/>
          <w:jc w:val="center"/>
        </w:trPr>
        <w:tc>
          <w:tcPr>
            <w:tcW w:w="1477" w:type="pct"/>
            <w:vMerge/>
            <w:vAlign w:val="center"/>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Elaborar Plan Anual Operativo.</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Realizado al 100</w:t>
            </w:r>
            <w:r w:rsidR="00A51DE0">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r w:rsidR="00953680" w:rsidRPr="00953680" w:rsidTr="00A51DE0">
        <w:trPr>
          <w:trHeight w:val="550"/>
          <w:jc w:val="center"/>
        </w:trPr>
        <w:tc>
          <w:tcPr>
            <w:tcW w:w="1477" w:type="pct"/>
            <w:vMerge/>
            <w:vAlign w:val="center"/>
            <w:hideMark/>
          </w:tcPr>
          <w:p w:rsidR="00953680" w:rsidRPr="00953680" w:rsidRDefault="00953680" w:rsidP="00953680">
            <w:pPr>
              <w:rPr>
                <w:rFonts w:ascii="Arial" w:hAnsi="Arial" w:cs="Arial"/>
                <w:color w:val="000000"/>
                <w:sz w:val="18"/>
                <w:szCs w:val="18"/>
                <w:lang w:val="es-SV" w:eastAsia="es-SV"/>
              </w:rPr>
            </w:pPr>
          </w:p>
        </w:tc>
        <w:tc>
          <w:tcPr>
            <w:tcW w:w="1433"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Elaborar presupuesto y Plan de Compras.</w:t>
            </w:r>
          </w:p>
        </w:tc>
        <w:tc>
          <w:tcPr>
            <w:tcW w:w="2091" w:type="pct"/>
            <w:shd w:val="clear" w:color="auto" w:fill="auto"/>
            <w:vAlign w:val="center"/>
            <w:hideMark/>
          </w:tcPr>
          <w:p w:rsidR="00953680" w:rsidRPr="00953680" w:rsidRDefault="00953680" w:rsidP="00953680">
            <w:pPr>
              <w:rPr>
                <w:rFonts w:ascii="Arial" w:hAnsi="Arial" w:cs="Arial"/>
                <w:color w:val="000000"/>
                <w:sz w:val="18"/>
                <w:szCs w:val="18"/>
                <w:lang w:val="es-SV" w:eastAsia="es-SV"/>
              </w:rPr>
            </w:pPr>
            <w:r w:rsidRPr="00953680">
              <w:rPr>
                <w:rFonts w:ascii="Arial" w:hAnsi="Arial" w:cs="Arial"/>
                <w:color w:val="000000"/>
                <w:sz w:val="18"/>
                <w:szCs w:val="18"/>
                <w:lang w:val="es-SV" w:eastAsia="es-SV"/>
              </w:rPr>
              <w:t>Realizado al 100</w:t>
            </w:r>
            <w:r w:rsidR="00A51DE0">
              <w:rPr>
                <w:rFonts w:ascii="Arial" w:hAnsi="Arial" w:cs="Arial"/>
                <w:color w:val="000000"/>
                <w:sz w:val="18"/>
                <w:szCs w:val="18"/>
                <w:lang w:val="es-SV" w:eastAsia="es-SV"/>
              </w:rPr>
              <w:t xml:space="preserve"> </w:t>
            </w:r>
            <w:r w:rsidRPr="00953680">
              <w:rPr>
                <w:rFonts w:ascii="Arial" w:hAnsi="Arial" w:cs="Arial"/>
                <w:color w:val="000000"/>
                <w:sz w:val="18"/>
                <w:szCs w:val="18"/>
                <w:lang w:val="es-SV" w:eastAsia="es-SV"/>
              </w:rPr>
              <w:t>%</w:t>
            </w:r>
          </w:p>
        </w:tc>
      </w:tr>
    </w:tbl>
    <w:p w:rsidR="00953680" w:rsidRDefault="00953680" w:rsidP="00DD531E">
      <w:pPr>
        <w:rPr>
          <w:rFonts w:ascii="Arial" w:hAnsi="Arial" w:cs="Arial"/>
          <w:lang w:eastAsia="en-US"/>
        </w:rPr>
      </w:pPr>
    </w:p>
    <w:p w:rsidR="00752FFB" w:rsidRDefault="00752FFB" w:rsidP="00DD531E">
      <w:pPr>
        <w:rPr>
          <w:rFonts w:ascii="Arial" w:hAnsi="Arial" w:cs="Arial"/>
          <w:lang w:eastAsia="en-US"/>
        </w:rPr>
      </w:pPr>
    </w:p>
    <w:p w:rsidR="00752FFB" w:rsidRDefault="00752FFB">
      <w:pPr>
        <w:rPr>
          <w:rFonts w:ascii="Arial" w:hAnsi="Arial" w:cs="Arial"/>
          <w:lang w:eastAsia="en-US"/>
        </w:rPr>
      </w:pPr>
    </w:p>
    <w:p w:rsidR="00752FFB" w:rsidRDefault="00752FFB">
      <w:pPr>
        <w:rPr>
          <w:rFonts w:ascii="Arial" w:hAnsi="Arial" w:cs="Arial"/>
          <w:lang w:eastAsia="en-US"/>
        </w:rPr>
      </w:pPr>
      <w:r>
        <w:rPr>
          <w:rFonts w:ascii="Arial" w:hAnsi="Arial" w:cs="Arial"/>
          <w:lang w:eastAsia="en-US"/>
        </w:rPr>
        <w:br w:type="page"/>
      </w:r>
    </w:p>
    <w:p w:rsidR="00953680" w:rsidRDefault="00953680" w:rsidP="00DD531E">
      <w:pPr>
        <w:rPr>
          <w:rFonts w:ascii="Arial" w:hAnsi="Arial" w:cs="Arial"/>
          <w:lang w:eastAsia="en-US"/>
        </w:rPr>
      </w:pPr>
    </w:p>
    <w:p w:rsidR="00DD531E" w:rsidRPr="005E66D2" w:rsidRDefault="006401AE" w:rsidP="00DD531E">
      <w:pPr>
        <w:pStyle w:val="Ttulo1"/>
        <w:rPr>
          <w:lang w:eastAsia="en-US"/>
        </w:rPr>
      </w:pPr>
      <w:bookmarkStart w:id="42" w:name="_Toc413143466"/>
      <w:r>
        <w:rPr>
          <w:lang w:eastAsia="en-US"/>
        </w:rPr>
        <w:t>Unidad de Comunicaciones</w:t>
      </w:r>
      <w:bookmarkEnd w:id="42"/>
    </w:p>
    <w:tbl>
      <w:tblPr>
        <w:tblW w:w="5000" w:type="pct"/>
        <w:jc w:val="center"/>
        <w:tblCellMar>
          <w:left w:w="0" w:type="dxa"/>
          <w:right w:w="0" w:type="dxa"/>
        </w:tblCellMar>
        <w:tblLook w:val="04A0"/>
      </w:tblPr>
      <w:tblGrid>
        <w:gridCol w:w="2361"/>
        <w:gridCol w:w="3984"/>
        <w:gridCol w:w="2800"/>
      </w:tblGrid>
      <w:tr w:rsidR="006401AE" w:rsidTr="006401AE">
        <w:trPr>
          <w:trHeight w:val="826"/>
          <w:tblHeader/>
          <w:jc w:val="center"/>
        </w:trPr>
        <w:tc>
          <w:tcPr>
            <w:tcW w:w="1291"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6401AE" w:rsidRDefault="006401AE" w:rsidP="006373A4">
            <w:pPr>
              <w:jc w:val="center"/>
              <w:rPr>
                <w:rFonts w:ascii="Arial" w:hAnsi="Arial" w:cs="Arial"/>
                <w:b/>
                <w:bCs/>
                <w:sz w:val="20"/>
                <w:szCs w:val="20"/>
              </w:rPr>
            </w:pPr>
            <w:r>
              <w:rPr>
                <w:rFonts w:ascii="Arial" w:hAnsi="Arial" w:cs="Arial"/>
                <w:b/>
                <w:bCs/>
                <w:sz w:val="20"/>
                <w:szCs w:val="20"/>
              </w:rPr>
              <w:t>Resultado esperado por la unidad de Comunicaciones</w:t>
            </w:r>
          </w:p>
        </w:tc>
        <w:tc>
          <w:tcPr>
            <w:tcW w:w="2178"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6401AE" w:rsidRDefault="006401AE" w:rsidP="006373A4">
            <w:pPr>
              <w:jc w:val="center"/>
              <w:rPr>
                <w:rFonts w:ascii="Arial" w:hAnsi="Arial" w:cs="Arial"/>
                <w:b/>
                <w:bCs/>
                <w:sz w:val="20"/>
                <w:szCs w:val="20"/>
              </w:rPr>
            </w:pPr>
            <w:r>
              <w:rPr>
                <w:rFonts w:ascii="Arial" w:hAnsi="Arial" w:cs="Arial"/>
                <w:b/>
                <w:bCs/>
                <w:sz w:val="20"/>
                <w:szCs w:val="20"/>
              </w:rPr>
              <w:t>Descripción de la actividad principal</w:t>
            </w:r>
          </w:p>
        </w:tc>
        <w:tc>
          <w:tcPr>
            <w:tcW w:w="1531"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6401AE" w:rsidRDefault="006401AE" w:rsidP="006373A4">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6401AE" w:rsidTr="006401AE">
        <w:trPr>
          <w:jc w:val="center"/>
        </w:trPr>
        <w:tc>
          <w:tcPr>
            <w:tcW w:w="12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01AE" w:rsidRDefault="006401AE" w:rsidP="006373A4">
            <w:pPr>
              <w:rPr>
                <w:rFonts w:ascii="Arial" w:hAnsi="Arial" w:cs="Arial"/>
                <w:sz w:val="18"/>
                <w:szCs w:val="18"/>
              </w:rPr>
            </w:pPr>
            <w:r>
              <w:rPr>
                <w:rFonts w:ascii="Arial" w:hAnsi="Arial" w:cs="Arial"/>
                <w:sz w:val="18"/>
                <w:szCs w:val="18"/>
              </w:rPr>
              <w:t>Adecuada gestión administrativa.</w:t>
            </w: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Actualización de las redes sociales para tener una constante retroalimentación tanto con el público interno como externo.</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superó la meta establecida, logrando un 300</w:t>
            </w:r>
            <w:r w:rsidR="0031571E">
              <w:rPr>
                <w:rFonts w:ascii="Arial" w:hAnsi="Arial" w:cs="Arial"/>
                <w:sz w:val="18"/>
                <w:szCs w:val="18"/>
              </w:rPr>
              <w:t xml:space="preserve"> </w:t>
            </w:r>
            <w:r>
              <w:rPr>
                <w:rFonts w:ascii="Arial" w:hAnsi="Arial" w:cs="Arial"/>
                <w:sz w:val="18"/>
                <w:szCs w:val="18"/>
              </w:rPr>
              <w:t>% en la actualización y publicaciones de redes sociales</w:t>
            </w:r>
            <w:r w:rsidR="0031571E">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Apoyo en la realización de eventos de los diferentes centros para garantizar el desarrollo efectivo de las actividades.</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p>
          <w:p w:rsidR="006401AE" w:rsidRDefault="006401AE" w:rsidP="006401AE">
            <w:pPr>
              <w:rPr>
                <w:rFonts w:ascii="Arial" w:hAnsi="Arial" w:cs="Arial"/>
                <w:sz w:val="18"/>
                <w:szCs w:val="18"/>
              </w:rPr>
            </w:pPr>
            <w:r>
              <w:rPr>
                <w:rFonts w:ascii="Arial" w:hAnsi="Arial" w:cs="Arial"/>
                <w:sz w:val="18"/>
                <w:szCs w:val="18"/>
              </w:rPr>
              <w:t>Se cumplió la meta del100</w:t>
            </w:r>
            <w:r w:rsidR="0031571E">
              <w:rPr>
                <w:rFonts w:ascii="Arial" w:hAnsi="Arial" w:cs="Arial"/>
                <w:sz w:val="18"/>
                <w:szCs w:val="18"/>
              </w:rPr>
              <w:t xml:space="preserve"> </w:t>
            </w:r>
            <w:r>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Elaborar boletines y notas informativas para mantener informado a todos los empleados y usuarios del quehacer del ISRI.</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En la elaboración y publicación de boletines informativos se alcanzó un 245</w:t>
            </w:r>
            <w:r w:rsidR="0031571E">
              <w:rPr>
                <w:rFonts w:ascii="Arial" w:hAnsi="Arial" w:cs="Arial"/>
                <w:sz w:val="18"/>
                <w:szCs w:val="18"/>
              </w:rPr>
              <w:t xml:space="preserve"> </w:t>
            </w:r>
            <w:r>
              <w:rPr>
                <w:rFonts w:ascii="Arial" w:hAnsi="Arial" w:cs="Arial"/>
                <w:sz w:val="18"/>
                <w:szCs w:val="18"/>
              </w:rPr>
              <w:t>% del total de cumplimiento</w:t>
            </w:r>
            <w:r w:rsidR="0031571E">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Producción de historias de éxito de usuarios para destacar los procesos de rehabilitación del ISRI.</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p>
          <w:p w:rsidR="006401AE" w:rsidRDefault="006401AE" w:rsidP="006401AE">
            <w:pPr>
              <w:rPr>
                <w:rFonts w:ascii="Arial" w:hAnsi="Arial" w:cs="Arial"/>
                <w:sz w:val="18"/>
                <w:szCs w:val="18"/>
              </w:rPr>
            </w:pPr>
            <w:r>
              <w:rPr>
                <w:rFonts w:ascii="Arial" w:hAnsi="Arial" w:cs="Arial"/>
                <w:sz w:val="18"/>
                <w:szCs w:val="18"/>
              </w:rPr>
              <w:t>Se cumplió la meta del100%</w:t>
            </w:r>
          </w:p>
        </w:tc>
      </w:tr>
      <w:tr w:rsidR="006401AE" w:rsidTr="0031571E">
        <w:trPr>
          <w:trHeight w:val="966"/>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Realización de videos informativos para realizar una guía educativa en casa.</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la meta del100</w:t>
            </w:r>
            <w:r w:rsidR="0031571E">
              <w:rPr>
                <w:rFonts w:ascii="Arial" w:hAnsi="Arial" w:cs="Arial"/>
                <w:sz w:val="18"/>
                <w:szCs w:val="18"/>
              </w:rPr>
              <w:t xml:space="preserve"> </w:t>
            </w:r>
            <w:r>
              <w:rPr>
                <w:rFonts w:ascii="Arial" w:hAnsi="Arial" w:cs="Arial"/>
                <w:sz w:val="18"/>
                <w:szCs w:val="18"/>
              </w:rPr>
              <w:t>% y se están implementando nuevas programas en busca de historia de éxito de personas con discapacidad</w:t>
            </w:r>
            <w:r w:rsidR="0031571E">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Toma de fotografías de eventos para sistematizar todas las actividades realizadas.</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p>
          <w:p w:rsidR="006401AE" w:rsidRDefault="006401AE" w:rsidP="006401AE">
            <w:pPr>
              <w:rPr>
                <w:rFonts w:ascii="Arial" w:hAnsi="Arial" w:cs="Arial"/>
                <w:sz w:val="18"/>
                <w:szCs w:val="18"/>
              </w:rPr>
            </w:pPr>
            <w:r>
              <w:rPr>
                <w:rFonts w:ascii="Arial" w:hAnsi="Arial" w:cs="Arial"/>
                <w:sz w:val="18"/>
                <w:szCs w:val="18"/>
              </w:rPr>
              <w:t>Se cumplió más del 200</w:t>
            </w:r>
            <w:r w:rsidR="0031571E">
              <w:rPr>
                <w:rFonts w:ascii="Arial" w:hAnsi="Arial" w:cs="Arial"/>
                <w:sz w:val="18"/>
                <w:szCs w:val="18"/>
              </w:rPr>
              <w:t xml:space="preserve"> </w:t>
            </w:r>
            <w:r>
              <w:rPr>
                <w:rFonts w:ascii="Arial" w:hAnsi="Arial" w:cs="Arial"/>
                <w:sz w:val="18"/>
                <w:szCs w:val="18"/>
              </w:rPr>
              <w:t>%</w:t>
            </w:r>
          </w:p>
        </w:tc>
      </w:tr>
      <w:tr w:rsidR="006401AE" w:rsidTr="0031571E">
        <w:trPr>
          <w:trHeight w:val="340"/>
          <w:jc w:val="center"/>
        </w:trPr>
        <w:tc>
          <w:tcPr>
            <w:tcW w:w="12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01AE" w:rsidRDefault="006401AE" w:rsidP="006373A4">
            <w:pPr>
              <w:rPr>
                <w:rFonts w:ascii="Arial" w:hAnsi="Arial" w:cs="Arial"/>
                <w:sz w:val="18"/>
                <w:szCs w:val="18"/>
              </w:rPr>
            </w:pPr>
            <w:r>
              <w:rPr>
                <w:rFonts w:ascii="Arial" w:hAnsi="Arial" w:cs="Arial"/>
                <w:sz w:val="18"/>
                <w:szCs w:val="18"/>
              </w:rPr>
              <w:t>Control del Plan Estratégico.</w:t>
            </w: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Elaboración del Plan Anual de Trabajo.</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31571E">
        <w:trPr>
          <w:trHeight w:val="340"/>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Promover el buen trato al usuario.</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Elaboración de propuestas sobre foros de discapacidad  y adulto mayor.</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Gestionar espacios en medios de comunicación para posicionar al ISRI.</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6401AE">
        <w:trPr>
          <w:jc w:val="center"/>
        </w:trPr>
        <w:tc>
          <w:tcPr>
            <w:tcW w:w="12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01AE" w:rsidRDefault="006401AE" w:rsidP="006373A4">
            <w:pPr>
              <w:rPr>
                <w:rFonts w:ascii="Arial" w:hAnsi="Arial" w:cs="Arial"/>
                <w:sz w:val="18"/>
                <w:szCs w:val="18"/>
              </w:rPr>
            </w:pPr>
            <w:r>
              <w:rPr>
                <w:rFonts w:ascii="Arial" w:hAnsi="Arial" w:cs="Arial"/>
                <w:sz w:val="18"/>
                <w:szCs w:val="18"/>
              </w:rPr>
              <w:t>Control de riesgos.</w:t>
            </w: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Solicitar por medio del presupuesto para el  próximo año la compra de equipo.</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6401AE">
        <w:trPr>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Solicitar por medio de la presidencia del ISRI, la autorización para que la unidad de Comunicaciones sea la responsable de subir la información a la web.</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r w:rsidR="006401AE" w:rsidTr="006401AE">
        <w:trPr>
          <w:trHeight w:val="755"/>
          <w:jc w:val="center"/>
        </w:trPr>
        <w:tc>
          <w:tcPr>
            <w:tcW w:w="1291" w:type="pct"/>
            <w:vMerge/>
            <w:tcBorders>
              <w:top w:val="nil"/>
              <w:left w:val="single" w:sz="8" w:space="0" w:color="auto"/>
              <w:bottom w:val="single" w:sz="8" w:space="0" w:color="auto"/>
              <w:right w:val="single" w:sz="8" w:space="0" w:color="auto"/>
            </w:tcBorders>
            <w:vAlign w:val="center"/>
            <w:hideMark/>
          </w:tcPr>
          <w:p w:rsidR="006401AE" w:rsidRDefault="006401AE" w:rsidP="006373A4">
            <w:pPr>
              <w:rPr>
                <w:rFonts w:ascii="Arial" w:hAnsi="Arial" w:cs="Arial"/>
                <w:sz w:val="18"/>
                <w:szCs w:val="18"/>
              </w:rPr>
            </w:pPr>
          </w:p>
        </w:tc>
        <w:tc>
          <w:tcPr>
            <w:tcW w:w="21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01AE" w:rsidRDefault="006401AE" w:rsidP="006401AE">
            <w:pPr>
              <w:rPr>
                <w:rFonts w:ascii="Arial" w:hAnsi="Arial" w:cs="Arial"/>
                <w:sz w:val="18"/>
                <w:szCs w:val="18"/>
              </w:rPr>
            </w:pPr>
            <w:r>
              <w:rPr>
                <w:rFonts w:ascii="Arial" w:hAnsi="Arial" w:cs="Arial"/>
                <w:sz w:val="18"/>
                <w:szCs w:val="18"/>
              </w:rPr>
              <w:t>Solicitar por medio de memorándum de acuerdo el envió de calendario de actividades de los centros.</w:t>
            </w:r>
          </w:p>
        </w:tc>
        <w:tc>
          <w:tcPr>
            <w:tcW w:w="1531" w:type="pct"/>
            <w:tcBorders>
              <w:top w:val="nil"/>
              <w:left w:val="nil"/>
              <w:bottom w:val="single" w:sz="8" w:space="0" w:color="auto"/>
              <w:right w:val="single" w:sz="8" w:space="0" w:color="auto"/>
            </w:tcBorders>
            <w:tcMar>
              <w:top w:w="0" w:type="dxa"/>
              <w:left w:w="108" w:type="dxa"/>
              <w:bottom w:w="0" w:type="dxa"/>
              <w:right w:w="108" w:type="dxa"/>
            </w:tcMar>
            <w:vAlign w:val="center"/>
          </w:tcPr>
          <w:p w:rsidR="006401AE" w:rsidRDefault="006401AE" w:rsidP="006401AE">
            <w:pPr>
              <w:rPr>
                <w:rFonts w:ascii="Arial" w:hAnsi="Arial" w:cs="Arial"/>
                <w:sz w:val="18"/>
                <w:szCs w:val="18"/>
              </w:rPr>
            </w:pPr>
            <w:r>
              <w:rPr>
                <w:rFonts w:ascii="Arial" w:hAnsi="Arial" w:cs="Arial"/>
                <w:sz w:val="18"/>
                <w:szCs w:val="18"/>
              </w:rPr>
              <w:t>Se cumplió el 100</w:t>
            </w:r>
            <w:r w:rsidR="0031571E">
              <w:rPr>
                <w:rFonts w:ascii="Arial" w:hAnsi="Arial" w:cs="Arial"/>
                <w:sz w:val="18"/>
                <w:szCs w:val="18"/>
              </w:rPr>
              <w:t xml:space="preserve"> </w:t>
            </w:r>
            <w:r>
              <w:rPr>
                <w:rFonts w:ascii="Arial" w:hAnsi="Arial" w:cs="Arial"/>
                <w:sz w:val="18"/>
                <w:szCs w:val="18"/>
              </w:rPr>
              <w:t>%</w:t>
            </w:r>
          </w:p>
        </w:tc>
      </w:tr>
    </w:tbl>
    <w:p w:rsidR="006401AE" w:rsidRDefault="006401AE" w:rsidP="00DD531E">
      <w:pPr>
        <w:rPr>
          <w:rFonts w:ascii="Arial" w:hAnsi="Arial" w:cs="Arial"/>
          <w:lang w:eastAsia="en-US"/>
        </w:rPr>
      </w:pPr>
    </w:p>
    <w:p w:rsidR="007C1E20" w:rsidRDefault="007C1E20" w:rsidP="00DD531E">
      <w:pPr>
        <w:rPr>
          <w:rFonts w:ascii="Arial" w:hAnsi="Arial" w:cs="Arial"/>
          <w:lang w:eastAsia="en-US"/>
        </w:rPr>
      </w:pPr>
    </w:p>
    <w:p w:rsidR="007C1E20" w:rsidRDefault="007C1E20" w:rsidP="00DD531E">
      <w:pPr>
        <w:rPr>
          <w:rFonts w:ascii="Arial" w:hAnsi="Arial" w:cs="Arial"/>
          <w:lang w:eastAsia="en-US"/>
        </w:rPr>
      </w:pPr>
    </w:p>
    <w:p w:rsidR="007C1E20" w:rsidRDefault="007C1E20">
      <w:pPr>
        <w:rPr>
          <w:rFonts w:ascii="Arial" w:hAnsi="Arial" w:cs="Arial"/>
          <w:lang w:eastAsia="en-US"/>
        </w:rPr>
      </w:pPr>
      <w:r>
        <w:rPr>
          <w:rFonts w:ascii="Arial" w:hAnsi="Arial" w:cs="Arial"/>
          <w:lang w:eastAsia="en-US"/>
        </w:rPr>
        <w:br w:type="page"/>
      </w:r>
    </w:p>
    <w:p w:rsidR="00DD531E" w:rsidRDefault="00DD531E" w:rsidP="00DD531E">
      <w:pPr>
        <w:rPr>
          <w:rFonts w:ascii="Arial" w:hAnsi="Arial" w:cs="Arial"/>
          <w:lang w:eastAsia="en-US"/>
        </w:rPr>
      </w:pPr>
    </w:p>
    <w:p w:rsidR="00DD531E" w:rsidRPr="005E66D2" w:rsidRDefault="003F6104" w:rsidP="00DD531E">
      <w:pPr>
        <w:pStyle w:val="Ttulo1"/>
        <w:rPr>
          <w:lang w:eastAsia="en-US"/>
        </w:rPr>
      </w:pPr>
      <w:bookmarkStart w:id="43" w:name="_Toc413143467"/>
      <w:r>
        <w:rPr>
          <w:lang w:eastAsia="en-US"/>
        </w:rPr>
        <w:t>Almacén Central</w:t>
      </w:r>
      <w:bookmarkEnd w:id="43"/>
    </w:p>
    <w:tbl>
      <w:tblPr>
        <w:tblW w:w="5000" w:type="pct"/>
        <w:jc w:val="center"/>
        <w:tblCellMar>
          <w:left w:w="0" w:type="dxa"/>
          <w:right w:w="0" w:type="dxa"/>
        </w:tblCellMar>
        <w:tblLook w:val="04A0"/>
      </w:tblPr>
      <w:tblGrid>
        <w:gridCol w:w="3049"/>
        <w:gridCol w:w="3051"/>
        <w:gridCol w:w="3045"/>
      </w:tblGrid>
      <w:tr w:rsidR="003F6104" w:rsidTr="003F6104">
        <w:trPr>
          <w:trHeight w:val="567"/>
          <w:tblHeader/>
          <w:jc w:val="center"/>
        </w:trPr>
        <w:tc>
          <w:tcPr>
            <w:tcW w:w="1667"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3F6104" w:rsidRDefault="003F6104" w:rsidP="006373A4">
            <w:pPr>
              <w:jc w:val="center"/>
              <w:rPr>
                <w:rFonts w:ascii="Arial" w:hAnsi="Arial" w:cs="Arial"/>
                <w:b/>
                <w:bCs/>
                <w:sz w:val="20"/>
                <w:szCs w:val="20"/>
              </w:rPr>
            </w:pPr>
            <w:r>
              <w:rPr>
                <w:rFonts w:ascii="Arial" w:hAnsi="Arial" w:cs="Arial"/>
                <w:b/>
                <w:bCs/>
                <w:sz w:val="20"/>
                <w:szCs w:val="20"/>
              </w:rPr>
              <w:t>Resultado esperado por el Almacén Central</w:t>
            </w:r>
          </w:p>
        </w:tc>
        <w:tc>
          <w:tcPr>
            <w:tcW w:w="1668"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3F6104" w:rsidRDefault="003F6104" w:rsidP="006373A4">
            <w:pPr>
              <w:jc w:val="center"/>
              <w:rPr>
                <w:rFonts w:ascii="Arial" w:hAnsi="Arial" w:cs="Arial"/>
                <w:b/>
                <w:bCs/>
                <w:sz w:val="20"/>
                <w:szCs w:val="20"/>
              </w:rPr>
            </w:pPr>
            <w:r>
              <w:rPr>
                <w:rFonts w:ascii="Arial" w:hAnsi="Arial" w:cs="Arial"/>
                <w:b/>
                <w:bCs/>
                <w:sz w:val="20"/>
                <w:szCs w:val="20"/>
              </w:rPr>
              <w:t>Descripción de la actividad principal</w:t>
            </w:r>
          </w:p>
        </w:tc>
        <w:tc>
          <w:tcPr>
            <w:tcW w:w="1665"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3F6104" w:rsidRDefault="003F6104" w:rsidP="006373A4">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3F6104" w:rsidTr="003F6104">
        <w:trPr>
          <w:jc w:val="center"/>
        </w:trPr>
        <w:tc>
          <w:tcPr>
            <w:tcW w:w="16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104" w:rsidRDefault="003F6104" w:rsidP="006373A4">
            <w:pPr>
              <w:rPr>
                <w:rFonts w:ascii="Arial" w:hAnsi="Arial" w:cs="Arial"/>
                <w:sz w:val="18"/>
                <w:szCs w:val="18"/>
              </w:rPr>
            </w:pPr>
            <w:r>
              <w:rPr>
                <w:rFonts w:ascii="Arial" w:hAnsi="Arial" w:cs="Arial"/>
                <w:sz w:val="18"/>
                <w:szCs w:val="18"/>
              </w:rPr>
              <w:t>Adecuada gestión administrativa.</w:t>
            </w: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104" w:rsidRDefault="003F6104" w:rsidP="003F6104">
            <w:pPr>
              <w:rPr>
                <w:rFonts w:ascii="Arial" w:hAnsi="Arial" w:cs="Arial"/>
                <w:sz w:val="18"/>
                <w:szCs w:val="18"/>
              </w:rPr>
            </w:pPr>
            <w:r>
              <w:rPr>
                <w:rFonts w:ascii="Arial" w:hAnsi="Arial" w:cs="Arial"/>
                <w:sz w:val="18"/>
                <w:szCs w:val="18"/>
              </w:rPr>
              <w:t>Custodiar bienes y equipos adquiridos por el ISRI, para su posterior distribución.</w:t>
            </w:r>
          </w:p>
        </w:tc>
        <w:tc>
          <w:tcPr>
            <w:tcW w:w="1665" w:type="pct"/>
            <w:tcBorders>
              <w:top w:val="nil"/>
              <w:left w:val="nil"/>
              <w:bottom w:val="single" w:sz="8" w:space="0" w:color="auto"/>
              <w:right w:val="single" w:sz="8" w:space="0" w:color="auto"/>
            </w:tcBorders>
            <w:tcMar>
              <w:top w:w="0" w:type="dxa"/>
              <w:left w:w="108" w:type="dxa"/>
              <w:bottom w:w="0" w:type="dxa"/>
              <w:right w:w="108" w:type="dxa"/>
            </w:tcMar>
            <w:hideMark/>
          </w:tcPr>
          <w:p w:rsidR="003F6104" w:rsidRDefault="003F6104" w:rsidP="006373A4">
            <w:pPr>
              <w:rPr>
                <w:rFonts w:ascii="Arial" w:hAnsi="Arial" w:cs="Arial"/>
                <w:sz w:val="18"/>
                <w:szCs w:val="18"/>
              </w:rPr>
            </w:pPr>
            <w:r>
              <w:rPr>
                <w:rFonts w:ascii="Arial" w:hAnsi="Arial" w:cs="Arial"/>
                <w:sz w:val="18"/>
                <w:szCs w:val="18"/>
              </w:rPr>
              <w:t>Cumplimiento al 100 %, se remitieron todos los reportes mensuales durante todo el año 2014.</w:t>
            </w:r>
          </w:p>
        </w:tc>
      </w:tr>
      <w:tr w:rsidR="003F6104" w:rsidTr="003F6104">
        <w:trPr>
          <w:jc w:val="center"/>
        </w:trPr>
        <w:tc>
          <w:tcPr>
            <w:tcW w:w="1667" w:type="pct"/>
            <w:vMerge/>
            <w:tcBorders>
              <w:top w:val="nil"/>
              <w:left w:val="single" w:sz="8" w:space="0" w:color="auto"/>
              <w:bottom w:val="single" w:sz="8" w:space="0" w:color="auto"/>
              <w:right w:val="single" w:sz="8" w:space="0" w:color="auto"/>
            </w:tcBorders>
            <w:vAlign w:val="center"/>
            <w:hideMark/>
          </w:tcPr>
          <w:p w:rsidR="003F6104" w:rsidRDefault="003F6104" w:rsidP="006373A4">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104" w:rsidRDefault="003F6104" w:rsidP="003F6104">
            <w:pPr>
              <w:rPr>
                <w:rFonts w:ascii="Arial" w:hAnsi="Arial" w:cs="Arial"/>
                <w:sz w:val="18"/>
                <w:szCs w:val="18"/>
              </w:rPr>
            </w:pPr>
            <w:r>
              <w:rPr>
                <w:rFonts w:ascii="Arial" w:hAnsi="Arial" w:cs="Arial"/>
                <w:sz w:val="18"/>
                <w:szCs w:val="18"/>
              </w:rPr>
              <w:t>Distribuir bienes y equipos adquiridos por el ISRI, para utilización en las diferentes áreas organizativas.</w:t>
            </w:r>
          </w:p>
        </w:tc>
        <w:tc>
          <w:tcPr>
            <w:tcW w:w="1665" w:type="pct"/>
            <w:tcBorders>
              <w:top w:val="nil"/>
              <w:left w:val="nil"/>
              <w:bottom w:val="single" w:sz="8" w:space="0" w:color="auto"/>
              <w:right w:val="single" w:sz="8" w:space="0" w:color="auto"/>
            </w:tcBorders>
            <w:tcMar>
              <w:top w:w="0" w:type="dxa"/>
              <w:left w:w="108" w:type="dxa"/>
              <w:bottom w:w="0" w:type="dxa"/>
              <w:right w:w="108" w:type="dxa"/>
            </w:tcMar>
            <w:hideMark/>
          </w:tcPr>
          <w:p w:rsidR="003F6104" w:rsidRDefault="003F6104" w:rsidP="006373A4">
            <w:pPr>
              <w:rPr>
                <w:rFonts w:ascii="Arial" w:hAnsi="Arial" w:cs="Arial"/>
                <w:sz w:val="18"/>
                <w:szCs w:val="18"/>
              </w:rPr>
            </w:pPr>
            <w:r>
              <w:rPr>
                <w:rFonts w:ascii="Arial" w:hAnsi="Arial" w:cs="Arial"/>
                <w:sz w:val="18"/>
                <w:szCs w:val="18"/>
              </w:rPr>
              <w:t>Cumplimiento al 100 %, Se despacharon todas las requisiciones mensuales y extemporáneas durante todo el año 2014.</w:t>
            </w:r>
          </w:p>
        </w:tc>
      </w:tr>
      <w:tr w:rsidR="003F6104" w:rsidTr="003F6104">
        <w:trPr>
          <w:jc w:val="center"/>
        </w:trPr>
        <w:tc>
          <w:tcPr>
            <w:tcW w:w="1667" w:type="pct"/>
            <w:vMerge/>
            <w:tcBorders>
              <w:top w:val="nil"/>
              <w:left w:val="single" w:sz="8" w:space="0" w:color="auto"/>
              <w:bottom w:val="single" w:sz="8" w:space="0" w:color="auto"/>
              <w:right w:val="single" w:sz="8" w:space="0" w:color="auto"/>
            </w:tcBorders>
            <w:vAlign w:val="center"/>
            <w:hideMark/>
          </w:tcPr>
          <w:p w:rsidR="003F6104" w:rsidRDefault="003F6104" w:rsidP="006373A4">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104" w:rsidRDefault="003F6104" w:rsidP="003F6104">
            <w:pPr>
              <w:rPr>
                <w:rFonts w:ascii="Arial" w:hAnsi="Arial" w:cs="Arial"/>
                <w:sz w:val="18"/>
                <w:szCs w:val="18"/>
              </w:rPr>
            </w:pPr>
            <w:r>
              <w:rPr>
                <w:rFonts w:ascii="Arial" w:hAnsi="Arial" w:cs="Arial"/>
                <w:sz w:val="18"/>
                <w:szCs w:val="18"/>
              </w:rPr>
              <w:t>Levantamiento de inventario físico de bienes en existencia del Almacén Central, para control interno.</w:t>
            </w:r>
          </w:p>
        </w:tc>
        <w:tc>
          <w:tcPr>
            <w:tcW w:w="1665" w:type="pct"/>
            <w:tcBorders>
              <w:top w:val="nil"/>
              <w:left w:val="nil"/>
              <w:bottom w:val="single" w:sz="8" w:space="0" w:color="auto"/>
              <w:right w:val="single" w:sz="8" w:space="0" w:color="auto"/>
            </w:tcBorders>
            <w:tcMar>
              <w:top w:w="0" w:type="dxa"/>
              <w:left w:w="108" w:type="dxa"/>
              <w:bottom w:w="0" w:type="dxa"/>
              <w:right w:w="108" w:type="dxa"/>
            </w:tcMar>
            <w:hideMark/>
          </w:tcPr>
          <w:p w:rsidR="003F6104" w:rsidRDefault="003F6104" w:rsidP="006373A4">
            <w:pPr>
              <w:rPr>
                <w:rFonts w:ascii="Arial" w:hAnsi="Arial" w:cs="Arial"/>
                <w:sz w:val="18"/>
                <w:szCs w:val="18"/>
              </w:rPr>
            </w:pPr>
            <w:r>
              <w:rPr>
                <w:rFonts w:ascii="Arial" w:hAnsi="Arial" w:cs="Arial"/>
                <w:sz w:val="18"/>
                <w:szCs w:val="18"/>
              </w:rPr>
              <w:t>Cumplimiento al 100 %, Se realizó en junio y en diciembre 2014.</w:t>
            </w:r>
          </w:p>
        </w:tc>
      </w:tr>
      <w:tr w:rsidR="003F6104" w:rsidTr="003F6104">
        <w:trPr>
          <w:jc w:val="center"/>
        </w:trPr>
        <w:tc>
          <w:tcPr>
            <w:tcW w:w="1667" w:type="pct"/>
            <w:vMerge/>
            <w:tcBorders>
              <w:top w:val="nil"/>
              <w:left w:val="single" w:sz="8" w:space="0" w:color="auto"/>
              <w:bottom w:val="single" w:sz="8" w:space="0" w:color="auto"/>
              <w:right w:val="single" w:sz="8" w:space="0" w:color="auto"/>
            </w:tcBorders>
            <w:vAlign w:val="center"/>
            <w:hideMark/>
          </w:tcPr>
          <w:p w:rsidR="003F6104" w:rsidRDefault="003F6104" w:rsidP="006373A4">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104" w:rsidRDefault="003F6104" w:rsidP="003F6104">
            <w:pPr>
              <w:rPr>
                <w:rFonts w:ascii="Arial" w:hAnsi="Arial" w:cs="Arial"/>
                <w:sz w:val="18"/>
                <w:szCs w:val="18"/>
              </w:rPr>
            </w:pPr>
            <w:r>
              <w:rPr>
                <w:rFonts w:ascii="Arial" w:hAnsi="Arial" w:cs="Arial"/>
                <w:sz w:val="18"/>
                <w:szCs w:val="18"/>
              </w:rPr>
              <w:t>Recibir, bienes y equipos adquiridos por el ISRI, para su custodia antes de su distribución.</w:t>
            </w:r>
          </w:p>
        </w:tc>
        <w:tc>
          <w:tcPr>
            <w:tcW w:w="1665" w:type="pct"/>
            <w:tcBorders>
              <w:top w:val="nil"/>
              <w:left w:val="nil"/>
              <w:bottom w:val="single" w:sz="8" w:space="0" w:color="auto"/>
              <w:right w:val="single" w:sz="8" w:space="0" w:color="auto"/>
            </w:tcBorders>
            <w:tcMar>
              <w:top w:w="0" w:type="dxa"/>
              <w:left w:w="108" w:type="dxa"/>
              <w:bottom w:w="0" w:type="dxa"/>
              <w:right w:w="108" w:type="dxa"/>
            </w:tcMar>
            <w:hideMark/>
          </w:tcPr>
          <w:p w:rsidR="003F6104" w:rsidRDefault="003F6104" w:rsidP="003F6104">
            <w:pPr>
              <w:rPr>
                <w:rFonts w:ascii="Arial" w:hAnsi="Arial" w:cs="Arial"/>
                <w:sz w:val="18"/>
                <w:szCs w:val="18"/>
                <w:highlight w:val="green"/>
              </w:rPr>
            </w:pPr>
            <w:r w:rsidRPr="003F6104">
              <w:rPr>
                <w:rFonts w:ascii="Arial" w:hAnsi="Arial" w:cs="Arial"/>
                <w:sz w:val="18"/>
                <w:szCs w:val="18"/>
              </w:rPr>
              <w:t xml:space="preserve">Cumplimiento </w:t>
            </w:r>
            <w:r>
              <w:rPr>
                <w:rFonts w:ascii="Arial" w:hAnsi="Arial" w:cs="Arial"/>
                <w:sz w:val="18"/>
                <w:szCs w:val="18"/>
              </w:rPr>
              <w:t>de</w:t>
            </w:r>
            <w:r w:rsidRPr="003F6104">
              <w:rPr>
                <w:rFonts w:ascii="Arial" w:hAnsi="Arial" w:cs="Arial"/>
                <w:sz w:val="18"/>
                <w:szCs w:val="18"/>
              </w:rPr>
              <w:t>l 98.85</w:t>
            </w:r>
            <w:r>
              <w:rPr>
                <w:rFonts w:ascii="Arial" w:hAnsi="Arial" w:cs="Arial"/>
                <w:sz w:val="18"/>
                <w:szCs w:val="18"/>
              </w:rPr>
              <w:t xml:space="preserve"> </w:t>
            </w:r>
            <w:r w:rsidRPr="003F6104">
              <w:rPr>
                <w:rFonts w:ascii="Arial" w:hAnsi="Arial" w:cs="Arial"/>
                <w:sz w:val="18"/>
                <w:szCs w:val="18"/>
              </w:rPr>
              <w:t>%</w:t>
            </w:r>
            <w:r>
              <w:rPr>
                <w:rFonts w:ascii="Arial" w:hAnsi="Arial" w:cs="Arial"/>
                <w:sz w:val="18"/>
                <w:szCs w:val="18"/>
              </w:rPr>
              <w:t xml:space="preserve"> </w:t>
            </w:r>
            <w:r w:rsidRPr="003F6104">
              <w:rPr>
                <w:rFonts w:ascii="Arial" w:hAnsi="Arial" w:cs="Arial"/>
                <w:sz w:val="18"/>
                <w:szCs w:val="18"/>
              </w:rPr>
              <w:t>($770,050.37), Se realizaron los registros de ingreso durante todo el año 2014 de</w:t>
            </w:r>
            <w:r>
              <w:rPr>
                <w:rFonts w:ascii="Arial" w:hAnsi="Arial" w:cs="Arial"/>
                <w:sz w:val="18"/>
                <w:szCs w:val="18"/>
              </w:rPr>
              <w:t xml:space="preserve"> los bienes entregados por los s</w:t>
            </w:r>
            <w:r w:rsidRPr="003F6104">
              <w:rPr>
                <w:rFonts w:ascii="Arial" w:hAnsi="Arial" w:cs="Arial"/>
                <w:sz w:val="18"/>
                <w:szCs w:val="18"/>
              </w:rPr>
              <w:t>uministrantes, a excepción de los bienes y equipos que no entregaron que representan el 1.15</w:t>
            </w:r>
            <w:r>
              <w:rPr>
                <w:rFonts w:ascii="Arial" w:hAnsi="Arial" w:cs="Arial"/>
                <w:sz w:val="18"/>
                <w:szCs w:val="18"/>
              </w:rPr>
              <w:t xml:space="preserve"> </w:t>
            </w:r>
            <w:r w:rsidRPr="003F6104">
              <w:rPr>
                <w:rFonts w:ascii="Arial" w:hAnsi="Arial" w:cs="Arial"/>
                <w:sz w:val="18"/>
                <w:szCs w:val="18"/>
              </w:rPr>
              <w:t>% ($8,994.83)</w:t>
            </w:r>
            <w:r>
              <w:rPr>
                <w:rFonts w:ascii="Arial" w:hAnsi="Arial" w:cs="Arial"/>
                <w:sz w:val="18"/>
                <w:szCs w:val="18"/>
              </w:rPr>
              <w:t xml:space="preserve"> </w:t>
            </w:r>
            <w:r w:rsidRPr="003F6104">
              <w:rPr>
                <w:rFonts w:ascii="Arial" w:hAnsi="Arial" w:cs="Arial"/>
                <w:sz w:val="18"/>
                <w:szCs w:val="18"/>
              </w:rPr>
              <w:t>provenientes de contratos y órdenes de compra. Circunstancias ajenas al Almacén Central</w:t>
            </w:r>
            <w:r>
              <w:rPr>
                <w:rFonts w:ascii="Arial" w:hAnsi="Arial" w:cs="Arial"/>
                <w:sz w:val="18"/>
                <w:szCs w:val="18"/>
              </w:rPr>
              <w:t>.</w:t>
            </w:r>
          </w:p>
        </w:tc>
      </w:tr>
      <w:tr w:rsidR="003F6104" w:rsidTr="003F6104">
        <w:trPr>
          <w:jc w:val="center"/>
        </w:trPr>
        <w:tc>
          <w:tcPr>
            <w:tcW w:w="1667" w:type="pct"/>
            <w:vMerge/>
            <w:tcBorders>
              <w:top w:val="nil"/>
              <w:left w:val="single" w:sz="8" w:space="0" w:color="auto"/>
              <w:bottom w:val="single" w:sz="8" w:space="0" w:color="auto"/>
              <w:right w:val="single" w:sz="8" w:space="0" w:color="auto"/>
            </w:tcBorders>
            <w:vAlign w:val="center"/>
            <w:hideMark/>
          </w:tcPr>
          <w:p w:rsidR="003F6104" w:rsidRDefault="003F6104" w:rsidP="006373A4">
            <w:pPr>
              <w:rPr>
                <w:rFonts w:ascii="Arial" w:hAnsi="Arial" w:cs="Arial"/>
                <w:sz w:val="18"/>
                <w:szCs w:val="18"/>
              </w:rPr>
            </w:pPr>
          </w:p>
        </w:tc>
        <w:tc>
          <w:tcPr>
            <w:tcW w:w="1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104" w:rsidRDefault="003F6104" w:rsidP="003F6104">
            <w:pPr>
              <w:rPr>
                <w:rFonts w:ascii="Arial" w:hAnsi="Arial" w:cs="Arial"/>
                <w:sz w:val="18"/>
                <w:szCs w:val="18"/>
              </w:rPr>
            </w:pPr>
            <w:r>
              <w:rPr>
                <w:rFonts w:ascii="Arial" w:hAnsi="Arial" w:cs="Arial"/>
                <w:sz w:val="18"/>
                <w:szCs w:val="18"/>
              </w:rPr>
              <w:t>Registrar los bienes y equipos adquiridos por el ISRI, para control interno.</w:t>
            </w:r>
          </w:p>
        </w:tc>
        <w:tc>
          <w:tcPr>
            <w:tcW w:w="1665" w:type="pct"/>
            <w:tcBorders>
              <w:top w:val="nil"/>
              <w:left w:val="nil"/>
              <w:bottom w:val="single" w:sz="8" w:space="0" w:color="auto"/>
              <w:right w:val="single" w:sz="8" w:space="0" w:color="auto"/>
            </w:tcBorders>
            <w:tcMar>
              <w:top w:w="0" w:type="dxa"/>
              <w:left w:w="108" w:type="dxa"/>
              <w:bottom w:w="0" w:type="dxa"/>
              <w:right w:w="108" w:type="dxa"/>
            </w:tcMar>
            <w:hideMark/>
          </w:tcPr>
          <w:p w:rsidR="003F6104" w:rsidRDefault="003F6104" w:rsidP="006373A4">
            <w:pPr>
              <w:rPr>
                <w:rFonts w:ascii="Arial" w:hAnsi="Arial" w:cs="Arial"/>
                <w:sz w:val="18"/>
                <w:szCs w:val="18"/>
              </w:rPr>
            </w:pPr>
            <w:r>
              <w:rPr>
                <w:rFonts w:ascii="Arial" w:hAnsi="Arial" w:cs="Arial"/>
                <w:sz w:val="18"/>
                <w:szCs w:val="18"/>
              </w:rPr>
              <w:t>Cumplimiento del 100 %, se remitieron todos los reportes mensuales durante todo el año 2014.</w:t>
            </w:r>
          </w:p>
        </w:tc>
      </w:tr>
    </w:tbl>
    <w:p w:rsidR="00DD531E" w:rsidRDefault="00DD531E" w:rsidP="00DD531E">
      <w:pPr>
        <w:rPr>
          <w:rFonts w:ascii="Arial" w:hAnsi="Arial" w:cs="Arial"/>
          <w:lang w:eastAsia="en-US"/>
        </w:rPr>
      </w:pPr>
    </w:p>
    <w:p w:rsidR="003F6104" w:rsidRDefault="003F6104" w:rsidP="00DD531E">
      <w:pPr>
        <w:rPr>
          <w:rFonts w:ascii="Arial" w:hAnsi="Arial" w:cs="Arial"/>
          <w:lang w:eastAsia="en-US"/>
        </w:rPr>
      </w:pPr>
    </w:p>
    <w:p w:rsidR="003F6104" w:rsidRDefault="003F6104" w:rsidP="00DD531E">
      <w:pPr>
        <w:rPr>
          <w:rFonts w:ascii="Arial" w:hAnsi="Arial" w:cs="Arial"/>
          <w:lang w:eastAsia="en-US"/>
        </w:rPr>
      </w:pPr>
    </w:p>
    <w:p w:rsidR="002C51C2" w:rsidRDefault="002C51C2">
      <w:pPr>
        <w:rPr>
          <w:rFonts w:ascii="Arial" w:hAnsi="Arial" w:cs="Arial"/>
          <w:lang w:eastAsia="en-US"/>
        </w:rPr>
      </w:pPr>
      <w:r>
        <w:rPr>
          <w:rFonts w:ascii="Arial" w:hAnsi="Arial" w:cs="Arial"/>
          <w:lang w:eastAsia="en-US"/>
        </w:rPr>
        <w:br w:type="page"/>
      </w:r>
    </w:p>
    <w:p w:rsidR="007C1E20" w:rsidRDefault="007C1E20" w:rsidP="00DE2D6C">
      <w:pPr>
        <w:rPr>
          <w:rFonts w:ascii="Arial" w:hAnsi="Arial" w:cs="Arial"/>
          <w:lang w:eastAsia="en-US"/>
        </w:rPr>
      </w:pPr>
    </w:p>
    <w:p w:rsidR="00DE2D6C" w:rsidRPr="005E66D2" w:rsidRDefault="006373A4" w:rsidP="00DE2D6C">
      <w:pPr>
        <w:pStyle w:val="Ttulo1"/>
        <w:rPr>
          <w:lang w:eastAsia="en-US"/>
        </w:rPr>
      </w:pPr>
      <w:bookmarkStart w:id="44" w:name="_Toc413143468"/>
      <w:r>
        <w:rPr>
          <w:lang w:eastAsia="en-US"/>
        </w:rPr>
        <w:t>Unidad de Auditoría Interna</w:t>
      </w:r>
      <w:bookmarkEnd w:id="44"/>
    </w:p>
    <w:tbl>
      <w:tblPr>
        <w:tblW w:w="5000" w:type="pct"/>
        <w:jc w:val="center"/>
        <w:tblCellMar>
          <w:left w:w="0" w:type="dxa"/>
          <w:right w:w="0" w:type="dxa"/>
        </w:tblCellMar>
        <w:tblLook w:val="04A0"/>
      </w:tblPr>
      <w:tblGrid>
        <w:gridCol w:w="3126"/>
        <w:gridCol w:w="2897"/>
        <w:gridCol w:w="3122"/>
      </w:tblGrid>
      <w:tr w:rsidR="006373A4" w:rsidTr="006373A4">
        <w:trPr>
          <w:trHeight w:val="567"/>
          <w:tblHeader/>
          <w:jc w:val="center"/>
        </w:trPr>
        <w:tc>
          <w:tcPr>
            <w:tcW w:w="1709" w:type="pct"/>
            <w:tcBorders>
              <w:top w:val="single" w:sz="8" w:space="0" w:color="auto"/>
              <w:left w:val="single" w:sz="8" w:space="0" w:color="auto"/>
              <w:bottom w:val="double" w:sz="4" w:space="0" w:color="auto"/>
              <w:right w:val="single" w:sz="8" w:space="0" w:color="auto"/>
            </w:tcBorders>
            <w:shd w:val="clear" w:color="auto" w:fill="FFFF00"/>
            <w:tcMar>
              <w:top w:w="0" w:type="dxa"/>
              <w:left w:w="108" w:type="dxa"/>
              <w:bottom w:w="0" w:type="dxa"/>
              <w:right w:w="108" w:type="dxa"/>
            </w:tcMar>
            <w:vAlign w:val="center"/>
            <w:hideMark/>
          </w:tcPr>
          <w:p w:rsidR="006373A4" w:rsidRDefault="006373A4" w:rsidP="006373A4">
            <w:pPr>
              <w:jc w:val="center"/>
              <w:rPr>
                <w:rFonts w:ascii="Arial" w:hAnsi="Arial" w:cs="Arial"/>
                <w:b/>
                <w:bCs/>
                <w:sz w:val="20"/>
                <w:szCs w:val="20"/>
              </w:rPr>
            </w:pPr>
            <w:r>
              <w:rPr>
                <w:rFonts w:ascii="Arial" w:hAnsi="Arial" w:cs="Arial"/>
                <w:b/>
                <w:bCs/>
                <w:sz w:val="20"/>
                <w:szCs w:val="20"/>
              </w:rPr>
              <w:t>Resultado esperado por la unidad de Auditoría Interna</w:t>
            </w:r>
          </w:p>
        </w:tc>
        <w:tc>
          <w:tcPr>
            <w:tcW w:w="1584"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vAlign w:val="center"/>
            <w:hideMark/>
          </w:tcPr>
          <w:p w:rsidR="006373A4" w:rsidRDefault="006373A4" w:rsidP="006373A4">
            <w:pPr>
              <w:jc w:val="center"/>
              <w:rPr>
                <w:rFonts w:ascii="Arial" w:hAnsi="Arial" w:cs="Arial"/>
                <w:b/>
                <w:bCs/>
                <w:sz w:val="20"/>
                <w:szCs w:val="20"/>
              </w:rPr>
            </w:pPr>
            <w:r>
              <w:rPr>
                <w:rFonts w:ascii="Arial" w:hAnsi="Arial" w:cs="Arial"/>
                <w:b/>
                <w:bCs/>
                <w:sz w:val="20"/>
                <w:szCs w:val="20"/>
              </w:rPr>
              <w:t>Descripción de la actividad principal</w:t>
            </w:r>
          </w:p>
        </w:tc>
        <w:tc>
          <w:tcPr>
            <w:tcW w:w="1707" w:type="pct"/>
            <w:tcBorders>
              <w:top w:val="single" w:sz="8" w:space="0" w:color="auto"/>
              <w:left w:val="nil"/>
              <w:bottom w:val="double" w:sz="4" w:space="0" w:color="auto"/>
              <w:right w:val="single" w:sz="8" w:space="0" w:color="auto"/>
            </w:tcBorders>
            <w:shd w:val="clear" w:color="auto" w:fill="FFFF00"/>
            <w:tcMar>
              <w:top w:w="0" w:type="dxa"/>
              <w:left w:w="108" w:type="dxa"/>
              <w:bottom w:w="0" w:type="dxa"/>
              <w:right w:w="108" w:type="dxa"/>
            </w:tcMar>
            <w:hideMark/>
          </w:tcPr>
          <w:p w:rsidR="006373A4" w:rsidRDefault="006373A4" w:rsidP="006373A4">
            <w:pPr>
              <w:jc w:val="center"/>
              <w:rPr>
                <w:rFonts w:ascii="Arial" w:hAnsi="Arial" w:cs="Arial"/>
                <w:b/>
                <w:bCs/>
                <w:sz w:val="20"/>
                <w:szCs w:val="20"/>
              </w:rPr>
            </w:pPr>
            <w:r>
              <w:rPr>
                <w:rFonts w:ascii="Arial" w:hAnsi="Arial" w:cs="Arial"/>
                <w:b/>
                <w:bCs/>
                <w:sz w:val="20"/>
                <w:szCs w:val="20"/>
              </w:rPr>
              <w:t>Realizado durante todo el 2014 o porcentaje de cumplimiento</w:t>
            </w:r>
          </w:p>
        </w:tc>
      </w:tr>
      <w:tr w:rsidR="006373A4" w:rsidTr="00AC0C0E">
        <w:trPr>
          <w:trHeight w:val="340"/>
          <w:jc w:val="center"/>
        </w:trPr>
        <w:tc>
          <w:tcPr>
            <w:tcW w:w="170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3A4" w:rsidRDefault="006373A4" w:rsidP="006373A4">
            <w:pPr>
              <w:rPr>
                <w:rFonts w:ascii="Arial" w:hAnsi="Arial" w:cs="Arial"/>
                <w:sz w:val="18"/>
                <w:szCs w:val="18"/>
              </w:rPr>
            </w:pPr>
            <w:r>
              <w:rPr>
                <w:rFonts w:ascii="Arial" w:hAnsi="Arial" w:cs="Arial"/>
                <w:sz w:val="18"/>
                <w:szCs w:val="18"/>
              </w:rPr>
              <w:t>Adecuada gestión administrativa.</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Asesorías.</w:t>
            </w:r>
          </w:p>
        </w:tc>
        <w:tc>
          <w:tcPr>
            <w:tcW w:w="1707" w:type="pct"/>
            <w:tcBorders>
              <w:top w:val="nil"/>
              <w:left w:val="nil"/>
              <w:bottom w:val="single" w:sz="8" w:space="0" w:color="auto"/>
              <w:right w:val="single" w:sz="8" w:space="0" w:color="auto"/>
            </w:tcBorders>
            <w:tcMar>
              <w:top w:w="0" w:type="dxa"/>
              <w:left w:w="108" w:type="dxa"/>
              <w:bottom w:w="0" w:type="dxa"/>
              <w:right w:w="108" w:type="dxa"/>
            </w:tcMar>
            <w:vAlign w:val="center"/>
          </w:tcPr>
          <w:p w:rsidR="006373A4" w:rsidRDefault="006373A4" w:rsidP="00AC0C0E">
            <w:pPr>
              <w:jc w:val="center"/>
              <w:rPr>
                <w:rFonts w:ascii="Arial" w:hAnsi="Arial" w:cs="Arial"/>
                <w:sz w:val="18"/>
                <w:szCs w:val="18"/>
              </w:rPr>
            </w:pPr>
            <w:r>
              <w:rPr>
                <w:rFonts w:ascii="Arial" w:hAnsi="Arial" w:cs="Arial"/>
                <w:sz w:val="18"/>
                <w:szCs w:val="18"/>
              </w:rPr>
              <w:t>100%</w:t>
            </w:r>
          </w:p>
        </w:tc>
      </w:tr>
      <w:tr w:rsidR="006373A4" w:rsidTr="00AC0C0E">
        <w:trPr>
          <w:jc w:val="center"/>
        </w:trPr>
        <w:tc>
          <w:tcPr>
            <w:tcW w:w="1709" w:type="pct"/>
            <w:vMerge/>
            <w:tcBorders>
              <w:top w:val="nil"/>
              <w:left w:val="single" w:sz="8" w:space="0" w:color="auto"/>
              <w:bottom w:val="single" w:sz="8" w:space="0" w:color="auto"/>
              <w:right w:val="single" w:sz="8" w:space="0" w:color="auto"/>
            </w:tcBorders>
            <w:vAlign w:val="center"/>
            <w:hideMark/>
          </w:tcPr>
          <w:p w:rsidR="006373A4" w:rsidRDefault="006373A4" w:rsidP="006373A4">
            <w:pPr>
              <w:rPr>
                <w:rFonts w:ascii="Arial" w:hAnsi="Arial" w:cs="Arial"/>
                <w:sz w:val="18"/>
                <w:szCs w:val="18"/>
              </w:rPr>
            </w:pP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Control interno posterior.</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3A4" w:rsidRDefault="006373A4" w:rsidP="00AC0C0E">
            <w:pPr>
              <w:rPr>
                <w:rFonts w:ascii="Arial" w:hAnsi="Arial" w:cs="Arial"/>
                <w:sz w:val="18"/>
                <w:szCs w:val="18"/>
              </w:rPr>
            </w:pPr>
            <w:r>
              <w:rPr>
                <w:rFonts w:ascii="Arial" w:hAnsi="Arial" w:cs="Arial"/>
                <w:sz w:val="18"/>
                <w:szCs w:val="18"/>
              </w:rPr>
              <w:t>Aunque no se terminaron todas las auditorias planificadas, el porcentaje siempre fue del 100</w:t>
            </w:r>
            <w:r w:rsidR="00AC0C0E">
              <w:rPr>
                <w:rFonts w:ascii="Arial" w:hAnsi="Arial" w:cs="Arial"/>
                <w:sz w:val="18"/>
                <w:szCs w:val="18"/>
              </w:rPr>
              <w:t xml:space="preserve"> </w:t>
            </w:r>
            <w:r>
              <w:rPr>
                <w:rFonts w:ascii="Arial" w:hAnsi="Arial" w:cs="Arial"/>
                <w:sz w:val="18"/>
                <w:szCs w:val="18"/>
              </w:rPr>
              <w:t xml:space="preserve">% ya que las auditorias que quedaron pendientes </w:t>
            </w:r>
            <w:r w:rsidR="00D9008C">
              <w:rPr>
                <w:rFonts w:ascii="Arial" w:hAnsi="Arial" w:cs="Arial"/>
                <w:sz w:val="18"/>
                <w:szCs w:val="18"/>
              </w:rPr>
              <w:t>fueron</w:t>
            </w:r>
            <w:r>
              <w:rPr>
                <w:rFonts w:ascii="Arial" w:hAnsi="Arial" w:cs="Arial"/>
                <w:sz w:val="18"/>
                <w:szCs w:val="18"/>
              </w:rPr>
              <w:t xml:space="preserve"> por motivo de haber realizado otros info</w:t>
            </w:r>
            <w:r w:rsidR="00AC0C0E">
              <w:rPr>
                <w:rFonts w:ascii="Arial" w:hAnsi="Arial" w:cs="Arial"/>
                <w:sz w:val="18"/>
                <w:szCs w:val="18"/>
              </w:rPr>
              <w:t>rmes a solicitudes expresas de p</w:t>
            </w:r>
            <w:r>
              <w:rPr>
                <w:rFonts w:ascii="Arial" w:hAnsi="Arial" w:cs="Arial"/>
                <w:sz w:val="18"/>
                <w:szCs w:val="18"/>
              </w:rPr>
              <w:t>residencia y Junta Directiva</w:t>
            </w:r>
            <w:r w:rsidR="00AC0C0E">
              <w:rPr>
                <w:rFonts w:ascii="Arial" w:hAnsi="Arial" w:cs="Arial"/>
                <w:sz w:val="18"/>
                <w:szCs w:val="18"/>
              </w:rPr>
              <w:t>.</w:t>
            </w:r>
          </w:p>
        </w:tc>
      </w:tr>
      <w:tr w:rsidR="006373A4" w:rsidTr="00AC0C0E">
        <w:trPr>
          <w:jc w:val="center"/>
        </w:trPr>
        <w:tc>
          <w:tcPr>
            <w:tcW w:w="170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3A4" w:rsidRDefault="006373A4" w:rsidP="006373A4">
            <w:pPr>
              <w:rPr>
                <w:rFonts w:ascii="Arial" w:hAnsi="Arial" w:cs="Arial"/>
                <w:sz w:val="18"/>
                <w:szCs w:val="18"/>
              </w:rPr>
            </w:pPr>
            <w:r>
              <w:rPr>
                <w:rFonts w:ascii="Arial" w:hAnsi="Arial" w:cs="Arial"/>
                <w:sz w:val="18"/>
                <w:szCs w:val="18"/>
              </w:rPr>
              <w:t>Control de riesgos.</w:t>
            </w: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Gestionar capacitaciones enfocadas en áreas técnicas y de rehabilitación.</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3A4" w:rsidRDefault="006373A4" w:rsidP="00AC0C0E">
            <w:pPr>
              <w:rPr>
                <w:rFonts w:ascii="Arial" w:hAnsi="Arial" w:cs="Arial"/>
                <w:sz w:val="18"/>
                <w:szCs w:val="18"/>
              </w:rPr>
            </w:pPr>
            <w:r>
              <w:rPr>
                <w:rFonts w:ascii="Arial" w:hAnsi="Arial" w:cs="Arial"/>
                <w:sz w:val="18"/>
                <w:szCs w:val="18"/>
              </w:rPr>
              <w:t xml:space="preserve">Se solicitará en este 2015 al nuevo Gerente Médico y de Servicios de Rehabilitación que cuando hayan capacitaciones en temas técnicos se invite a personal de la </w:t>
            </w:r>
            <w:r w:rsidR="00AC0C0E">
              <w:rPr>
                <w:rFonts w:ascii="Arial" w:hAnsi="Arial" w:cs="Arial"/>
                <w:sz w:val="18"/>
                <w:szCs w:val="18"/>
              </w:rPr>
              <w:t>u</w:t>
            </w:r>
            <w:r>
              <w:rPr>
                <w:rFonts w:ascii="Arial" w:hAnsi="Arial" w:cs="Arial"/>
                <w:sz w:val="18"/>
                <w:szCs w:val="18"/>
              </w:rPr>
              <w:t>nidad de Auditoría Interna</w:t>
            </w:r>
            <w:r w:rsidR="00AC0C0E">
              <w:rPr>
                <w:rFonts w:ascii="Arial" w:hAnsi="Arial" w:cs="Arial"/>
                <w:sz w:val="18"/>
                <w:szCs w:val="18"/>
              </w:rPr>
              <w:t>.</w:t>
            </w:r>
          </w:p>
        </w:tc>
      </w:tr>
      <w:tr w:rsidR="006373A4" w:rsidTr="00AC0C0E">
        <w:trPr>
          <w:jc w:val="center"/>
        </w:trPr>
        <w:tc>
          <w:tcPr>
            <w:tcW w:w="1709" w:type="pct"/>
            <w:vMerge/>
            <w:tcBorders>
              <w:top w:val="nil"/>
              <w:left w:val="single" w:sz="8" w:space="0" w:color="auto"/>
              <w:bottom w:val="single" w:sz="8" w:space="0" w:color="auto"/>
              <w:right w:val="single" w:sz="8" w:space="0" w:color="auto"/>
            </w:tcBorders>
            <w:vAlign w:val="center"/>
            <w:hideMark/>
          </w:tcPr>
          <w:p w:rsidR="006373A4" w:rsidRDefault="006373A4" w:rsidP="006373A4">
            <w:pPr>
              <w:rPr>
                <w:rFonts w:ascii="Arial" w:hAnsi="Arial" w:cs="Arial"/>
                <w:sz w:val="18"/>
                <w:szCs w:val="18"/>
              </w:rPr>
            </w:pP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Gestionar capacitaciones enfocadas en el sistema de control interno previo, concurrente y posterior.</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3A4" w:rsidRDefault="00AC0C0E" w:rsidP="00AC0C0E">
            <w:pPr>
              <w:rPr>
                <w:rFonts w:ascii="Arial" w:hAnsi="Arial" w:cs="Arial"/>
                <w:sz w:val="18"/>
                <w:szCs w:val="18"/>
              </w:rPr>
            </w:pPr>
            <w:r>
              <w:rPr>
                <w:rFonts w:ascii="Arial" w:hAnsi="Arial" w:cs="Arial"/>
                <w:sz w:val="18"/>
                <w:szCs w:val="18"/>
              </w:rPr>
              <w:t>Exj</w:t>
            </w:r>
            <w:r w:rsidR="006373A4">
              <w:rPr>
                <w:rFonts w:ascii="Arial" w:hAnsi="Arial" w:cs="Arial"/>
                <w:sz w:val="18"/>
                <w:szCs w:val="18"/>
              </w:rPr>
              <w:t>efe de Recursos Humanos ya no realizó gestiones adicionales para obtener estas capacitacio</w:t>
            </w:r>
            <w:r>
              <w:rPr>
                <w:rFonts w:ascii="Arial" w:hAnsi="Arial" w:cs="Arial"/>
                <w:sz w:val="18"/>
                <w:szCs w:val="18"/>
              </w:rPr>
              <w:t>nes, se realizará solicitud al nuevo j</w:t>
            </w:r>
            <w:r w:rsidR="006373A4">
              <w:rPr>
                <w:rFonts w:ascii="Arial" w:hAnsi="Arial" w:cs="Arial"/>
                <w:sz w:val="18"/>
                <w:szCs w:val="18"/>
              </w:rPr>
              <w:t>efe del Departamento de Recursos Humanos</w:t>
            </w:r>
            <w:r>
              <w:rPr>
                <w:rFonts w:ascii="Arial" w:hAnsi="Arial" w:cs="Arial"/>
                <w:sz w:val="18"/>
                <w:szCs w:val="18"/>
              </w:rPr>
              <w:t>.</w:t>
            </w:r>
          </w:p>
        </w:tc>
      </w:tr>
      <w:tr w:rsidR="006373A4" w:rsidTr="00AC0C0E">
        <w:trPr>
          <w:jc w:val="center"/>
        </w:trPr>
        <w:tc>
          <w:tcPr>
            <w:tcW w:w="1709" w:type="pct"/>
            <w:vMerge/>
            <w:tcBorders>
              <w:top w:val="nil"/>
              <w:left w:val="single" w:sz="8" w:space="0" w:color="auto"/>
              <w:bottom w:val="single" w:sz="8" w:space="0" w:color="auto"/>
              <w:right w:val="single" w:sz="8" w:space="0" w:color="auto"/>
            </w:tcBorders>
            <w:vAlign w:val="center"/>
            <w:hideMark/>
          </w:tcPr>
          <w:p w:rsidR="006373A4" w:rsidRDefault="006373A4" w:rsidP="006373A4">
            <w:pPr>
              <w:rPr>
                <w:rFonts w:ascii="Arial" w:hAnsi="Arial" w:cs="Arial"/>
                <w:sz w:val="18"/>
                <w:szCs w:val="18"/>
              </w:rPr>
            </w:pP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Platicas sobre importancia de control interno.</w:t>
            </w:r>
          </w:p>
        </w:tc>
        <w:tc>
          <w:tcPr>
            <w:tcW w:w="1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jc w:val="center"/>
              <w:rPr>
                <w:rFonts w:ascii="Arial" w:hAnsi="Arial" w:cs="Arial"/>
                <w:sz w:val="18"/>
                <w:szCs w:val="18"/>
              </w:rPr>
            </w:pPr>
            <w:r>
              <w:rPr>
                <w:rFonts w:ascii="Arial" w:hAnsi="Arial" w:cs="Arial"/>
                <w:sz w:val="18"/>
                <w:szCs w:val="18"/>
              </w:rPr>
              <w:t>100%</w:t>
            </w:r>
          </w:p>
        </w:tc>
      </w:tr>
      <w:tr w:rsidR="006373A4" w:rsidTr="00AC0C0E">
        <w:trPr>
          <w:jc w:val="center"/>
        </w:trPr>
        <w:tc>
          <w:tcPr>
            <w:tcW w:w="1709" w:type="pct"/>
            <w:vMerge/>
            <w:tcBorders>
              <w:top w:val="nil"/>
              <w:left w:val="single" w:sz="8" w:space="0" w:color="auto"/>
              <w:bottom w:val="single" w:sz="8" w:space="0" w:color="auto"/>
              <w:right w:val="single" w:sz="8" w:space="0" w:color="auto"/>
            </w:tcBorders>
            <w:vAlign w:val="center"/>
            <w:hideMark/>
          </w:tcPr>
          <w:p w:rsidR="006373A4" w:rsidRDefault="006373A4" w:rsidP="006373A4">
            <w:pPr>
              <w:rPr>
                <w:rFonts w:ascii="Arial" w:hAnsi="Arial" w:cs="Arial"/>
                <w:sz w:val="18"/>
                <w:szCs w:val="18"/>
              </w:rPr>
            </w:pPr>
          </w:p>
        </w:tc>
        <w:tc>
          <w:tcPr>
            <w:tcW w:w="1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3A4" w:rsidRDefault="006373A4" w:rsidP="00AC0C0E">
            <w:pPr>
              <w:rPr>
                <w:rFonts w:ascii="Arial" w:hAnsi="Arial" w:cs="Arial"/>
                <w:sz w:val="18"/>
                <w:szCs w:val="18"/>
              </w:rPr>
            </w:pPr>
            <w:r>
              <w:rPr>
                <w:rFonts w:ascii="Arial" w:hAnsi="Arial" w:cs="Arial"/>
                <w:sz w:val="18"/>
                <w:szCs w:val="18"/>
              </w:rPr>
              <w:t>Revisión y act</w:t>
            </w:r>
            <w:r w:rsidR="00AC0C0E">
              <w:rPr>
                <w:rFonts w:ascii="Arial" w:hAnsi="Arial" w:cs="Arial"/>
                <w:sz w:val="18"/>
                <w:szCs w:val="18"/>
              </w:rPr>
              <w:t>ualización de las Normas de la u</w:t>
            </w:r>
            <w:r>
              <w:rPr>
                <w:rFonts w:ascii="Arial" w:hAnsi="Arial" w:cs="Arial"/>
                <w:sz w:val="18"/>
                <w:szCs w:val="18"/>
              </w:rPr>
              <w:t>nidad de Auditoría Interna.</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6373A4" w:rsidRDefault="006373A4" w:rsidP="00AC0C0E">
            <w:pPr>
              <w:rPr>
                <w:rFonts w:ascii="Arial" w:hAnsi="Arial" w:cs="Arial"/>
                <w:sz w:val="18"/>
                <w:szCs w:val="18"/>
              </w:rPr>
            </w:pPr>
            <w:r>
              <w:rPr>
                <w:rFonts w:ascii="Arial" w:hAnsi="Arial" w:cs="Arial"/>
                <w:sz w:val="18"/>
                <w:szCs w:val="18"/>
              </w:rPr>
              <w:t xml:space="preserve">El </w:t>
            </w:r>
            <w:r w:rsidR="00AC0C0E">
              <w:rPr>
                <w:rFonts w:ascii="Arial" w:hAnsi="Arial" w:cs="Arial"/>
                <w:sz w:val="18"/>
                <w:szCs w:val="18"/>
              </w:rPr>
              <w:t>08/12/2014 se remitió la p</w:t>
            </w:r>
            <w:r>
              <w:rPr>
                <w:rFonts w:ascii="Arial" w:hAnsi="Arial" w:cs="Arial"/>
                <w:sz w:val="18"/>
                <w:szCs w:val="18"/>
              </w:rPr>
              <w:t>ropuesta del Manual de Procedimientos de la Unidad de Auditoría Interna, dicho manual fue autorizado por Junta Directiva en Acuerdo JD 01-2015 ratificado el 23/01/2015</w:t>
            </w:r>
            <w:r w:rsidR="00AC0C0E">
              <w:rPr>
                <w:rFonts w:ascii="Arial" w:hAnsi="Arial" w:cs="Arial"/>
                <w:sz w:val="18"/>
                <w:szCs w:val="18"/>
              </w:rPr>
              <w:t>.</w:t>
            </w:r>
          </w:p>
        </w:tc>
      </w:tr>
    </w:tbl>
    <w:p w:rsidR="00DE2D6C" w:rsidRDefault="00DE2D6C" w:rsidP="00DE2D6C">
      <w:pPr>
        <w:rPr>
          <w:rFonts w:ascii="Arial" w:hAnsi="Arial" w:cs="Arial"/>
          <w:lang w:eastAsia="en-US"/>
        </w:rPr>
      </w:pPr>
    </w:p>
    <w:p w:rsidR="006373A4" w:rsidRDefault="006373A4" w:rsidP="00DE2D6C">
      <w:pPr>
        <w:rPr>
          <w:rFonts w:ascii="Arial" w:hAnsi="Arial" w:cs="Arial"/>
          <w:lang w:eastAsia="en-US"/>
        </w:rPr>
      </w:pPr>
    </w:p>
    <w:p w:rsidR="006373A4" w:rsidRDefault="006373A4" w:rsidP="00DE2D6C">
      <w:pPr>
        <w:rPr>
          <w:rFonts w:ascii="Arial" w:hAnsi="Arial" w:cs="Arial"/>
          <w:lang w:eastAsia="en-US"/>
        </w:rPr>
      </w:pPr>
    </w:p>
    <w:p w:rsidR="00141DF1" w:rsidRDefault="00141DF1">
      <w:pPr>
        <w:rPr>
          <w:rFonts w:ascii="Arial" w:hAnsi="Arial" w:cs="Arial"/>
          <w:lang w:eastAsia="en-US"/>
        </w:rPr>
      </w:pPr>
      <w:r>
        <w:rPr>
          <w:rFonts w:ascii="Arial" w:hAnsi="Arial" w:cs="Arial"/>
          <w:lang w:eastAsia="en-US"/>
        </w:rPr>
        <w:br w:type="page"/>
      </w:r>
    </w:p>
    <w:p w:rsidR="00DE2D6C" w:rsidRDefault="00DE2D6C" w:rsidP="00DE2D6C">
      <w:pPr>
        <w:rPr>
          <w:rFonts w:ascii="Arial" w:hAnsi="Arial" w:cs="Arial"/>
          <w:lang w:eastAsia="en-US"/>
        </w:rPr>
      </w:pPr>
    </w:p>
    <w:p w:rsidR="00DE2D6C" w:rsidRPr="005E66D2" w:rsidRDefault="00D9008C" w:rsidP="00DE2D6C">
      <w:pPr>
        <w:pStyle w:val="Ttulo1"/>
        <w:rPr>
          <w:lang w:eastAsia="en-US"/>
        </w:rPr>
      </w:pPr>
      <w:bookmarkStart w:id="45" w:name="_Toc413143469"/>
      <w:r>
        <w:rPr>
          <w:lang w:eastAsia="en-US"/>
        </w:rPr>
        <w:t>Unidad Financiera Institucional (UFI)</w:t>
      </w:r>
      <w:bookmarkEnd w:id="45"/>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733"/>
        <w:gridCol w:w="2654"/>
        <w:gridCol w:w="3682"/>
      </w:tblGrid>
      <w:tr w:rsidR="006618BA" w:rsidRPr="006618BA" w:rsidTr="006618BA">
        <w:trPr>
          <w:trHeight w:val="1035"/>
          <w:jc w:val="center"/>
        </w:trPr>
        <w:tc>
          <w:tcPr>
            <w:tcW w:w="1507" w:type="pct"/>
            <w:tcBorders>
              <w:bottom w:val="double" w:sz="6" w:space="0" w:color="auto"/>
            </w:tcBorders>
            <w:shd w:val="clear" w:color="000000" w:fill="FFFF00"/>
            <w:vAlign w:val="center"/>
            <w:hideMark/>
          </w:tcPr>
          <w:p w:rsidR="006618BA" w:rsidRPr="006618BA" w:rsidRDefault="006618BA" w:rsidP="006618BA">
            <w:pPr>
              <w:jc w:val="center"/>
              <w:rPr>
                <w:rFonts w:ascii="Arial" w:hAnsi="Arial" w:cs="Arial"/>
                <w:b/>
                <w:bCs/>
                <w:color w:val="000000"/>
                <w:sz w:val="20"/>
                <w:szCs w:val="20"/>
                <w:lang w:val="es-SV" w:eastAsia="es-SV"/>
              </w:rPr>
            </w:pPr>
            <w:r w:rsidRPr="006618BA">
              <w:rPr>
                <w:rFonts w:ascii="Arial" w:hAnsi="Arial" w:cs="Arial"/>
                <w:b/>
                <w:bCs/>
                <w:color w:val="000000"/>
                <w:sz w:val="20"/>
                <w:szCs w:val="20"/>
                <w:lang w:val="es-SV" w:eastAsia="es-SV"/>
              </w:rPr>
              <w:t>Resultado esperado por la UFI</w:t>
            </w:r>
          </w:p>
        </w:tc>
        <w:tc>
          <w:tcPr>
            <w:tcW w:w="1463" w:type="pct"/>
            <w:tcBorders>
              <w:bottom w:val="double" w:sz="6" w:space="0" w:color="auto"/>
            </w:tcBorders>
            <w:shd w:val="clear" w:color="000000" w:fill="FFFF00"/>
            <w:vAlign w:val="center"/>
            <w:hideMark/>
          </w:tcPr>
          <w:p w:rsidR="006618BA" w:rsidRPr="006618BA" w:rsidRDefault="006618BA" w:rsidP="006618BA">
            <w:pPr>
              <w:jc w:val="center"/>
              <w:rPr>
                <w:rFonts w:ascii="Arial" w:hAnsi="Arial" w:cs="Arial"/>
                <w:b/>
                <w:bCs/>
                <w:color w:val="000000"/>
                <w:sz w:val="20"/>
                <w:szCs w:val="20"/>
                <w:lang w:val="es-SV" w:eastAsia="es-SV"/>
              </w:rPr>
            </w:pPr>
            <w:r w:rsidRPr="006618BA">
              <w:rPr>
                <w:rFonts w:ascii="Arial" w:hAnsi="Arial" w:cs="Arial"/>
                <w:b/>
                <w:bCs/>
                <w:color w:val="000000"/>
                <w:sz w:val="20"/>
                <w:szCs w:val="20"/>
                <w:lang w:val="es-SV" w:eastAsia="es-SV"/>
              </w:rPr>
              <w:t>Descripción de la actividad principal</w:t>
            </w:r>
          </w:p>
        </w:tc>
        <w:tc>
          <w:tcPr>
            <w:tcW w:w="2030" w:type="pct"/>
            <w:tcBorders>
              <w:bottom w:val="double" w:sz="6" w:space="0" w:color="auto"/>
            </w:tcBorders>
            <w:shd w:val="clear" w:color="000000" w:fill="FFFF00"/>
            <w:vAlign w:val="center"/>
            <w:hideMark/>
          </w:tcPr>
          <w:p w:rsidR="006618BA" w:rsidRPr="006618BA" w:rsidRDefault="006618BA" w:rsidP="006618BA">
            <w:pPr>
              <w:jc w:val="center"/>
              <w:rPr>
                <w:rFonts w:ascii="Arial" w:hAnsi="Arial" w:cs="Arial"/>
                <w:b/>
                <w:bCs/>
                <w:color w:val="000000"/>
                <w:sz w:val="20"/>
                <w:szCs w:val="20"/>
                <w:lang w:val="es-SV" w:eastAsia="es-SV"/>
              </w:rPr>
            </w:pPr>
            <w:r w:rsidRPr="006618BA">
              <w:rPr>
                <w:rFonts w:ascii="Arial" w:hAnsi="Arial" w:cs="Arial"/>
                <w:b/>
                <w:bCs/>
                <w:color w:val="000000"/>
                <w:sz w:val="20"/>
                <w:szCs w:val="20"/>
                <w:lang w:val="es-SV" w:eastAsia="es-SV"/>
              </w:rPr>
              <w:t>Realizado durante todo el 2014 o porcentaje de cumplimiento</w:t>
            </w:r>
          </w:p>
        </w:tc>
      </w:tr>
      <w:tr w:rsidR="006618BA" w:rsidRPr="006618BA" w:rsidTr="006618BA">
        <w:trPr>
          <w:trHeight w:val="2872"/>
          <w:jc w:val="center"/>
        </w:trPr>
        <w:tc>
          <w:tcPr>
            <w:tcW w:w="1507" w:type="pct"/>
            <w:tcBorders>
              <w:top w:val="double" w:sz="6" w:space="0" w:color="auto"/>
            </w:tcBorders>
            <w:shd w:val="clear" w:color="auto" w:fill="auto"/>
            <w:hideMark/>
          </w:tcPr>
          <w:p w:rsidR="006618BA" w:rsidRPr="006618BA" w:rsidRDefault="006618BA" w:rsidP="006618BA">
            <w:pPr>
              <w:rPr>
                <w:rFonts w:ascii="Arial" w:hAnsi="Arial" w:cs="Arial"/>
                <w:color w:val="000000"/>
                <w:sz w:val="18"/>
                <w:szCs w:val="18"/>
                <w:lang w:val="es-SV" w:eastAsia="es-SV"/>
              </w:rPr>
            </w:pPr>
            <w:r w:rsidRPr="006618BA">
              <w:rPr>
                <w:rFonts w:ascii="Arial" w:hAnsi="Arial" w:cs="Arial"/>
                <w:color w:val="000000"/>
                <w:sz w:val="18"/>
                <w:szCs w:val="18"/>
                <w:lang w:val="es-SV" w:eastAsia="es-SV"/>
              </w:rPr>
              <w:t>Lograr ejecutar el 100 % del presupuesto del año, solventando las necesidades de rehabilitación a las personas con discapacidad y residencia a adultos mayores maximizando los fondos asignados.</w:t>
            </w:r>
          </w:p>
        </w:tc>
        <w:tc>
          <w:tcPr>
            <w:tcW w:w="1463" w:type="pct"/>
            <w:tcBorders>
              <w:top w:val="double" w:sz="6" w:space="0" w:color="auto"/>
            </w:tcBorders>
            <w:shd w:val="clear" w:color="auto" w:fill="auto"/>
            <w:vAlign w:val="center"/>
            <w:hideMark/>
          </w:tcPr>
          <w:p w:rsidR="006618BA" w:rsidRPr="006618BA" w:rsidRDefault="006618BA" w:rsidP="006618BA">
            <w:pPr>
              <w:rPr>
                <w:rFonts w:ascii="Arial" w:hAnsi="Arial" w:cs="Arial"/>
                <w:color w:val="000000"/>
                <w:sz w:val="18"/>
                <w:szCs w:val="18"/>
                <w:lang w:val="es-SV" w:eastAsia="es-SV"/>
              </w:rPr>
            </w:pPr>
            <w:r w:rsidRPr="006618BA">
              <w:rPr>
                <w:rFonts w:ascii="Arial" w:hAnsi="Arial" w:cs="Arial"/>
                <w:color w:val="000000"/>
                <w:sz w:val="18"/>
                <w:szCs w:val="18"/>
                <w:lang w:val="es-SV" w:eastAsia="es-SV"/>
              </w:rPr>
              <w:t>Adecuada gestión administrativa y control del Plan Estratégico.</w:t>
            </w:r>
          </w:p>
        </w:tc>
        <w:tc>
          <w:tcPr>
            <w:tcW w:w="2030" w:type="pct"/>
            <w:tcBorders>
              <w:top w:val="double" w:sz="6" w:space="0" w:color="auto"/>
            </w:tcBorders>
            <w:shd w:val="clear" w:color="auto" w:fill="auto"/>
            <w:hideMark/>
          </w:tcPr>
          <w:p w:rsidR="006618BA" w:rsidRPr="006618BA" w:rsidRDefault="006618BA" w:rsidP="006618BA">
            <w:pPr>
              <w:rPr>
                <w:rFonts w:ascii="Arial" w:hAnsi="Arial" w:cs="Arial"/>
                <w:color w:val="000000"/>
                <w:sz w:val="18"/>
                <w:szCs w:val="18"/>
                <w:lang w:val="es-SV" w:eastAsia="es-SV"/>
              </w:rPr>
            </w:pPr>
            <w:r w:rsidRPr="006618BA">
              <w:rPr>
                <w:rFonts w:ascii="Arial" w:hAnsi="Arial" w:cs="Arial"/>
                <w:color w:val="000000"/>
                <w:sz w:val="18"/>
                <w:szCs w:val="18"/>
                <w:lang w:val="es-SV" w:eastAsia="es-SV"/>
              </w:rPr>
              <w:t>Los informes son la culminación del trabajo del mes, el cual debe ser informado a las diferentes áreas del MI</w:t>
            </w:r>
            <w:r>
              <w:rPr>
                <w:rFonts w:ascii="Arial" w:hAnsi="Arial" w:cs="Arial"/>
                <w:color w:val="000000"/>
                <w:sz w:val="18"/>
                <w:szCs w:val="18"/>
                <w:lang w:val="es-SV" w:eastAsia="es-SV"/>
              </w:rPr>
              <w:t>NSAL, Ministerio de Hacienda y p</w:t>
            </w:r>
            <w:r w:rsidRPr="006618BA">
              <w:rPr>
                <w:rFonts w:ascii="Arial" w:hAnsi="Arial" w:cs="Arial"/>
                <w:color w:val="000000"/>
                <w:sz w:val="18"/>
                <w:szCs w:val="18"/>
                <w:lang w:val="es-SV" w:eastAsia="es-SV"/>
              </w:rPr>
              <w:t>residencia del ISRI. Son de carácter normativo. Porcentaje de cumplimiento 100</w:t>
            </w:r>
            <w:r>
              <w:rPr>
                <w:rFonts w:ascii="Arial" w:hAnsi="Arial" w:cs="Arial"/>
                <w:color w:val="000000"/>
                <w:sz w:val="18"/>
                <w:szCs w:val="18"/>
                <w:lang w:val="es-SV" w:eastAsia="es-SV"/>
              </w:rPr>
              <w:t>,</w:t>
            </w:r>
            <w:r w:rsidRPr="006618BA">
              <w:rPr>
                <w:rFonts w:ascii="Arial" w:hAnsi="Arial" w:cs="Arial"/>
                <w:color w:val="000000"/>
                <w:sz w:val="18"/>
                <w:szCs w:val="18"/>
                <w:lang w:val="es-SV" w:eastAsia="es-SV"/>
              </w:rPr>
              <w:t xml:space="preserve"> se remitieron</w:t>
            </w:r>
            <w:r>
              <w:rPr>
                <w:rFonts w:ascii="Arial" w:hAnsi="Arial" w:cs="Arial"/>
                <w:color w:val="000000"/>
                <w:sz w:val="18"/>
                <w:szCs w:val="18"/>
                <w:lang w:val="es-SV" w:eastAsia="es-SV"/>
              </w:rPr>
              <w:t xml:space="preserve"> los 38 informes programados. </w:t>
            </w:r>
            <w:r w:rsidRPr="006618BA">
              <w:rPr>
                <w:rFonts w:ascii="Arial" w:hAnsi="Arial" w:cs="Arial"/>
                <w:color w:val="000000"/>
                <w:sz w:val="18"/>
                <w:szCs w:val="18"/>
                <w:lang w:val="es-SV" w:eastAsia="es-SV"/>
              </w:rPr>
              <w:t xml:space="preserve">Debido a la aplicación de la </w:t>
            </w:r>
            <w:r>
              <w:rPr>
                <w:rFonts w:ascii="Arial" w:hAnsi="Arial" w:cs="Arial"/>
                <w:color w:val="000000"/>
                <w:sz w:val="18"/>
                <w:szCs w:val="18"/>
                <w:lang w:val="es-SV" w:eastAsia="es-SV"/>
              </w:rPr>
              <w:t>P</w:t>
            </w:r>
            <w:r w:rsidRPr="006618BA">
              <w:rPr>
                <w:rFonts w:ascii="Arial" w:hAnsi="Arial" w:cs="Arial"/>
                <w:color w:val="000000"/>
                <w:sz w:val="18"/>
                <w:szCs w:val="18"/>
                <w:lang w:val="es-SV" w:eastAsia="es-SV"/>
              </w:rPr>
              <w:t>olítica</w:t>
            </w:r>
            <w:r>
              <w:rPr>
                <w:rFonts w:ascii="Arial" w:hAnsi="Arial" w:cs="Arial"/>
                <w:color w:val="000000"/>
                <w:sz w:val="18"/>
                <w:szCs w:val="18"/>
                <w:lang w:val="es-SV" w:eastAsia="es-SV"/>
              </w:rPr>
              <w:t xml:space="preserve"> de A</w:t>
            </w:r>
            <w:r w:rsidRPr="006618BA">
              <w:rPr>
                <w:rFonts w:ascii="Arial" w:hAnsi="Arial" w:cs="Arial"/>
                <w:color w:val="000000"/>
                <w:sz w:val="18"/>
                <w:szCs w:val="18"/>
                <w:lang w:val="es-SV" w:eastAsia="es-SV"/>
              </w:rPr>
              <w:t>horro, así como la no ejecución de fondos destinados al pago de remuneraciones y la no realización de compras al final del ejercicio, reflejaron una disminución del monto proyectado a ejecutar del 100</w:t>
            </w:r>
            <w:r>
              <w:rPr>
                <w:rFonts w:ascii="Arial" w:hAnsi="Arial" w:cs="Arial"/>
                <w:color w:val="000000"/>
                <w:sz w:val="18"/>
                <w:szCs w:val="18"/>
                <w:lang w:val="es-SV" w:eastAsia="es-SV"/>
              </w:rPr>
              <w:t xml:space="preserve"> </w:t>
            </w:r>
            <w:r w:rsidRPr="006618BA">
              <w:rPr>
                <w:rFonts w:ascii="Arial" w:hAnsi="Arial" w:cs="Arial"/>
                <w:color w:val="000000"/>
                <w:sz w:val="18"/>
                <w:szCs w:val="18"/>
                <w:lang w:val="es-SV" w:eastAsia="es-SV"/>
              </w:rPr>
              <w:t>% al  99</w:t>
            </w:r>
            <w:r>
              <w:rPr>
                <w:rFonts w:ascii="Arial" w:hAnsi="Arial" w:cs="Arial"/>
                <w:color w:val="000000"/>
                <w:sz w:val="18"/>
                <w:szCs w:val="18"/>
                <w:lang w:val="es-SV" w:eastAsia="es-SV"/>
              </w:rPr>
              <w:t xml:space="preserve"> </w:t>
            </w:r>
            <w:r w:rsidRPr="006618BA">
              <w:rPr>
                <w:rFonts w:ascii="Arial" w:hAnsi="Arial" w:cs="Arial"/>
                <w:color w:val="000000"/>
                <w:sz w:val="18"/>
                <w:szCs w:val="18"/>
                <w:lang w:val="es-SV" w:eastAsia="es-SV"/>
              </w:rPr>
              <w:t>%</w:t>
            </w:r>
            <w:r>
              <w:rPr>
                <w:rFonts w:ascii="Arial" w:hAnsi="Arial" w:cs="Arial"/>
                <w:color w:val="000000"/>
                <w:sz w:val="18"/>
                <w:szCs w:val="18"/>
                <w:lang w:val="es-SV" w:eastAsia="es-SV"/>
              </w:rPr>
              <w:t>.</w:t>
            </w:r>
          </w:p>
        </w:tc>
      </w:tr>
    </w:tbl>
    <w:p w:rsidR="00DE2D6C" w:rsidRPr="006618BA" w:rsidRDefault="00DE2D6C" w:rsidP="00DE2D6C">
      <w:pPr>
        <w:rPr>
          <w:rFonts w:ascii="Arial" w:hAnsi="Arial" w:cs="Arial"/>
          <w:lang w:val="es-SV" w:eastAsia="en-US"/>
        </w:rPr>
      </w:pPr>
    </w:p>
    <w:p w:rsidR="00D9008C" w:rsidRDefault="00D9008C" w:rsidP="00DE2D6C">
      <w:pPr>
        <w:rPr>
          <w:rFonts w:ascii="Arial" w:hAnsi="Arial" w:cs="Arial"/>
          <w:lang w:eastAsia="en-US"/>
        </w:rPr>
      </w:pPr>
    </w:p>
    <w:p w:rsidR="00DE2D6C" w:rsidRDefault="00DE2D6C" w:rsidP="00DE2D6C">
      <w:pPr>
        <w:rPr>
          <w:rFonts w:ascii="Arial" w:hAnsi="Arial" w:cs="Arial"/>
          <w:lang w:eastAsia="en-US"/>
        </w:rPr>
      </w:pPr>
    </w:p>
    <w:sectPr w:rsidR="00DE2D6C" w:rsidSect="00266B2E">
      <w:headerReference w:type="default" r:id="rId9"/>
      <w:footerReference w:type="default" r:id="rId10"/>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00" w:rsidRDefault="00DD2300">
      <w:r>
        <w:separator/>
      </w:r>
    </w:p>
  </w:endnote>
  <w:endnote w:type="continuationSeparator" w:id="0">
    <w:p w:rsidR="00DD2300" w:rsidRDefault="00DD2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Type Md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25" w:type="dxa"/>
      <w:tblInd w:w="-113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4250"/>
      <w:gridCol w:w="5238"/>
      <w:gridCol w:w="1537"/>
    </w:tblGrid>
    <w:tr w:rsidR="00D77280" w:rsidRPr="00212535" w:rsidTr="00266B2E">
      <w:trPr>
        <w:trHeight w:val="406"/>
      </w:trPr>
      <w:tc>
        <w:tcPr>
          <w:tcW w:w="11025" w:type="dxa"/>
          <w:gridSpan w:val="3"/>
          <w:tcBorders>
            <w:top w:val="single" w:sz="12" w:space="0" w:color="1F497D"/>
            <w:left w:val="single" w:sz="12" w:space="0" w:color="1F497D"/>
            <w:bottom w:val="single" w:sz="18" w:space="0" w:color="4F81BD"/>
            <w:right w:val="single" w:sz="12" w:space="0" w:color="1F497D"/>
          </w:tcBorders>
          <w:vAlign w:val="center"/>
        </w:tcPr>
        <w:p w:rsidR="00D77280" w:rsidRPr="00271D87" w:rsidRDefault="00D77280" w:rsidP="00815183">
          <w:pPr>
            <w:pStyle w:val="Piedepgina"/>
            <w:jc w:val="center"/>
            <w:rPr>
              <w:rFonts w:ascii="Arial" w:hAnsi="Arial" w:cs="Arial"/>
              <w:b/>
              <w:bCs/>
              <w:spacing w:val="20"/>
            </w:rPr>
          </w:pPr>
          <w:r w:rsidRPr="00271D87">
            <w:rPr>
              <w:rFonts w:ascii="Arial" w:hAnsi="Arial" w:cs="Arial"/>
              <w:b/>
              <w:bCs/>
              <w:spacing w:val="20"/>
            </w:rPr>
            <w:t>CONTROL DE LA EMISIÓN</w:t>
          </w:r>
        </w:p>
      </w:tc>
    </w:tr>
    <w:tr w:rsidR="00D77280" w:rsidRPr="00212535" w:rsidTr="00661985">
      <w:trPr>
        <w:trHeight w:val="144"/>
      </w:trPr>
      <w:tc>
        <w:tcPr>
          <w:tcW w:w="4250" w:type="dxa"/>
          <w:tcBorders>
            <w:top w:val="single" w:sz="8" w:space="0" w:color="4F81BD"/>
            <w:left w:val="single" w:sz="12" w:space="0" w:color="1F497D"/>
            <w:bottom w:val="single" w:sz="8" w:space="0" w:color="4F81BD"/>
            <w:right w:val="single" w:sz="8" w:space="0" w:color="4F81BD"/>
          </w:tcBorders>
          <w:shd w:val="clear" w:color="auto" w:fill="D3DFEE"/>
          <w:vAlign w:val="center"/>
        </w:tcPr>
        <w:p w:rsidR="00D77280" w:rsidRPr="00271D87" w:rsidRDefault="00D77280" w:rsidP="00815183">
          <w:pPr>
            <w:pStyle w:val="Piedepgina"/>
            <w:jc w:val="center"/>
            <w:rPr>
              <w:rFonts w:ascii="Arial" w:hAnsi="Arial" w:cs="Arial"/>
              <w:b/>
              <w:bCs/>
              <w:spacing w:val="6"/>
              <w:sz w:val="20"/>
            </w:rPr>
          </w:pPr>
          <w:r w:rsidRPr="00271D87">
            <w:rPr>
              <w:rFonts w:ascii="Arial" w:hAnsi="Arial" w:cs="Arial"/>
              <w:b/>
              <w:bCs/>
              <w:spacing w:val="6"/>
              <w:sz w:val="20"/>
            </w:rPr>
            <w:t>Elaborado por:</w:t>
          </w:r>
        </w:p>
      </w:tc>
      <w:tc>
        <w:tcPr>
          <w:tcW w:w="523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D77280" w:rsidRPr="00271D87" w:rsidRDefault="00D77280" w:rsidP="00661985">
          <w:pPr>
            <w:pStyle w:val="Piedepgina"/>
            <w:jc w:val="center"/>
            <w:rPr>
              <w:rFonts w:ascii="Arial" w:hAnsi="Arial" w:cs="Arial"/>
              <w:b/>
              <w:spacing w:val="6"/>
              <w:sz w:val="20"/>
            </w:rPr>
          </w:pPr>
          <w:r w:rsidRPr="00271D87">
            <w:rPr>
              <w:rFonts w:ascii="Arial" w:hAnsi="Arial" w:cs="Arial"/>
              <w:b/>
              <w:spacing w:val="6"/>
              <w:sz w:val="20"/>
            </w:rPr>
            <w:t>Fecha de actualización:</w:t>
          </w:r>
        </w:p>
      </w:tc>
      <w:tc>
        <w:tcPr>
          <w:tcW w:w="1537" w:type="dxa"/>
          <w:tcBorders>
            <w:top w:val="single" w:sz="8" w:space="0" w:color="4F81BD"/>
            <w:left w:val="single" w:sz="8" w:space="0" w:color="4F81BD"/>
            <w:bottom w:val="single" w:sz="8" w:space="0" w:color="4F81BD"/>
            <w:right w:val="single" w:sz="12" w:space="0" w:color="1F497D"/>
          </w:tcBorders>
          <w:shd w:val="clear" w:color="auto" w:fill="D3DFEE"/>
          <w:vAlign w:val="center"/>
        </w:tcPr>
        <w:p w:rsidR="00D77280" w:rsidRPr="00271D87" w:rsidRDefault="00D77280" w:rsidP="00815183">
          <w:pPr>
            <w:pStyle w:val="Piedepgina"/>
            <w:jc w:val="center"/>
            <w:rPr>
              <w:rFonts w:ascii="Arial" w:hAnsi="Arial" w:cs="Arial"/>
              <w:b/>
              <w:spacing w:val="6"/>
              <w:sz w:val="20"/>
            </w:rPr>
          </w:pPr>
          <w:r w:rsidRPr="00271D87">
            <w:rPr>
              <w:rFonts w:ascii="Arial" w:hAnsi="Arial" w:cs="Arial"/>
              <w:b/>
              <w:spacing w:val="6"/>
              <w:sz w:val="20"/>
            </w:rPr>
            <w:t>Página</w:t>
          </w:r>
        </w:p>
      </w:tc>
    </w:tr>
    <w:tr w:rsidR="00D77280" w:rsidRPr="00212535" w:rsidTr="002F5E20">
      <w:trPr>
        <w:trHeight w:val="567"/>
      </w:trPr>
      <w:tc>
        <w:tcPr>
          <w:tcW w:w="4250" w:type="dxa"/>
          <w:tcBorders>
            <w:top w:val="single" w:sz="8" w:space="0" w:color="4F81BD"/>
            <w:left w:val="single" w:sz="12" w:space="0" w:color="1F497D"/>
            <w:bottom w:val="single" w:sz="12" w:space="0" w:color="1F497D"/>
            <w:right w:val="single" w:sz="8" w:space="0" w:color="4F81BD"/>
          </w:tcBorders>
          <w:vAlign w:val="center"/>
        </w:tcPr>
        <w:p w:rsidR="00D77280" w:rsidRPr="00212535" w:rsidRDefault="00D77280" w:rsidP="002B55D8">
          <w:pPr>
            <w:pStyle w:val="Piedepgina"/>
            <w:rPr>
              <w:rFonts w:ascii="Arial" w:hAnsi="Arial" w:cs="Arial"/>
              <w:bCs/>
              <w:sz w:val="20"/>
            </w:rPr>
          </w:pPr>
          <w:r>
            <w:rPr>
              <w:rFonts w:ascii="Arial" w:hAnsi="Arial" w:cs="Arial"/>
              <w:bCs/>
              <w:sz w:val="20"/>
            </w:rPr>
            <w:t>Unidad de Planificación Estratégica y Desarrollo Institucional</w:t>
          </w:r>
        </w:p>
      </w:tc>
      <w:tc>
        <w:tcPr>
          <w:tcW w:w="5238" w:type="dxa"/>
          <w:tcBorders>
            <w:top w:val="single" w:sz="8" w:space="0" w:color="4F81BD"/>
            <w:left w:val="single" w:sz="8" w:space="0" w:color="4F81BD"/>
            <w:bottom w:val="single" w:sz="12" w:space="0" w:color="1F497D"/>
            <w:right w:val="single" w:sz="8" w:space="0" w:color="4F81BD"/>
          </w:tcBorders>
          <w:vAlign w:val="center"/>
        </w:tcPr>
        <w:p w:rsidR="00D77280" w:rsidRPr="00212535" w:rsidRDefault="00D77280" w:rsidP="00815183">
          <w:pPr>
            <w:pStyle w:val="Piedepgina"/>
            <w:jc w:val="center"/>
            <w:rPr>
              <w:rFonts w:ascii="Arial" w:hAnsi="Arial" w:cs="Arial"/>
              <w:sz w:val="20"/>
            </w:rPr>
          </w:pPr>
          <w:r>
            <w:rPr>
              <w:rFonts w:ascii="Arial" w:hAnsi="Arial" w:cs="Arial"/>
              <w:sz w:val="20"/>
            </w:rPr>
            <w:t>Febrero 2015</w:t>
          </w:r>
        </w:p>
      </w:tc>
      <w:tc>
        <w:tcPr>
          <w:tcW w:w="1537" w:type="dxa"/>
          <w:tcBorders>
            <w:top w:val="single" w:sz="8" w:space="0" w:color="4F81BD"/>
            <w:left w:val="single" w:sz="8" w:space="0" w:color="4F81BD"/>
            <w:bottom w:val="single" w:sz="12" w:space="0" w:color="1F497D"/>
            <w:right w:val="single" w:sz="12" w:space="0" w:color="1F497D"/>
          </w:tcBorders>
          <w:vAlign w:val="center"/>
        </w:tcPr>
        <w:p w:rsidR="00D77280" w:rsidRPr="00212535" w:rsidRDefault="0076134A" w:rsidP="00241792">
          <w:pPr>
            <w:jc w:val="center"/>
            <w:rPr>
              <w:rFonts w:ascii="Arial" w:hAnsi="Arial" w:cs="Arial"/>
              <w:sz w:val="20"/>
              <w:szCs w:val="20"/>
            </w:rPr>
          </w:pPr>
          <w:r w:rsidRPr="00271D87">
            <w:rPr>
              <w:b/>
              <w:color w:val="365F91"/>
            </w:rPr>
            <w:fldChar w:fldCharType="begin"/>
          </w:r>
          <w:r w:rsidR="00D77280" w:rsidRPr="00271D87">
            <w:rPr>
              <w:b/>
              <w:color w:val="365F91"/>
            </w:rPr>
            <w:instrText xml:space="preserve"> PAGE </w:instrText>
          </w:r>
          <w:r w:rsidRPr="00271D87">
            <w:rPr>
              <w:b/>
              <w:color w:val="365F91"/>
            </w:rPr>
            <w:fldChar w:fldCharType="separate"/>
          </w:r>
          <w:r w:rsidR="009F58C9">
            <w:rPr>
              <w:b/>
              <w:noProof/>
              <w:color w:val="365F91"/>
            </w:rPr>
            <w:t>10</w:t>
          </w:r>
          <w:r w:rsidRPr="00271D87">
            <w:rPr>
              <w:b/>
              <w:color w:val="365F91"/>
            </w:rPr>
            <w:fldChar w:fldCharType="end"/>
          </w:r>
          <w:r w:rsidR="00D77280" w:rsidRPr="00271D87">
            <w:rPr>
              <w:b/>
              <w:color w:val="365F91"/>
            </w:rPr>
            <w:t xml:space="preserve"> de </w:t>
          </w:r>
          <w:r w:rsidRPr="00271D87">
            <w:rPr>
              <w:b/>
              <w:color w:val="365F91"/>
            </w:rPr>
            <w:fldChar w:fldCharType="begin"/>
          </w:r>
          <w:r w:rsidR="00D77280" w:rsidRPr="00271D87">
            <w:rPr>
              <w:b/>
              <w:color w:val="365F91"/>
            </w:rPr>
            <w:instrText xml:space="preserve"> NUMPAGES  </w:instrText>
          </w:r>
          <w:r w:rsidRPr="00271D87">
            <w:rPr>
              <w:b/>
              <w:color w:val="365F91"/>
            </w:rPr>
            <w:fldChar w:fldCharType="separate"/>
          </w:r>
          <w:r w:rsidR="009F58C9">
            <w:rPr>
              <w:b/>
              <w:noProof/>
              <w:color w:val="365F91"/>
            </w:rPr>
            <w:t>32</w:t>
          </w:r>
          <w:r w:rsidRPr="00271D87">
            <w:rPr>
              <w:b/>
              <w:color w:val="365F91"/>
            </w:rPr>
            <w:fldChar w:fldCharType="end"/>
          </w:r>
        </w:p>
      </w:tc>
    </w:tr>
  </w:tbl>
  <w:p w:rsidR="00D77280" w:rsidRPr="004711B3" w:rsidRDefault="00D77280" w:rsidP="004711B3">
    <w:pPr>
      <w:pStyle w:val="Piedepgina"/>
      <w:jc w:val="both"/>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00" w:rsidRDefault="00DD2300">
      <w:r>
        <w:separator/>
      </w:r>
    </w:p>
  </w:footnote>
  <w:footnote w:type="continuationSeparator" w:id="0">
    <w:p w:rsidR="00DD2300" w:rsidRDefault="00DD2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0"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07"/>
      <w:gridCol w:w="7903"/>
    </w:tblGrid>
    <w:tr w:rsidR="00D77280" w:rsidRPr="00D27B9A" w:rsidTr="00266B2E">
      <w:trPr>
        <w:trHeight w:hRule="exact" w:val="1531"/>
      </w:trPr>
      <w:tc>
        <w:tcPr>
          <w:tcW w:w="3107" w:type="dxa"/>
          <w:tcBorders>
            <w:top w:val="single" w:sz="12" w:space="0" w:color="1F497D"/>
            <w:left w:val="single" w:sz="12" w:space="0" w:color="1F497D"/>
            <w:bottom w:val="single" w:sz="12" w:space="0" w:color="1F497D"/>
            <w:right w:val="single" w:sz="12" w:space="0" w:color="1F497D"/>
          </w:tcBorders>
          <w:vAlign w:val="center"/>
        </w:tcPr>
        <w:p w:rsidR="00D77280" w:rsidRPr="001D36FF" w:rsidRDefault="00D77280" w:rsidP="00D16BCA">
          <w:pPr>
            <w:jc w:val="center"/>
            <w:rPr>
              <w:b/>
              <w:color w:val="003399"/>
              <w:sz w:val="16"/>
              <w:szCs w:val="16"/>
              <w:lang w:val="es-MX"/>
            </w:rPr>
          </w:pPr>
          <w:r>
            <w:rPr>
              <w:b/>
              <w:color w:val="003399"/>
              <w:spacing w:val="8"/>
              <w:sz w:val="16"/>
              <w:szCs w:val="16"/>
              <w:lang w:val="es-MX"/>
            </w:rPr>
            <w:t xml:space="preserve"> </w:t>
          </w:r>
          <w:r w:rsidRPr="00417342">
            <w:rPr>
              <w:b/>
              <w:noProof/>
              <w:color w:val="003399"/>
              <w:spacing w:val="8"/>
              <w:sz w:val="16"/>
              <w:szCs w:val="16"/>
              <w:lang w:val="es-SV" w:eastAsia="es-SV"/>
            </w:rPr>
            <w:drawing>
              <wp:inline distT="0" distB="0" distL="0" distR="0">
                <wp:extent cx="842400" cy="56197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tretch>
                          <a:fillRect/>
                        </a:stretch>
                      </pic:blipFill>
                      <pic:spPr>
                        <a:xfrm>
                          <a:off x="0" y="0"/>
                          <a:ext cx="842400" cy="561975"/>
                        </a:xfrm>
                        <a:prstGeom prst="rect">
                          <a:avLst/>
                        </a:prstGeom>
                      </pic:spPr>
                    </pic:pic>
                  </a:graphicData>
                </a:graphic>
              </wp:inline>
            </w:drawing>
          </w:r>
          <w:r>
            <w:rPr>
              <w:b/>
              <w:color w:val="003399"/>
              <w:spacing w:val="8"/>
              <w:sz w:val="16"/>
              <w:szCs w:val="16"/>
              <w:lang w:val="es-MX"/>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7903" w:type="dxa"/>
          <w:tcBorders>
            <w:top w:val="single" w:sz="12" w:space="0" w:color="1F497D"/>
            <w:left w:val="single" w:sz="12" w:space="0" w:color="1F497D"/>
            <w:bottom w:val="single" w:sz="12" w:space="0" w:color="1F497D"/>
            <w:right w:val="single" w:sz="12" w:space="0" w:color="1F497D"/>
          </w:tcBorders>
          <w:vAlign w:val="center"/>
        </w:tcPr>
        <w:p w:rsidR="00D77280" w:rsidRPr="00661985" w:rsidRDefault="00D77280" w:rsidP="00F835B5">
          <w:pPr>
            <w:tabs>
              <w:tab w:val="left" w:pos="426"/>
            </w:tabs>
            <w:jc w:val="center"/>
            <w:rPr>
              <w:b/>
              <w:color w:val="365F91"/>
              <w:spacing w:val="40"/>
              <w:sz w:val="20"/>
              <w:szCs w:val="20"/>
            </w:rPr>
          </w:pPr>
          <w:r w:rsidRPr="00661985">
            <w:rPr>
              <w:rFonts w:ascii="Cambria" w:hAnsi="Cambria"/>
              <w:b/>
              <w:spacing w:val="40"/>
              <w:sz w:val="20"/>
              <w:szCs w:val="20"/>
            </w:rPr>
            <w:t>Seguimiento del Plan Anual Operativo 2014 del ISRI durante el 2014</w:t>
          </w:r>
        </w:p>
      </w:tc>
    </w:tr>
  </w:tbl>
  <w:p w:rsidR="00D77280" w:rsidRPr="004711B3" w:rsidRDefault="00D77280" w:rsidP="004711B3">
    <w:pPr>
      <w:pStyle w:val="Encabezado"/>
      <w:rPr>
        <w:rFonts w:eastAsia="Arial Unicode MS"/>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C8E043"/>
    <w:multiLevelType w:val="hybridMultilevel"/>
    <w:tmpl w:val="3EAA6A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1E33DB"/>
    <w:multiLevelType w:val="hybridMultilevel"/>
    <w:tmpl w:val="8573C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9E75CE9"/>
    <w:multiLevelType w:val="hybridMultilevel"/>
    <w:tmpl w:val="6BB447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0E891C"/>
    <w:multiLevelType w:val="hybridMultilevel"/>
    <w:tmpl w:val="70D21F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D79AD"/>
    <w:multiLevelType w:val="hybridMultilevel"/>
    <w:tmpl w:val="7A42934C"/>
    <w:lvl w:ilvl="0" w:tplc="0C0A0017">
      <w:start w:val="1"/>
      <w:numFmt w:val="lowerLetter"/>
      <w:lvlText w:val="%1)"/>
      <w:lvlJc w:val="left"/>
      <w:pPr>
        <w:tabs>
          <w:tab w:val="num" w:pos="1140"/>
        </w:tabs>
        <w:ind w:left="1140" w:hanging="360"/>
      </w:p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5">
    <w:nsid w:val="00752BB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6C05CF9"/>
    <w:multiLevelType w:val="hybridMultilevel"/>
    <w:tmpl w:val="6F3AC6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E22811"/>
    <w:multiLevelType w:val="multilevel"/>
    <w:tmpl w:val="8FCE6DB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07E5068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CE85A45"/>
    <w:multiLevelType w:val="multilevel"/>
    <w:tmpl w:val="B186F6A0"/>
    <w:lvl w:ilvl="0">
      <w:start w:val="7"/>
      <w:numFmt w:val="decimal"/>
      <w:lvlText w:val="%1"/>
      <w:lvlJc w:val="left"/>
      <w:pPr>
        <w:tabs>
          <w:tab w:val="num" w:pos="360"/>
        </w:tabs>
        <w:ind w:left="360" w:hanging="360"/>
      </w:pPr>
      <w:rPr>
        <w:rFonts w:hint="default"/>
        <w:b/>
        <w:sz w:val="20"/>
      </w:rPr>
    </w:lvl>
    <w:lvl w:ilvl="1">
      <w:start w:val="2"/>
      <w:numFmt w:val="decimal"/>
      <w:lvlText w:val="%1.%2"/>
      <w:lvlJc w:val="left"/>
      <w:pPr>
        <w:tabs>
          <w:tab w:val="num" w:pos="360"/>
        </w:tabs>
        <w:ind w:left="360" w:hanging="360"/>
      </w:pPr>
      <w:rPr>
        <w:rFonts w:hint="default"/>
        <w:b/>
        <w:sz w:val="20"/>
      </w:rPr>
    </w:lvl>
    <w:lvl w:ilvl="2">
      <w:start w:val="1"/>
      <w:numFmt w:val="decimal"/>
      <w:lvlText w:val="%1.%2.%3"/>
      <w:lvlJc w:val="left"/>
      <w:pPr>
        <w:tabs>
          <w:tab w:val="num" w:pos="360"/>
        </w:tabs>
        <w:ind w:left="360" w:hanging="360"/>
      </w:pPr>
      <w:rPr>
        <w:rFonts w:hint="default"/>
        <w:b/>
        <w:sz w:val="20"/>
      </w:rPr>
    </w:lvl>
    <w:lvl w:ilvl="3">
      <w:start w:val="1"/>
      <w:numFmt w:val="decimal"/>
      <w:lvlText w:val="%1.%2.%3.%4"/>
      <w:lvlJc w:val="left"/>
      <w:pPr>
        <w:tabs>
          <w:tab w:val="num" w:pos="360"/>
        </w:tabs>
        <w:ind w:left="360" w:hanging="36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720"/>
        </w:tabs>
        <w:ind w:left="720" w:hanging="720"/>
      </w:pPr>
      <w:rPr>
        <w:rFonts w:hint="default"/>
        <w:b/>
        <w:sz w:val="20"/>
      </w:rPr>
    </w:lvl>
    <w:lvl w:ilvl="6">
      <w:start w:val="1"/>
      <w:numFmt w:val="decimal"/>
      <w:lvlText w:val="%1.%2.%3.%4.%5.%6.%7"/>
      <w:lvlJc w:val="left"/>
      <w:pPr>
        <w:tabs>
          <w:tab w:val="num" w:pos="720"/>
        </w:tabs>
        <w:ind w:left="720" w:hanging="720"/>
      </w:pPr>
      <w:rPr>
        <w:rFonts w:hint="default"/>
        <w:b/>
        <w:sz w:val="20"/>
      </w:rPr>
    </w:lvl>
    <w:lvl w:ilvl="7">
      <w:start w:val="1"/>
      <w:numFmt w:val="decimal"/>
      <w:lvlText w:val="%1.%2.%3.%4.%5.%6.%7.%8"/>
      <w:lvlJc w:val="left"/>
      <w:pPr>
        <w:tabs>
          <w:tab w:val="num" w:pos="720"/>
        </w:tabs>
        <w:ind w:left="720" w:hanging="720"/>
      </w:pPr>
      <w:rPr>
        <w:rFonts w:hint="default"/>
        <w:b/>
        <w:sz w:val="20"/>
      </w:rPr>
    </w:lvl>
    <w:lvl w:ilvl="8">
      <w:start w:val="1"/>
      <w:numFmt w:val="decimal"/>
      <w:lvlText w:val="%1.%2.%3.%4.%5.%6.%7.%8.%9"/>
      <w:lvlJc w:val="left"/>
      <w:pPr>
        <w:tabs>
          <w:tab w:val="num" w:pos="1080"/>
        </w:tabs>
        <w:ind w:left="1080" w:hanging="1080"/>
      </w:pPr>
      <w:rPr>
        <w:rFonts w:hint="default"/>
        <w:b/>
        <w:sz w:val="20"/>
      </w:rPr>
    </w:lvl>
  </w:abstractNum>
  <w:abstractNum w:abstractNumId="10">
    <w:nsid w:val="12AE425E"/>
    <w:multiLevelType w:val="hybridMultilevel"/>
    <w:tmpl w:val="833E5D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3A5516E"/>
    <w:multiLevelType w:val="multilevel"/>
    <w:tmpl w:val="D370E816"/>
    <w:lvl w:ilvl="0">
      <w:start w:val="1"/>
      <w:numFmt w:val="decimal"/>
      <w:lvlText w:val="%1."/>
      <w:lvlJc w:val="left"/>
      <w:pPr>
        <w:tabs>
          <w:tab w:val="num" w:pos="360"/>
        </w:tabs>
        <w:ind w:left="360" w:hanging="360"/>
      </w:pPr>
      <w:rPr>
        <w:rFonts w:ascii="Arial" w:hAnsi="Arial" w:hint="default"/>
        <w:b/>
        <w:i w:val="0"/>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989"/>
        </w:tabs>
        <w:ind w:left="1989" w:hanging="855"/>
      </w:pPr>
      <w:rPr>
        <w:rFonts w:hint="default"/>
      </w:rPr>
    </w:lvl>
    <w:lvl w:ilvl="3">
      <w:start w:val="1"/>
      <w:numFmt w:val="decimal"/>
      <w:isLgl/>
      <w:lvlText w:val="%1.%2.%3.%4"/>
      <w:lvlJc w:val="left"/>
      <w:pPr>
        <w:tabs>
          <w:tab w:val="num" w:pos="2556"/>
        </w:tabs>
        <w:ind w:left="2556" w:hanging="855"/>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18C45319"/>
    <w:multiLevelType w:val="hybridMultilevel"/>
    <w:tmpl w:val="6DDAA27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nsid w:val="1F1767D8"/>
    <w:multiLevelType w:val="multilevel"/>
    <w:tmpl w:val="2752E5F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22A2B33"/>
    <w:multiLevelType w:val="hybridMultilevel"/>
    <w:tmpl w:val="F0034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C36619D"/>
    <w:multiLevelType w:val="hybridMultilevel"/>
    <w:tmpl w:val="38324A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2EF23F86"/>
    <w:multiLevelType w:val="multilevel"/>
    <w:tmpl w:val="13A2ADC8"/>
    <w:lvl w:ilvl="0">
      <w:start w:val="1"/>
      <w:numFmt w:val="decimal"/>
      <w:lvlText w:val="%1"/>
      <w:lvlJc w:val="left"/>
      <w:pPr>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2F7847E3"/>
    <w:multiLevelType w:val="multilevel"/>
    <w:tmpl w:val="35B84F8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3091668E"/>
    <w:multiLevelType w:val="hybridMultilevel"/>
    <w:tmpl w:val="AB58FBCE"/>
    <w:lvl w:ilvl="0" w:tplc="5A2CB3D0">
      <w:start w:val="1"/>
      <w:numFmt w:val="decimal"/>
      <w:lvlText w:val="%1-"/>
      <w:lvlJc w:val="left"/>
      <w:pPr>
        <w:tabs>
          <w:tab w:val="num" w:pos="720"/>
        </w:tabs>
        <w:ind w:left="720" w:hanging="360"/>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9">
    <w:nsid w:val="3330788A"/>
    <w:multiLevelType w:val="hybridMultilevel"/>
    <w:tmpl w:val="32BE2752"/>
    <w:lvl w:ilvl="0" w:tplc="0C0A000F">
      <w:start w:val="1"/>
      <w:numFmt w:val="decimal"/>
      <w:lvlText w:val="%1."/>
      <w:lvlJc w:val="left"/>
      <w:pPr>
        <w:tabs>
          <w:tab w:val="num" w:pos="1145"/>
        </w:tabs>
        <w:ind w:left="1145" w:hanging="360"/>
      </w:p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0">
    <w:nsid w:val="33B860C5"/>
    <w:multiLevelType w:val="hybridMultilevel"/>
    <w:tmpl w:val="614AC91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3581C0AA"/>
    <w:multiLevelType w:val="hybridMultilevel"/>
    <w:tmpl w:val="CEC57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59B295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A675067"/>
    <w:multiLevelType w:val="hybridMultilevel"/>
    <w:tmpl w:val="5338727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5CC2A9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B2B4213"/>
    <w:multiLevelType w:val="hybridMultilevel"/>
    <w:tmpl w:val="4DBA4B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4055406"/>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BB37337"/>
    <w:multiLevelType w:val="multilevel"/>
    <w:tmpl w:val="D4A8E8E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C900E79"/>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2B30A4F"/>
    <w:multiLevelType w:val="hybridMultilevel"/>
    <w:tmpl w:val="AA8E8560"/>
    <w:lvl w:ilvl="0" w:tplc="D1B25628">
      <w:start w:val="1"/>
      <w:numFmt w:val="decimal"/>
      <w:lvlText w:val="%1."/>
      <w:lvlJc w:val="left"/>
      <w:pPr>
        <w:tabs>
          <w:tab w:val="num" w:pos="785"/>
        </w:tabs>
        <w:ind w:left="785" w:hanging="36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30">
    <w:nsid w:val="74A35887"/>
    <w:multiLevelType w:val="hybridMultilevel"/>
    <w:tmpl w:val="F45886E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1">
    <w:nsid w:val="79951EE2"/>
    <w:multiLevelType w:val="hybridMultilevel"/>
    <w:tmpl w:val="0B1A46C0"/>
    <w:lvl w:ilvl="0" w:tplc="9534881A">
      <w:start w:val="1"/>
      <w:numFmt w:val="decimal"/>
      <w:lvlText w:val="%1."/>
      <w:lvlJc w:val="left"/>
      <w:pPr>
        <w:tabs>
          <w:tab w:val="num" w:pos="780"/>
        </w:tabs>
        <w:ind w:left="780" w:hanging="4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26"/>
  </w:num>
  <w:num w:numId="3">
    <w:abstractNumId w:val="9"/>
  </w:num>
  <w:num w:numId="4">
    <w:abstractNumId w:val="6"/>
  </w:num>
  <w:num w:numId="5">
    <w:abstractNumId w:val="23"/>
  </w:num>
  <w:num w:numId="6">
    <w:abstractNumId w:val="0"/>
  </w:num>
  <w:num w:numId="7">
    <w:abstractNumId w:val="21"/>
  </w:num>
  <w:num w:numId="8">
    <w:abstractNumId w:val="2"/>
  </w:num>
  <w:num w:numId="9">
    <w:abstractNumId w:val="3"/>
  </w:num>
  <w:num w:numId="10">
    <w:abstractNumId w:val="1"/>
  </w:num>
  <w:num w:numId="11">
    <w:abstractNumId w:val="14"/>
  </w:num>
  <w:num w:numId="12">
    <w:abstractNumId w:val="19"/>
  </w:num>
  <w:num w:numId="13">
    <w:abstractNumId w:val="29"/>
  </w:num>
  <w:num w:numId="14">
    <w:abstractNumId w:val="27"/>
  </w:num>
  <w:num w:numId="15">
    <w:abstractNumId w:val="10"/>
  </w:num>
  <w:num w:numId="16">
    <w:abstractNumId w:val="11"/>
  </w:num>
  <w:num w:numId="17">
    <w:abstractNumId w:val="22"/>
  </w:num>
  <w:num w:numId="18">
    <w:abstractNumId w:val="5"/>
  </w:num>
  <w:num w:numId="19">
    <w:abstractNumId w:val="4"/>
  </w:num>
  <w:num w:numId="20">
    <w:abstractNumId w:val="8"/>
  </w:num>
  <w:num w:numId="21">
    <w:abstractNumId w:val="24"/>
  </w:num>
  <w:num w:numId="22">
    <w:abstractNumId w:val="12"/>
  </w:num>
  <w:num w:numId="23">
    <w:abstractNumId w:val="13"/>
  </w:num>
  <w:num w:numId="24">
    <w:abstractNumId w:val="16"/>
  </w:num>
  <w:num w:numId="25">
    <w:abstractNumId w:val="7"/>
  </w:num>
  <w:num w:numId="26">
    <w:abstractNumId w:val="17"/>
  </w:num>
  <w:num w:numId="27">
    <w:abstractNumId w:val="28"/>
  </w:num>
  <w:num w:numId="28">
    <w:abstractNumId w:val="18"/>
  </w:num>
  <w:num w:numId="29">
    <w:abstractNumId w:val="20"/>
  </w:num>
  <w:num w:numId="30">
    <w:abstractNumId w:val="25"/>
  </w:num>
  <w:num w:numId="31">
    <w:abstractNumId w:val="30"/>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89090" fill="f" fillcolor="white" stroke="f">
      <v:fill color="white" on="f"/>
      <v:stroke on="f"/>
      <v:textbox style="mso-rotate-with-shape:t"/>
    </o:shapedefaults>
  </w:hdrShapeDefaults>
  <w:footnotePr>
    <w:footnote w:id="-1"/>
    <w:footnote w:id="0"/>
  </w:footnotePr>
  <w:endnotePr>
    <w:endnote w:id="-1"/>
    <w:endnote w:id="0"/>
  </w:endnotePr>
  <w:compat/>
  <w:rsids>
    <w:rsidRoot w:val="006F6B7C"/>
    <w:rsid w:val="0000328A"/>
    <w:rsid w:val="00026BF0"/>
    <w:rsid w:val="00034009"/>
    <w:rsid w:val="000402A1"/>
    <w:rsid w:val="0004516D"/>
    <w:rsid w:val="00046F8B"/>
    <w:rsid w:val="000567B1"/>
    <w:rsid w:val="00065B33"/>
    <w:rsid w:val="00075693"/>
    <w:rsid w:val="00091D97"/>
    <w:rsid w:val="0009265C"/>
    <w:rsid w:val="00094C5E"/>
    <w:rsid w:val="000C6DFB"/>
    <w:rsid w:val="000C70AD"/>
    <w:rsid w:val="000C7387"/>
    <w:rsid w:val="000D1B8A"/>
    <w:rsid w:val="000D56FD"/>
    <w:rsid w:val="000D6C79"/>
    <w:rsid w:val="000D7D67"/>
    <w:rsid w:val="000E56B8"/>
    <w:rsid w:val="000F74A5"/>
    <w:rsid w:val="000F7934"/>
    <w:rsid w:val="00123F84"/>
    <w:rsid w:val="00125E31"/>
    <w:rsid w:val="00126F9B"/>
    <w:rsid w:val="00136D40"/>
    <w:rsid w:val="00141276"/>
    <w:rsid w:val="00141DF1"/>
    <w:rsid w:val="00142FDB"/>
    <w:rsid w:val="00143493"/>
    <w:rsid w:val="00154524"/>
    <w:rsid w:val="00156C6C"/>
    <w:rsid w:val="00165417"/>
    <w:rsid w:val="00181AC4"/>
    <w:rsid w:val="00182F29"/>
    <w:rsid w:val="00196E88"/>
    <w:rsid w:val="001B1ED9"/>
    <w:rsid w:val="001B200E"/>
    <w:rsid w:val="001C16D9"/>
    <w:rsid w:val="001D2489"/>
    <w:rsid w:val="001E1842"/>
    <w:rsid w:val="001E1E96"/>
    <w:rsid w:val="00202AC9"/>
    <w:rsid w:val="00212458"/>
    <w:rsid w:val="0021698A"/>
    <w:rsid w:val="00241792"/>
    <w:rsid w:val="00244BC8"/>
    <w:rsid w:val="00263E20"/>
    <w:rsid w:val="00266B2E"/>
    <w:rsid w:val="00266CFF"/>
    <w:rsid w:val="00270626"/>
    <w:rsid w:val="002735C6"/>
    <w:rsid w:val="00273985"/>
    <w:rsid w:val="00277C29"/>
    <w:rsid w:val="002A46F5"/>
    <w:rsid w:val="002B1718"/>
    <w:rsid w:val="002B55D8"/>
    <w:rsid w:val="002C2B68"/>
    <w:rsid w:val="002C51C2"/>
    <w:rsid w:val="002C68B4"/>
    <w:rsid w:val="002C7EE4"/>
    <w:rsid w:val="002F5E20"/>
    <w:rsid w:val="00300311"/>
    <w:rsid w:val="0030654C"/>
    <w:rsid w:val="0030682C"/>
    <w:rsid w:val="0031571E"/>
    <w:rsid w:val="003232F9"/>
    <w:rsid w:val="0032614C"/>
    <w:rsid w:val="00333C15"/>
    <w:rsid w:val="00334490"/>
    <w:rsid w:val="003464E5"/>
    <w:rsid w:val="00346E24"/>
    <w:rsid w:val="00347473"/>
    <w:rsid w:val="00352221"/>
    <w:rsid w:val="003548E9"/>
    <w:rsid w:val="00366253"/>
    <w:rsid w:val="00387C78"/>
    <w:rsid w:val="00387DEE"/>
    <w:rsid w:val="0039249D"/>
    <w:rsid w:val="003B5A2D"/>
    <w:rsid w:val="003C201B"/>
    <w:rsid w:val="003D3837"/>
    <w:rsid w:val="003D6A26"/>
    <w:rsid w:val="003E0FA7"/>
    <w:rsid w:val="003E3FF3"/>
    <w:rsid w:val="003E681A"/>
    <w:rsid w:val="003F6104"/>
    <w:rsid w:val="00402D98"/>
    <w:rsid w:val="0041163D"/>
    <w:rsid w:val="0041242F"/>
    <w:rsid w:val="00417342"/>
    <w:rsid w:val="00437321"/>
    <w:rsid w:val="004539F5"/>
    <w:rsid w:val="00467045"/>
    <w:rsid w:val="004711B3"/>
    <w:rsid w:val="00471E0E"/>
    <w:rsid w:val="00472AB8"/>
    <w:rsid w:val="00490154"/>
    <w:rsid w:val="00491D1B"/>
    <w:rsid w:val="00495688"/>
    <w:rsid w:val="00496A29"/>
    <w:rsid w:val="004B03CB"/>
    <w:rsid w:val="004B799A"/>
    <w:rsid w:val="004C4D2F"/>
    <w:rsid w:val="004D6B39"/>
    <w:rsid w:val="004E6CB6"/>
    <w:rsid w:val="004E7785"/>
    <w:rsid w:val="00504463"/>
    <w:rsid w:val="00520AFB"/>
    <w:rsid w:val="00523570"/>
    <w:rsid w:val="00547C7C"/>
    <w:rsid w:val="005610BD"/>
    <w:rsid w:val="00564C15"/>
    <w:rsid w:val="00564F3E"/>
    <w:rsid w:val="00574810"/>
    <w:rsid w:val="00582D67"/>
    <w:rsid w:val="00584A1D"/>
    <w:rsid w:val="00597032"/>
    <w:rsid w:val="005A0D16"/>
    <w:rsid w:val="005A1768"/>
    <w:rsid w:val="005A5D2F"/>
    <w:rsid w:val="005B029B"/>
    <w:rsid w:val="005C64EE"/>
    <w:rsid w:val="005D2740"/>
    <w:rsid w:val="005E66D2"/>
    <w:rsid w:val="005F44AF"/>
    <w:rsid w:val="00600E50"/>
    <w:rsid w:val="006014C6"/>
    <w:rsid w:val="006161D2"/>
    <w:rsid w:val="0063631C"/>
    <w:rsid w:val="006373A4"/>
    <w:rsid w:val="006401AE"/>
    <w:rsid w:val="00650E37"/>
    <w:rsid w:val="006618BA"/>
    <w:rsid w:val="00661985"/>
    <w:rsid w:val="00666C45"/>
    <w:rsid w:val="00674F13"/>
    <w:rsid w:val="00693D98"/>
    <w:rsid w:val="00697E0B"/>
    <w:rsid w:val="006A4A49"/>
    <w:rsid w:val="006C635A"/>
    <w:rsid w:val="006C65B0"/>
    <w:rsid w:val="006D3407"/>
    <w:rsid w:val="006F56B0"/>
    <w:rsid w:val="006F6B7C"/>
    <w:rsid w:val="007020E2"/>
    <w:rsid w:val="00703A18"/>
    <w:rsid w:val="00711712"/>
    <w:rsid w:val="00717E43"/>
    <w:rsid w:val="00736501"/>
    <w:rsid w:val="007442AD"/>
    <w:rsid w:val="00752FFB"/>
    <w:rsid w:val="0076134A"/>
    <w:rsid w:val="007637BE"/>
    <w:rsid w:val="00770285"/>
    <w:rsid w:val="007746F0"/>
    <w:rsid w:val="00777EE3"/>
    <w:rsid w:val="0079745A"/>
    <w:rsid w:val="007A325D"/>
    <w:rsid w:val="007A6AB7"/>
    <w:rsid w:val="007C0686"/>
    <w:rsid w:val="007C1B03"/>
    <w:rsid w:val="007C1E20"/>
    <w:rsid w:val="007C2AB3"/>
    <w:rsid w:val="007D4F40"/>
    <w:rsid w:val="007D7BA9"/>
    <w:rsid w:val="007D7E5C"/>
    <w:rsid w:val="007E0B21"/>
    <w:rsid w:val="007E3208"/>
    <w:rsid w:val="007E5A8A"/>
    <w:rsid w:val="007F3B0A"/>
    <w:rsid w:val="008035CD"/>
    <w:rsid w:val="00807512"/>
    <w:rsid w:val="00815183"/>
    <w:rsid w:val="0082224C"/>
    <w:rsid w:val="008401EC"/>
    <w:rsid w:val="00842313"/>
    <w:rsid w:val="00852E87"/>
    <w:rsid w:val="00877B82"/>
    <w:rsid w:val="00894906"/>
    <w:rsid w:val="00894AE6"/>
    <w:rsid w:val="008A429D"/>
    <w:rsid w:val="008A5A5C"/>
    <w:rsid w:val="008B59C6"/>
    <w:rsid w:val="008D0376"/>
    <w:rsid w:val="008D3167"/>
    <w:rsid w:val="008E05A9"/>
    <w:rsid w:val="008E0B21"/>
    <w:rsid w:val="008E3760"/>
    <w:rsid w:val="008E66B2"/>
    <w:rsid w:val="008E6D67"/>
    <w:rsid w:val="008E7516"/>
    <w:rsid w:val="008F05D1"/>
    <w:rsid w:val="008F0C99"/>
    <w:rsid w:val="008F1427"/>
    <w:rsid w:val="009140AF"/>
    <w:rsid w:val="00915B60"/>
    <w:rsid w:val="00920392"/>
    <w:rsid w:val="0092375C"/>
    <w:rsid w:val="00925060"/>
    <w:rsid w:val="00932ACF"/>
    <w:rsid w:val="00943317"/>
    <w:rsid w:val="00943EAC"/>
    <w:rsid w:val="00947D51"/>
    <w:rsid w:val="00953680"/>
    <w:rsid w:val="009720B4"/>
    <w:rsid w:val="0098012E"/>
    <w:rsid w:val="00980ED2"/>
    <w:rsid w:val="00984710"/>
    <w:rsid w:val="009A3F78"/>
    <w:rsid w:val="009A7C7E"/>
    <w:rsid w:val="009D6466"/>
    <w:rsid w:val="009E37AE"/>
    <w:rsid w:val="009F58C9"/>
    <w:rsid w:val="00A000C3"/>
    <w:rsid w:val="00A04EEA"/>
    <w:rsid w:val="00A15008"/>
    <w:rsid w:val="00A3556A"/>
    <w:rsid w:val="00A51DE0"/>
    <w:rsid w:val="00A621D5"/>
    <w:rsid w:val="00A62CE2"/>
    <w:rsid w:val="00A65B48"/>
    <w:rsid w:val="00A73308"/>
    <w:rsid w:val="00A85E7E"/>
    <w:rsid w:val="00AA5A02"/>
    <w:rsid w:val="00AB2315"/>
    <w:rsid w:val="00AB4882"/>
    <w:rsid w:val="00AC0C0E"/>
    <w:rsid w:val="00AD1571"/>
    <w:rsid w:val="00AD334D"/>
    <w:rsid w:val="00AE12B3"/>
    <w:rsid w:val="00AE5554"/>
    <w:rsid w:val="00AF5753"/>
    <w:rsid w:val="00B005F0"/>
    <w:rsid w:val="00B0267F"/>
    <w:rsid w:val="00B05BA2"/>
    <w:rsid w:val="00B06B1B"/>
    <w:rsid w:val="00B25E1C"/>
    <w:rsid w:val="00B30AB5"/>
    <w:rsid w:val="00B30B63"/>
    <w:rsid w:val="00B418AE"/>
    <w:rsid w:val="00B46BBD"/>
    <w:rsid w:val="00B51459"/>
    <w:rsid w:val="00B65540"/>
    <w:rsid w:val="00B72D5E"/>
    <w:rsid w:val="00B757F5"/>
    <w:rsid w:val="00B9516F"/>
    <w:rsid w:val="00BA38F9"/>
    <w:rsid w:val="00BA5FC1"/>
    <w:rsid w:val="00BB0489"/>
    <w:rsid w:val="00BB6D7D"/>
    <w:rsid w:val="00BC0AD8"/>
    <w:rsid w:val="00BE687B"/>
    <w:rsid w:val="00BE71CA"/>
    <w:rsid w:val="00BF5F8A"/>
    <w:rsid w:val="00BF6E9C"/>
    <w:rsid w:val="00C02EB6"/>
    <w:rsid w:val="00C070D1"/>
    <w:rsid w:val="00C07368"/>
    <w:rsid w:val="00C10CFD"/>
    <w:rsid w:val="00C115A0"/>
    <w:rsid w:val="00C1169B"/>
    <w:rsid w:val="00C131BA"/>
    <w:rsid w:val="00C202F0"/>
    <w:rsid w:val="00C22CB4"/>
    <w:rsid w:val="00C30FF0"/>
    <w:rsid w:val="00C36422"/>
    <w:rsid w:val="00C366C9"/>
    <w:rsid w:val="00C7137A"/>
    <w:rsid w:val="00C771E5"/>
    <w:rsid w:val="00C77D86"/>
    <w:rsid w:val="00C951EF"/>
    <w:rsid w:val="00CA7728"/>
    <w:rsid w:val="00CB0C38"/>
    <w:rsid w:val="00CD243B"/>
    <w:rsid w:val="00CD743C"/>
    <w:rsid w:val="00CE647E"/>
    <w:rsid w:val="00CE6C4B"/>
    <w:rsid w:val="00CF6865"/>
    <w:rsid w:val="00D100E0"/>
    <w:rsid w:val="00D16BCA"/>
    <w:rsid w:val="00D25C36"/>
    <w:rsid w:val="00D31197"/>
    <w:rsid w:val="00D53F26"/>
    <w:rsid w:val="00D56E4C"/>
    <w:rsid w:val="00D62C08"/>
    <w:rsid w:val="00D642FC"/>
    <w:rsid w:val="00D643FB"/>
    <w:rsid w:val="00D73641"/>
    <w:rsid w:val="00D77280"/>
    <w:rsid w:val="00D81705"/>
    <w:rsid w:val="00D81CD3"/>
    <w:rsid w:val="00D824A4"/>
    <w:rsid w:val="00D9008C"/>
    <w:rsid w:val="00D9572B"/>
    <w:rsid w:val="00DA09FA"/>
    <w:rsid w:val="00DA618B"/>
    <w:rsid w:val="00DB6B9E"/>
    <w:rsid w:val="00DD0452"/>
    <w:rsid w:val="00DD2300"/>
    <w:rsid w:val="00DD531E"/>
    <w:rsid w:val="00DD63B8"/>
    <w:rsid w:val="00DE2D6C"/>
    <w:rsid w:val="00DF51B2"/>
    <w:rsid w:val="00E027A2"/>
    <w:rsid w:val="00E0333B"/>
    <w:rsid w:val="00E03F27"/>
    <w:rsid w:val="00E25746"/>
    <w:rsid w:val="00E2623E"/>
    <w:rsid w:val="00E2625B"/>
    <w:rsid w:val="00E511CD"/>
    <w:rsid w:val="00E55708"/>
    <w:rsid w:val="00EA0C68"/>
    <w:rsid w:val="00EA57A7"/>
    <w:rsid w:val="00EB0371"/>
    <w:rsid w:val="00EB534A"/>
    <w:rsid w:val="00ED2C93"/>
    <w:rsid w:val="00ED5255"/>
    <w:rsid w:val="00ED687A"/>
    <w:rsid w:val="00EE23E5"/>
    <w:rsid w:val="00EE40FB"/>
    <w:rsid w:val="00EE749D"/>
    <w:rsid w:val="00EF2CEC"/>
    <w:rsid w:val="00EF2E00"/>
    <w:rsid w:val="00F155C8"/>
    <w:rsid w:val="00F35FEE"/>
    <w:rsid w:val="00F4114B"/>
    <w:rsid w:val="00F41C04"/>
    <w:rsid w:val="00F53D87"/>
    <w:rsid w:val="00F5432C"/>
    <w:rsid w:val="00F577D7"/>
    <w:rsid w:val="00F57BD8"/>
    <w:rsid w:val="00F768E5"/>
    <w:rsid w:val="00F835B5"/>
    <w:rsid w:val="00F9253D"/>
    <w:rsid w:val="00FA1CC5"/>
    <w:rsid w:val="00FA59EF"/>
    <w:rsid w:val="00FC15EE"/>
    <w:rsid w:val="00FD7A7C"/>
    <w:rsid w:val="00FE0354"/>
    <w:rsid w:val="00FE33F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909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link w:val="Ttulo1Car"/>
    <w:qFormat/>
    <w:rsid w:val="006F6B7C"/>
    <w:pPr>
      <w:keepNext/>
      <w:jc w:val="center"/>
      <w:outlineLvl w:val="0"/>
    </w:pPr>
    <w:rPr>
      <w:rFonts w:ascii="Arial" w:hAnsi="Arial"/>
      <w:b/>
      <w:bCs/>
      <w:sz w:val="40"/>
      <w:szCs w:val="20"/>
      <w:lang w:val="es-MX"/>
    </w:rPr>
  </w:style>
  <w:style w:type="paragraph" w:styleId="Ttulo6">
    <w:name w:val="heading 6"/>
    <w:basedOn w:val="Normal"/>
    <w:next w:val="Normal"/>
    <w:qFormat/>
    <w:rsid w:val="006F6B7C"/>
    <w:pPr>
      <w:keepNext/>
      <w:ind w:left="426" w:right="283"/>
      <w:jc w:val="both"/>
      <w:outlineLvl w:val="5"/>
    </w:pPr>
    <w:rPr>
      <w:rFonts w:ascii="Arial" w:hAnsi="Arial"/>
      <w:b/>
      <w:sz w:val="20"/>
      <w:szCs w:val="20"/>
      <w:lang w:val="es-MX"/>
    </w:rPr>
  </w:style>
  <w:style w:type="paragraph" w:styleId="Ttulo7">
    <w:name w:val="heading 7"/>
    <w:basedOn w:val="Normal"/>
    <w:next w:val="Normal"/>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F6B7C"/>
    <w:pPr>
      <w:tabs>
        <w:tab w:val="center" w:pos="4419"/>
        <w:tab w:val="right" w:pos="8838"/>
      </w:tabs>
    </w:pPr>
    <w:rPr>
      <w:rFonts w:ascii="AmerType Md BT" w:hAnsi="AmerType Md BT"/>
      <w:szCs w:val="20"/>
      <w:lang w:val="es-MX"/>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styleId="Nmerodepgina">
    <w:name w:val="page number"/>
    <w:basedOn w:val="Fuentedeprrafopredeter"/>
    <w:rsid w:val="006F6B7C"/>
  </w:style>
  <w:style w:type="paragraph" w:styleId="Textodeglobo">
    <w:name w:val="Balloon Text"/>
    <w:basedOn w:val="Normal"/>
    <w:semiHidden/>
    <w:rsid w:val="00CD743C"/>
    <w:rPr>
      <w:rFonts w:ascii="Tahoma" w:hAnsi="Tahoma" w:cs="Tahoma"/>
      <w:sz w:val="16"/>
      <w:szCs w:val="16"/>
    </w:rPr>
  </w:style>
  <w:style w:type="paragraph" w:styleId="Sinespaciado">
    <w:name w:val="No Spacing"/>
    <w:link w:val="SinespaciadoCar"/>
    <w:uiPriority w:val="1"/>
    <w:qFormat/>
    <w:rsid w:val="004711B3"/>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4711B3"/>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4711B3"/>
    <w:rPr>
      <w:rFonts w:ascii="AmerType Md BT" w:hAnsi="AmerType Md BT"/>
      <w:sz w:val="24"/>
      <w:lang w:val="es-MX" w:eastAsia="es-ES"/>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basedOn w:val="Fuentedeprrafopredeter"/>
    <w:uiPriority w:val="99"/>
    <w:unhideWhenUsed/>
    <w:rsid w:val="00584A1D"/>
    <w:rPr>
      <w:color w:val="0000FF"/>
      <w:u w:val="single"/>
    </w:rPr>
  </w:style>
  <w:style w:type="paragraph" w:styleId="Textoindependiente">
    <w:name w:val="Body Text"/>
    <w:basedOn w:val="Normal"/>
    <w:link w:val="TextoindependienteCar"/>
    <w:rsid w:val="008A429D"/>
    <w:pPr>
      <w:jc w:val="center"/>
    </w:pPr>
    <w:rPr>
      <w:b/>
      <w:sz w:val="28"/>
      <w:szCs w:val="20"/>
    </w:rPr>
  </w:style>
  <w:style w:type="character" w:customStyle="1" w:styleId="TextoindependienteCar">
    <w:name w:val="Texto independiente Car"/>
    <w:basedOn w:val="Fuentedeprrafopredeter"/>
    <w:link w:val="Textoindependiente"/>
    <w:rsid w:val="008A429D"/>
    <w:rPr>
      <w:b/>
      <w:sz w:val="28"/>
      <w:lang w:val="es-ES" w:eastAsia="es-ES"/>
    </w:rPr>
  </w:style>
  <w:style w:type="paragraph" w:styleId="Textoindependiente2">
    <w:name w:val="Body Text 2"/>
    <w:basedOn w:val="Normal"/>
    <w:link w:val="Textoindependiente2Car"/>
    <w:rsid w:val="008A429D"/>
    <w:pPr>
      <w:spacing w:after="120" w:line="480" w:lineRule="auto"/>
    </w:pPr>
  </w:style>
  <w:style w:type="character" w:customStyle="1" w:styleId="Textoindependiente2Car">
    <w:name w:val="Texto independiente 2 Car"/>
    <w:basedOn w:val="Fuentedeprrafopredeter"/>
    <w:link w:val="Textoindependiente2"/>
    <w:rsid w:val="008A429D"/>
    <w:rPr>
      <w:sz w:val="24"/>
      <w:szCs w:val="24"/>
      <w:lang w:val="es-ES" w:eastAsia="es-ES"/>
    </w:rPr>
  </w:style>
  <w:style w:type="paragraph" w:styleId="Textoindependiente3">
    <w:name w:val="Body Text 3"/>
    <w:basedOn w:val="Normal"/>
    <w:link w:val="Textoindependiente3Car"/>
    <w:rsid w:val="008A429D"/>
    <w:pPr>
      <w:spacing w:after="120"/>
    </w:pPr>
    <w:rPr>
      <w:sz w:val="16"/>
      <w:szCs w:val="16"/>
    </w:rPr>
  </w:style>
  <w:style w:type="character" w:customStyle="1" w:styleId="Textoindependiente3Car">
    <w:name w:val="Texto independiente 3 Car"/>
    <w:basedOn w:val="Fuentedeprrafopredeter"/>
    <w:link w:val="Textoindependiente3"/>
    <w:rsid w:val="008A429D"/>
    <w:rPr>
      <w:sz w:val="16"/>
      <w:szCs w:val="16"/>
      <w:lang w:val="es-ES" w:eastAsia="es-ES"/>
    </w:rPr>
  </w:style>
  <w:style w:type="paragraph" w:styleId="Prrafodelista">
    <w:name w:val="List Paragraph"/>
    <w:basedOn w:val="Normal"/>
    <w:uiPriority w:val="34"/>
    <w:qFormat/>
    <w:rsid w:val="008A429D"/>
    <w:pPr>
      <w:spacing w:after="200" w:line="276" w:lineRule="auto"/>
      <w:ind w:left="720"/>
      <w:contextualSpacing/>
    </w:pPr>
    <w:rPr>
      <w:rFonts w:ascii="Calibri" w:eastAsia="Calibri" w:hAnsi="Calibri"/>
      <w:sz w:val="22"/>
      <w:szCs w:val="22"/>
      <w:lang w:val="es-SV" w:eastAsia="en-US"/>
    </w:rPr>
  </w:style>
  <w:style w:type="character" w:customStyle="1" w:styleId="Ttulo1Car">
    <w:name w:val="Título 1 Car"/>
    <w:basedOn w:val="Fuentedeprrafopredeter"/>
    <w:link w:val="Ttulo1"/>
    <w:rsid w:val="008A429D"/>
    <w:rPr>
      <w:rFonts w:ascii="Arial" w:hAnsi="Arial"/>
      <w:b/>
      <w:bCs/>
      <w:sz w:val="40"/>
      <w:lang w:val="es-MX" w:eastAsia="es-ES"/>
    </w:rPr>
  </w:style>
  <w:style w:type="table" w:styleId="Tablaconcuadrcula">
    <w:name w:val="Table Grid"/>
    <w:basedOn w:val="Tablanormal"/>
    <w:rsid w:val="00972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E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18963102">
      <w:bodyDiv w:val="1"/>
      <w:marLeft w:val="0"/>
      <w:marRight w:val="0"/>
      <w:marTop w:val="0"/>
      <w:marBottom w:val="0"/>
      <w:divBdr>
        <w:top w:val="none" w:sz="0" w:space="0" w:color="auto"/>
        <w:left w:val="none" w:sz="0" w:space="0" w:color="auto"/>
        <w:bottom w:val="none" w:sz="0" w:space="0" w:color="auto"/>
        <w:right w:val="none" w:sz="0" w:space="0" w:color="auto"/>
      </w:divBdr>
    </w:div>
    <w:div w:id="932543863">
      <w:bodyDiv w:val="1"/>
      <w:marLeft w:val="0"/>
      <w:marRight w:val="0"/>
      <w:marTop w:val="0"/>
      <w:marBottom w:val="0"/>
      <w:divBdr>
        <w:top w:val="none" w:sz="0" w:space="0" w:color="auto"/>
        <w:left w:val="none" w:sz="0" w:space="0" w:color="auto"/>
        <w:bottom w:val="none" w:sz="0" w:space="0" w:color="auto"/>
        <w:right w:val="none" w:sz="0" w:space="0" w:color="auto"/>
      </w:divBdr>
    </w:div>
    <w:div w:id="950091626">
      <w:bodyDiv w:val="1"/>
      <w:marLeft w:val="0"/>
      <w:marRight w:val="0"/>
      <w:marTop w:val="0"/>
      <w:marBottom w:val="0"/>
      <w:divBdr>
        <w:top w:val="none" w:sz="0" w:space="0" w:color="auto"/>
        <w:left w:val="none" w:sz="0" w:space="0" w:color="auto"/>
        <w:bottom w:val="none" w:sz="0" w:space="0" w:color="auto"/>
        <w:right w:val="none" w:sz="0" w:space="0" w:color="auto"/>
      </w:divBdr>
    </w:div>
    <w:div w:id="1387415762">
      <w:bodyDiv w:val="1"/>
      <w:marLeft w:val="0"/>
      <w:marRight w:val="0"/>
      <w:marTop w:val="0"/>
      <w:marBottom w:val="0"/>
      <w:divBdr>
        <w:top w:val="none" w:sz="0" w:space="0" w:color="auto"/>
        <w:left w:val="none" w:sz="0" w:space="0" w:color="auto"/>
        <w:bottom w:val="none" w:sz="0" w:space="0" w:color="auto"/>
        <w:right w:val="none" w:sz="0" w:space="0" w:color="auto"/>
      </w:divBdr>
    </w:div>
    <w:div w:id="1615361946">
      <w:bodyDiv w:val="1"/>
      <w:marLeft w:val="0"/>
      <w:marRight w:val="0"/>
      <w:marTop w:val="0"/>
      <w:marBottom w:val="0"/>
      <w:divBdr>
        <w:top w:val="none" w:sz="0" w:space="0" w:color="auto"/>
        <w:left w:val="none" w:sz="0" w:space="0" w:color="auto"/>
        <w:bottom w:val="none" w:sz="0" w:space="0" w:color="auto"/>
        <w:right w:val="none" w:sz="0" w:space="0" w:color="auto"/>
      </w:divBdr>
    </w:div>
    <w:div w:id="20692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174F-3EE2-47CA-B902-01F1E0DD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32</Pages>
  <Words>8056</Words>
  <Characters>44310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Seguimiento PAO 2014</vt:lpstr>
    </vt:vector>
  </TitlesOfParts>
  <Company>Hewlett-Packard Company</Company>
  <LinksUpToDate>false</LinksUpToDate>
  <CharactersWithSpaces>52262</CharactersWithSpaces>
  <SharedDoc>false</SharedDoc>
  <HLinks>
    <vt:vector size="18" baseType="variant">
      <vt:variant>
        <vt:i4>2031672</vt:i4>
      </vt:variant>
      <vt:variant>
        <vt:i4>14</vt:i4>
      </vt:variant>
      <vt:variant>
        <vt:i4>0</vt:i4>
      </vt:variant>
      <vt:variant>
        <vt:i4>5</vt:i4>
      </vt:variant>
      <vt:variant>
        <vt:lpwstr/>
      </vt:variant>
      <vt:variant>
        <vt:lpwstr>_Toc260229851</vt:lpwstr>
      </vt:variant>
      <vt:variant>
        <vt:i4>2031672</vt:i4>
      </vt:variant>
      <vt:variant>
        <vt:i4>8</vt:i4>
      </vt:variant>
      <vt:variant>
        <vt:i4>0</vt:i4>
      </vt:variant>
      <vt:variant>
        <vt:i4>5</vt:i4>
      </vt:variant>
      <vt:variant>
        <vt:lpwstr/>
      </vt:variant>
      <vt:variant>
        <vt:lpwstr>_Toc260229850</vt:lpwstr>
      </vt:variant>
      <vt:variant>
        <vt:i4>1966136</vt:i4>
      </vt:variant>
      <vt:variant>
        <vt:i4>2</vt:i4>
      </vt:variant>
      <vt:variant>
        <vt:i4>0</vt:i4>
      </vt:variant>
      <vt:variant>
        <vt:i4>5</vt:i4>
      </vt:variant>
      <vt:variant>
        <vt:lpwstr/>
      </vt:variant>
      <vt:variant>
        <vt:lpwstr>_Toc260229849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PAO 2014</dc:title>
  <dc:subject>Seguimiento todo 2014</dc:subject>
  <dc:creator>Dr. Alfredo Salvador Galán Avalos</dc:creator>
  <dc:description>Por indicaciones del jefe de Planificación se preparó esto informe, febrero 2015.</dc:description>
  <cp:lastModifiedBy>agalan</cp:lastModifiedBy>
  <cp:revision>118</cp:revision>
  <cp:lastPrinted>2015-03-04T19:17:00Z</cp:lastPrinted>
  <dcterms:created xsi:type="dcterms:W3CDTF">2014-10-13T13:36:00Z</dcterms:created>
  <dcterms:modified xsi:type="dcterms:W3CDTF">2015-03-04T19:19:00Z</dcterms:modified>
</cp:coreProperties>
</file>