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5803A2" w:rsidTr="004A5A22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A2" w:rsidRDefault="001E5EEC" w:rsidP="004A5A2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5B94B6E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">
                        <v:imagedata r:id="rId7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">
                        <v:imagedata r:id="rId8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" fillcolor="#0070c0" stroked="f" strokeweight="2pt"/>
                    </v:group>
                  </w:pict>
                </mc:Fallback>
              </mc:AlternateContent>
            </w:r>
          </w:p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</w:p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5803A2" w:rsidRDefault="005803A2" w:rsidP="004A5A22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5803A2" w:rsidTr="004A5A22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2630</w:t>
            </w:r>
          </w:p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FECHA:</w:t>
            </w:r>
            <w:r>
              <w:rPr>
                <w:rFonts w:ascii="Arial" w:hAnsi="Arial" w:cs="Arial"/>
              </w:rPr>
              <w:t xml:space="preserve"> 14 DE FEBRERO DE 2017.</w:t>
            </w:r>
          </w:p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13:00 HORAS</w:t>
            </w:r>
          </w:p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</w:rPr>
              <w:t xml:space="preserve"> 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ASISTENTES:</w:t>
            </w:r>
          </w:p>
          <w:p w:rsidR="005803A2" w:rsidRDefault="005803A2" w:rsidP="00387DC1">
            <w:pPr>
              <w:spacing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852D2">
              <w:rPr>
                <w:rFonts w:ascii="Arial" w:eastAsia="Times New Roman" w:hAnsi="Arial" w:cs="Arial"/>
                <w:lang w:eastAsia="es-ES"/>
              </w:rPr>
              <w:t xml:space="preserve">Dr. Alex Francisco González </w:t>
            </w:r>
            <w:r w:rsidRPr="00621D3E">
              <w:rPr>
                <w:rFonts w:ascii="Arial" w:eastAsia="Times New Roman" w:hAnsi="Arial" w:cs="Arial"/>
                <w:lang w:eastAsia="es-ES"/>
              </w:rPr>
              <w:t xml:space="preserve">Menjívar,  </w:t>
            </w:r>
            <w:r w:rsidRPr="00B852D2">
              <w:rPr>
                <w:rFonts w:ascii="Arial" w:eastAsia="Times New Roman" w:hAnsi="Arial" w:cs="Arial"/>
                <w:lang w:eastAsia="es-ES"/>
              </w:rPr>
              <w:t>Presidente;  Licda. Nora Lizeth Pérez Martínez, Representante Suplente del Ministerio de Hacienda;  Sra. Darling Azucena Mejía Pineda y Licda. Carmen Elizabeth Quintanilla Espinoza, Representantes Propietaria y Suplente del Ministerio de Relaciones Exteriores; Licda. Sara María Mendoza Acosta y Licda. María Marta Cañas de Herrera,  Representantes Propietaria y   Suplente del Ministerio de Trabajo; Lic. Francisco Humberto Castaneda Monterrosa, Representante Propietario del Ministerio de Educación;</w:t>
            </w:r>
            <w:r w:rsidRPr="00B852D2">
              <w:rPr>
                <w:rFonts w:ascii="Arial" w:eastAsia="Times New Roman" w:hAnsi="Arial" w:cs="Arial"/>
                <w:color w:val="FF0000"/>
                <w:lang w:eastAsia="es-ES"/>
              </w:rPr>
              <w:t xml:space="preserve"> </w:t>
            </w:r>
            <w:r w:rsidRPr="00B852D2">
              <w:rPr>
                <w:rFonts w:ascii="Arial" w:eastAsia="Times New Roman" w:hAnsi="Arial" w:cs="Arial"/>
                <w:lang w:eastAsia="es-ES"/>
              </w:rPr>
              <w:t>Licda. Nora Elizabeth Abrego de Amado, Representante propietaria por parte de la Universidad El Salvador; Lic</w:t>
            </w:r>
            <w:r>
              <w:rPr>
                <w:rFonts w:ascii="Arial" w:eastAsia="Times New Roman" w:hAnsi="Arial" w:cs="Arial"/>
                <w:lang w:eastAsia="es-ES"/>
              </w:rPr>
              <w:t>da</w:t>
            </w:r>
            <w:r w:rsidRPr="00B852D2">
              <w:rPr>
                <w:rFonts w:ascii="Arial" w:eastAsia="Times New Roman" w:hAnsi="Arial" w:cs="Arial"/>
                <w:lang w:eastAsia="es-ES"/>
              </w:rPr>
              <w:t xml:space="preserve">. </w:t>
            </w:r>
            <w:r>
              <w:rPr>
                <w:rFonts w:ascii="Arial" w:eastAsia="Times New Roman" w:hAnsi="Arial" w:cs="Arial"/>
                <w:lang w:eastAsia="es-ES"/>
              </w:rPr>
              <w:t>Sonia Marbelita Menjívar de Merino</w:t>
            </w:r>
            <w:r w:rsidRPr="00B852D2">
              <w:rPr>
                <w:rFonts w:ascii="Arial" w:eastAsia="Times New Roman" w:hAnsi="Arial" w:cs="Arial"/>
                <w:lang w:eastAsia="es-ES"/>
              </w:rPr>
              <w:t xml:space="preserve">, Representantes  </w:t>
            </w:r>
            <w:r>
              <w:rPr>
                <w:rFonts w:ascii="Arial" w:eastAsia="Times New Roman" w:hAnsi="Arial" w:cs="Arial"/>
                <w:lang w:eastAsia="es-ES"/>
              </w:rPr>
              <w:t>Suplente</w:t>
            </w:r>
            <w:r w:rsidRPr="00917B71">
              <w:rPr>
                <w:rFonts w:ascii="Arial" w:eastAsia="Times New Roman" w:hAnsi="Arial" w:cs="Arial"/>
                <w:lang w:eastAsia="es-ES"/>
              </w:rPr>
              <w:t xml:space="preserve"> de FUNTER; Dr. Ángel Fredi Sermeño Menéndez Gerente Medico y de</w:t>
            </w:r>
            <w:r>
              <w:rPr>
                <w:rFonts w:ascii="Arial" w:eastAsia="Times New Roman" w:hAnsi="Arial" w:cs="Arial"/>
                <w:lang w:eastAsia="es-ES"/>
              </w:rPr>
              <w:t xml:space="preserve"> Servicios de Rehabilitación,</w:t>
            </w:r>
            <w:r>
              <w:rPr>
                <w:rFonts w:ascii="Arial" w:eastAsia="Times New Roman" w:hAnsi="Arial" w:cs="Arial"/>
                <w:color w:val="FF000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Lic. Joselito Tobar Recinos, Gerente y Secretario de Junta Directiva</w:t>
            </w:r>
            <w:r w:rsidR="00387DC1">
              <w:rPr>
                <w:rFonts w:ascii="Arial" w:eastAsia="Times New Roman" w:hAnsi="Arial" w:cs="Arial"/>
                <w:lang w:eastAsia="es-ES"/>
              </w:rPr>
              <w:t xml:space="preserve"> y Licda. Verónica Langlois,  Asesor Ad-Honorem de Junta Directiva</w:t>
            </w:r>
            <w:r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5803A2" w:rsidTr="004A5A22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A2" w:rsidRDefault="005803A2" w:rsidP="004A5A22">
            <w:pPr>
              <w:spacing w:after="20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AGENDA PROPUESTA: </w:t>
            </w:r>
          </w:p>
          <w:p w:rsidR="005803A2" w:rsidRDefault="005803A2" w:rsidP="004A5A2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1-Establecimiento de quórum y aprobación de agenda.</w:t>
            </w:r>
          </w:p>
          <w:p w:rsidR="005803A2" w:rsidRDefault="005803A2" w:rsidP="004A5A2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2-Lectura, discusión y aprobación de acta anterior.</w:t>
            </w:r>
          </w:p>
          <w:p w:rsidR="005803A2" w:rsidRDefault="005803A2" w:rsidP="004A5A22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3-Ratificación de Acuerdos.</w:t>
            </w:r>
          </w:p>
          <w:p w:rsidR="005803A2" w:rsidRDefault="005803A2" w:rsidP="004A5A22">
            <w:pPr>
              <w:spacing w:after="20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4-Correspondencia recibida de Centros de Atención.</w:t>
            </w:r>
          </w:p>
          <w:p w:rsidR="005803A2" w:rsidRDefault="005803A2" w:rsidP="004A5A22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5803A2" w:rsidRPr="005803A2" w:rsidRDefault="005803A2" w:rsidP="004A5A22">
            <w:pPr>
              <w:pStyle w:val="Prrafodelista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Informe de Ejecución 2016, memorándum Jefe UFI -06.02.2017-098.</w:t>
            </w:r>
          </w:p>
          <w:p w:rsidR="005803A2" w:rsidRDefault="005803A2" w:rsidP="004A5A22">
            <w:pPr>
              <w:pStyle w:val="Prrafodelista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Salario Mínimo en el ISRI</w:t>
            </w:r>
            <w:r w:rsidR="00143D1C">
              <w:rPr>
                <w:rFonts w:ascii="Arial" w:hAnsi="Arial" w:cs="Arial"/>
              </w:rPr>
              <w:t>.</w:t>
            </w:r>
          </w:p>
          <w:p w:rsidR="005803A2" w:rsidRDefault="005803A2" w:rsidP="004A5A2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6-Participación de miembros de Junta Directiva, ponencias solicitadas a Jefaturas, Centros de Atención e Invitados.</w:t>
            </w:r>
          </w:p>
          <w:p w:rsidR="005803A2" w:rsidRDefault="005803A2" w:rsidP="004A5A2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7-Informes de Presidencia.</w:t>
            </w:r>
          </w:p>
          <w:p w:rsidR="005803A2" w:rsidRDefault="005803A2" w:rsidP="004A5A22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8-Asuntos varios.</w:t>
            </w:r>
          </w:p>
        </w:tc>
      </w:tr>
    </w:tbl>
    <w:p w:rsidR="005803A2" w:rsidRDefault="005803A2" w:rsidP="005803A2">
      <w:pPr>
        <w:spacing w:after="200" w:line="276" w:lineRule="auto"/>
        <w:jc w:val="both"/>
        <w:rPr>
          <w:rFonts w:ascii="Arial" w:hAnsi="Arial" w:cs="Arial"/>
          <w:b/>
          <w:u w:val="single"/>
        </w:rPr>
      </w:pPr>
    </w:p>
    <w:p w:rsidR="005803A2" w:rsidRDefault="005803A2" w:rsidP="005803A2">
      <w:pPr>
        <w:spacing w:after="200" w:line="276" w:lineRule="auto"/>
        <w:jc w:val="both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>DESARROLLO DE LA SESION.</w:t>
      </w:r>
    </w:p>
    <w:p w:rsidR="005803A2" w:rsidRDefault="005803A2" w:rsidP="005803A2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ESTABLECIMIENTO DE QUORUM</w:t>
      </w:r>
    </w:p>
    <w:p w:rsidR="005803A2" w:rsidRDefault="005803A2" w:rsidP="005803A2">
      <w:pPr>
        <w:spacing w:after="200"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presidente de la Junta Directiva Doctor </w:t>
      </w:r>
      <w:r>
        <w:rPr>
          <w:rFonts w:ascii="Arial" w:eastAsia="Times New Roman" w:hAnsi="Arial" w:cs="Arial"/>
          <w:lang w:val="es-ES" w:eastAsia="es-ES"/>
        </w:rPr>
        <w:t xml:space="preserve">Alex Francisco González Menjívar, </w:t>
      </w:r>
      <w:r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:rsidR="005803A2" w:rsidRDefault="005803A2" w:rsidP="005803A2">
      <w:pPr>
        <w:spacing w:after="200" w:line="276" w:lineRule="auto"/>
        <w:jc w:val="both"/>
        <w:rPr>
          <w:rFonts w:ascii="Arial" w:hAnsi="Arial" w:cs="Arial"/>
          <w:b/>
          <w:lang w:val="es-ES"/>
        </w:rPr>
      </w:pPr>
    </w:p>
    <w:p w:rsidR="005803A2" w:rsidRDefault="005803A2" w:rsidP="005803A2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:rsidR="005803A2" w:rsidRDefault="005803A2" w:rsidP="005803A2">
      <w:pPr>
        <w:spacing w:after="200" w:line="276" w:lineRule="auto"/>
        <w:contextualSpacing/>
        <w:jc w:val="both"/>
        <w:rPr>
          <w:rFonts w:ascii="Arial" w:eastAsia="Times New Roman" w:hAnsi="Arial" w:cs="Arial"/>
          <w:lang w:val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Se dio lectura al Acta No. 2629 </w:t>
      </w:r>
    </w:p>
    <w:p w:rsidR="005803A2" w:rsidRDefault="005803A2" w:rsidP="005803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Establecimiento de quórum y aprobación de agenda.</w:t>
      </w:r>
    </w:p>
    <w:p w:rsidR="005803A2" w:rsidRDefault="005803A2" w:rsidP="005803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eastAsia="es-ES"/>
        </w:rPr>
        <w:lastRenderedPageBreak/>
        <w:t>L</w:t>
      </w:r>
      <w:r>
        <w:rPr>
          <w:rFonts w:ascii="Arial" w:hAnsi="Arial" w:cs="Arial"/>
          <w:lang w:val="es-ES" w:eastAsia="es-ES"/>
        </w:rPr>
        <w:t>ectura, discusión y aprobación de acta anterior.</w:t>
      </w:r>
    </w:p>
    <w:p w:rsidR="005803A2" w:rsidRDefault="005803A2" w:rsidP="005803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Ratificación de Acuerdos.</w:t>
      </w:r>
    </w:p>
    <w:p w:rsidR="005803A2" w:rsidRDefault="005803A2" w:rsidP="005803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Correspondencia recibida de Centros de Atención.</w:t>
      </w:r>
    </w:p>
    <w:p w:rsidR="005803A2" w:rsidRDefault="005803A2" w:rsidP="005803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5803A2" w:rsidRDefault="005803A2" w:rsidP="005803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5803A2" w:rsidRDefault="005803A2" w:rsidP="005803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Informes de Presidencia.</w:t>
      </w:r>
    </w:p>
    <w:p w:rsidR="005803A2" w:rsidRDefault="005803A2" w:rsidP="005803A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hAnsi="Arial" w:cs="Arial"/>
          <w:lang w:val="es-ES" w:eastAsia="es-ES"/>
        </w:rPr>
        <w:t>Asuntos varios.</w:t>
      </w:r>
    </w:p>
    <w:p w:rsidR="005803A2" w:rsidRDefault="005803A2" w:rsidP="005803A2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5803A2" w:rsidRDefault="005803A2" w:rsidP="005803A2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El Acta 2629, ha sido aprobada por los presentes, por </w:t>
      </w:r>
      <w:r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5803A2" w:rsidRDefault="005803A2" w:rsidP="005803A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5803A2" w:rsidRDefault="005803A2" w:rsidP="005803A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5803A2" w:rsidRPr="005803A2" w:rsidRDefault="005803A2" w:rsidP="005803A2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803A2">
        <w:rPr>
          <w:rFonts w:ascii="Arial" w:hAnsi="Arial" w:cs="Arial"/>
        </w:rPr>
        <w:t>No hubo</w:t>
      </w:r>
    </w:p>
    <w:p w:rsidR="005803A2" w:rsidRDefault="005803A2" w:rsidP="005803A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5803A2" w:rsidRPr="00EC6BB8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4.- Correspondencia recibida de Centros de Atención.</w:t>
      </w:r>
    </w:p>
    <w:p w:rsidR="005803A2" w:rsidRPr="007A0FAF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7A0FAF">
        <w:rPr>
          <w:rFonts w:ascii="Arial" w:eastAsia="Calibri" w:hAnsi="Arial" w:cs="Arial"/>
        </w:rPr>
        <w:t>No hubo</w:t>
      </w:r>
    </w:p>
    <w:p w:rsidR="005803A2" w:rsidRPr="007A0FAF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5.- Correspondencia recibida de la administración superior.</w:t>
      </w:r>
    </w:p>
    <w:p w:rsidR="005803A2" w:rsidRDefault="005803A2" w:rsidP="005803A2">
      <w:pPr>
        <w:pStyle w:val="Prrafodelista"/>
        <w:spacing w:after="0" w:line="360" w:lineRule="auto"/>
        <w:ind w:left="480"/>
        <w:jc w:val="both"/>
        <w:rPr>
          <w:rFonts w:ascii="Arial" w:eastAsia="Calibri" w:hAnsi="Arial" w:cs="Arial"/>
        </w:rPr>
      </w:pPr>
    </w:p>
    <w:p w:rsidR="005803A2" w:rsidRPr="005803A2" w:rsidRDefault="005803A2" w:rsidP="005803A2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Informe de Ejecución 2016, memorándum Jefe UFI -06.02.2017-098.</w:t>
      </w:r>
    </w:p>
    <w:p w:rsidR="005803A2" w:rsidRDefault="005803A2" w:rsidP="005803A2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Salario Mínimo en el ISRI</w:t>
      </w:r>
      <w:r w:rsidR="00143D1C">
        <w:rPr>
          <w:rFonts w:ascii="Arial" w:hAnsi="Arial" w:cs="Arial"/>
        </w:rPr>
        <w:t>.</w:t>
      </w: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803A2" w:rsidRDefault="005803A2" w:rsidP="005803A2">
      <w:pPr>
        <w:spacing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6.- Participación de miembros de Junta Directiva, ponencias solicitadas a Jefaturas Directores de Centros de Atención de la institución o invitados.</w:t>
      </w:r>
    </w:p>
    <w:p w:rsidR="005803A2" w:rsidRDefault="005803A2" w:rsidP="005803A2">
      <w:pPr>
        <w:jc w:val="both"/>
        <w:rPr>
          <w:rFonts w:ascii="Arial" w:eastAsia="Calibri" w:hAnsi="Arial" w:cs="Arial"/>
          <w:b/>
        </w:rPr>
      </w:pPr>
      <w:r w:rsidRPr="00D322A8">
        <w:rPr>
          <w:rFonts w:ascii="Arial" w:eastAsia="Calibri" w:hAnsi="Arial" w:cs="Arial"/>
          <w:b/>
        </w:rPr>
        <w:t xml:space="preserve">6.1. </w:t>
      </w:r>
      <w:r>
        <w:rPr>
          <w:rFonts w:ascii="Arial" w:eastAsia="Calibri" w:hAnsi="Arial" w:cs="Arial"/>
          <w:b/>
        </w:rPr>
        <w:t xml:space="preserve">Participación de Licenciada Sonia Peñate de Ponce, con el </w:t>
      </w:r>
      <w:r w:rsidRPr="005803A2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 xml:space="preserve">nforme de Ejecución 2016. </w:t>
      </w:r>
    </w:p>
    <w:p w:rsidR="00E447E0" w:rsidRDefault="005803A2" w:rsidP="005803A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Licenciada Sonia Peñate de Ponce, </w:t>
      </w:r>
      <w:r w:rsidR="00E447E0">
        <w:rPr>
          <w:rFonts w:ascii="Arial" w:hAnsi="Arial" w:cs="Arial"/>
          <w:bCs/>
        </w:rPr>
        <w:t xml:space="preserve">informa a Junta Directiva la ejecución presupuestaria de enero a diciembre de 2016. Dicho </w:t>
      </w:r>
      <w:r w:rsidR="00143D1C">
        <w:rPr>
          <w:rFonts w:ascii="Arial" w:hAnsi="Arial" w:cs="Arial"/>
          <w:bCs/>
        </w:rPr>
        <w:t>informe contiene el Reporte de E</w:t>
      </w:r>
      <w:r w:rsidR="00E447E0">
        <w:rPr>
          <w:rFonts w:ascii="Arial" w:hAnsi="Arial" w:cs="Arial"/>
          <w:bCs/>
        </w:rPr>
        <w:t>jecución presupuestaria de los Centros de Atención y Administración Superior, detallando la ejecución con Fondo General y Recursos Propios,</w:t>
      </w:r>
      <w:r w:rsidR="00ED2029">
        <w:rPr>
          <w:rFonts w:ascii="Arial" w:hAnsi="Arial" w:cs="Arial"/>
          <w:bCs/>
        </w:rPr>
        <w:t xml:space="preserve"> así como la ejecución versus lo programado y cumplimiento de metas del año 2016; </w:t>
      </w:r>
      <w:r w:rsidR="00E447E0">
        <w:rPr>
          <w:rFonts w:ascii="Arial" w:hAnsi="Arial" w:cs="Arial"/>
          <w:bCs/>
        </w:rPr>
        <w:t xml:space="preserve">así mismo presenta un cuadro que contiene los receptores de donaciones; además presenta cuadros con detalle de las compras autorizadas por la </w:t>
      </w:r>
      <w:r w:rsidR="009C32BD" w:rsidRPr="001E5EEC">
        <w:rPr>
          <w:rFonts w:ascii="Arial" w:hAnsi="Arial" w:cs="Arial"/>
          <w:bCs/>
        </w:rPr>
        <w:t>Dirección General de Presupuesto (</w:t>
      </w:r>
      <w:r w:rsidR="00E447E0" w:rsidRPr="001E5EEC">
        <w:rPr>
          <w:rFonts w:ascii="Arial" w:hAnsi="Arial" w:cs="Arial"/>
          <w:bCs/>
        </w:rPr>
        <w:t>DGP</w:t>
      </w:r>
      <w:r w:rsidR="009C32BD" w:rsidRPr="001E5EEC">
        <w:rPr>
          <w:rFonts w:ascii="Arial" w:hAnsi="Arial" w:cs="Arial"/>
          <w:bCs/>
        </w:rPr>
        <w:t>)</w:t>
      </w:r>
      <w:r w:rsidR="00E447E0" w:rsidRPr="001E5EEC">
        <w:rPr>
          <w:rFonts w:ascii="Arial" w:hAnsi="Arial" w:cs="Arial"/>
          <w:bCs/>
        </w:rPr>
        <w:t xml:space="preserve"> con</w:t>
      </w:r>
      <w:r w:rsidR="00E447E0">
        <w:rPr>
          <w:rFonts w:ascii="Arial" w:hAnsi="Arial" w:cs="Arial"/>
          <w:bCs/>
        </w:rPr>
        <w:t xml:space="preserve"> sus respectivos totales y los destinatarios</w:t>
      </w:r>
      <w:r w:rsidR="009C32BD">
        <w:rPr>
          <w:rFonts w:ascii="Arial" w:hAnsi="Arial" w:cs="Arial"/>
          <w:bCs/>
        </w:rPr>
        <w:t xml:space="preserve">. </w:t>
      </w:r>
    </w:p>
    <w:p w:rsidR="005803A2" w:rsidRPr="00246784" w:rsidRDefault="00E447E0" w:rsidP="005803A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Así mismo presenta los montos ejecutados en los diferentes convenios otorgados por el ISRI.</w:t>
      </w:r>
      <w:r w:rsidR="005803A2">
        <w:rPr>
          <w:rFonts w:ascii="Arial" w:hAnsi="Arial" w:cs="Arial"/>
          <w:bCs/>
        </w:rPr>
        <w:t xml:space="preserve"> </w:t>
      </w:r>
      <w:r w:rsidR="005803A2" w:rsidRPr="00246784">
        <w:rPr>
          <w:rFonts w:ascii="Arial" w:hAnsi="Arial" w:cs="Arial"/>
          <w:bCs/>
        </w:rPr>
        <w:t>Anexo 1.</w:t>
      </w:r>
    </w:p>
    <w:p w:rsidR="005803A2" w:rsidRDefault="00ED2029" w:rsidP="005803A2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Junta Directiva por su parte tiene por recibido el informe presentado por Licenciada Sonia Peñate de Ponce.</w:t>
      </w:r>
    </w:p>
    <w:p w:rsidR="005803A2" w:rsidRDefault="005803A2" w:rsidP="005803A2">
      <w:pPr>
        <w:spacing w:line="276" w:lineRule="auto"/>
        <w:jc w:val="both"/>
        <w:rPr>
          <w:rFonts w:ascii="Arial" w:eastAsia="Calibri" w:hAnsi="Arial" w:cs="Arial"/>
        </w:rPr>
      </w:pPr>
    </w:p>
    <w:p w:rsidR="005803A2" w:rsidRDefault="00ED2029" w:rsidP="005803A2">
      <w:pPr>
        <w:spacing w:line="276" w:lineRule="auto"/>
        <w:jc w:val="both"/>
        <w:rPr>
          <w:rFonts w:ascii="Arial" w:eastAsia="Calibri" w:hAnsi="Arial" w:cs="Arial"/>
        </w:rPr>
      </w:pPr>
      <w:r w:rsidRPr="00ED2029">
        <w:rPr>
          <w:rFonts w:ascii="Arial" w:eastAsia="Calibri" w:hAnsi="Arial" w:cs="Arial"/>
          <w:b/>
        </w:rPr>
        <w:t>6.2.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</w:rPr>
        <w:t>Participación de Licenciada Sonia Peñate de Ponce, con informe del Aumento al Salario Mínimo en el ISRI.</w:t>
      </w:r>
    </w:p>
    <w:p w:rsidR="004019A5" w:rsidRPr="002E72F1" w:rsidRDefault="00ED2029" w:rsidP="001347E4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Licenciada Sonia Peñate de Ponce, informa a Junta Directiva que </w:t>
      </w:r>
      <w:r w:rsidR="002E72F1" w:rsidRPr="002E72F1">
        <w:rPr>
          <w:rFonts w:ascii="Arial" w:eastAsia="Calibri" w:hAnsi="Arial" w:cs="Arial"/>
        </w:rPr>
        <w:t>existen plazas de trabajadores cuyos salarios son menores de TRESCIENTOS DÓLARES MENSUALES.</w:t>
      </w:r>
    </w:p>
    <w:p w:rsidR="004019A5" w:rsidRPr="002E72F1" w:rsidRDefault="002E72F1" w:rsidP="002E72F1">
      <w:pPr>
        <w:spacing w:line="276" w:lineRule="auto"/>
        <w:jc w:val="both"/>
        <w:rPr>
          <w:rFonts w:ascii="Arial" w:eastAsia="Calibri" w:hAnsi="Arial" w:cs="Arial"/>
        </w:rPr>
      </w:pPr>
      <w:r w:rsidRPr="002E72F1">
        <w:rPr>
          <w:rFonts w:ascii="Arial" w:eastAsia="Calibri" w:hAnsi="Arial" w:cs="Arial"/>
        </w:rPr>
        <w:t xml:space="preserve">Que mediante Decreto Ejecutivo número dos, publicado en el Diario Oficial No 236 de fecha 19 de diciembre de 2016, se emitió la nueva tarifa de Salarios mínimos para las y los trabajadores del comercio, </w:t>
      </w:r>
      <w:r w:rsidRPr="002E72F1">
        <w:rPr>
          <w:rFonts w:ascii="Arial" w:eastAsia="Calibri" w:hAnsi="Arial" w:cs="Arial"/>
          <w:b/>
          <w:bCs/>
        </w:rPr>
        <w:t>servicios,</w:t>
      </w:r>
      <w:r w:rsidRPr="002E72F1">
        <w:rPr>
          <w:rFonts w:ascii="Arial" w:eastAsia="Calibri" w:hAnsi="Arial" w:cs="Arial"/>
        </w:rPr>
        <w:t xml:space="preserve"> la Industria e Ingenios</w:t>
      </w:r>
      <w:bookmarkStart w:id="0" w:name="_GoBack"/>
      <w:bookmarkEnd w:id="0"/>
      <w:r w:rsidRPr="002E72F1">
        <w:rPr>
          <w:rFonts w:ascii="Arial" w:eastAsia="Calibri" w:hAnsi="Arial" w:cs="Arial"/>
        </w:rPr>
        <w:t xml:space="preserve"> azucareros, que establece que </w:t>
      </w:r>
      <w:r w:rsidRPr="002E72F1">
        <w:rPr>
          <w:rFonts w:ascii="Arial" w:eastAsia="Calibri" w:hAnsi="Arial" w:cs="Arial"/>
        </w:rPr>
        <w:lastRenderedPageBreak/>
        <w:t>devengarán por jornada ordinaria de trabajo diario diurno DIEZ DÓLARES ($10.00) equivalente a UNO PUNTO VEINTICINCO DE DÓLAR ($ 1.25) la hora.</w:t>
      </w:r>
    </w:p>
    <w:p w:rsidR="00143D1C" w:rsidRDefault="002E72F1" w:rsidP="002E72F1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Además menciona que</w:t>
      </w:r>
      <w:r w:rsidRPr="002E72F1">
        <w:rPr>
          <w:rFonts w:ascii="Arial" w:eastAsia="Calibri" w:hAnsi="Arial" w:cs="Arial"/>
        </w:rPr>
        <w:t xml:space="preserve"> el decreto en mención no distingue entre trabajadores privados y públicos, por tanto debemos traer a cuenta el aforismo jurídico que establece que </w:t>
      </w:r>
      <w:r w:rsidRPr="002E72F1">
        <w:rPr>
          <w:rFonts w:ascii="Arial" w:eastAsia="Calibri" w:hAnsi="Arial" w:cs="Arial"/>
          <w:b/>
          <w:bCs/>
        </w:rPr>
        <w:t xml:space="preserve">“donde el legislador no distingue, no le es dado al intérprete distinguir” </w:t>
      </w:r>
      <w:r w:rsidRPr="002E72F1">
        <w:rPr>
          <w:rFonts w:ascii="Arial" w:eastAsia="Calibri" w:hAnsi="Arial" w:cs="Arial"/>
        </w:rPr>
        <w:t>de lo cual se colige que el salario mínimo establecido por Ley, es aplicable a los trabajadores del ISRI, fundamentado y robustecido jurídicamente con lo dispuesto en el Art.38 numeral 2º  de la Constitución de la República que manifiesta “Todo trabajador tiene derecho a devengar un salario mínimo, que se fijará periódicame</w:t>
      </w:r>
      <w:r>
        <w:rPr>
          <w:rFonts w:ascii="Arial" w:eastAsia="Calibri" w:hAnsi="Arial" w:cs="Arial"/>
        </w:rPr>
        <w:t>nte.</w:t>
      </w:r>
    </w:p>
    <w:p w:rsidR="004019A5" w:rsidRDefault="002E72F1" w:rsidP="002E72F1">
      <w:pPr>
        <w:spacing w:line="276" w:lineRule="auto"/>
        <w:jc w:val="both"/>
        <w:rPr>
          <w:rFonts w:ascii="Arial" w:eastAsia="Calibri" w:hAnsi="Arial" w:cs="Arial"/>
        </w:rPr>
      </w:pPr>
      <w:r w:rsidRPr="002E72F1">
        <w:rPr>
          <w:rFonts w:ascii="Arial" w:eastAsia="Calibri" w:hAnsi="Arial" w:cs="Arial"/>
        </w:rPr>
        <w:t xml:space="preserve">Para fijar este salario se atenderá sobre todo al costo de la vida, a la índole de la labor, a los diferentes sistemas de remuneración, a las distintas zonas de producción y a otros criterios similares. Este salario deberá ser suficiente para satisfacer las necesidades normales del hogar del trabajador en el orden material, moral y cultural”;  al Artículo 1 del CONVENIO 131 DE LA OIT SOBRE LA FIJACIÓN DE SALARIOS MÍNIMOS, ratificado por El Salvador, que textualmente dice: “Todo Estado miembro de la Organización Internacional del Trabajo que ratifique este convenio se obliga a establecer </w:t>
      </w:r>
      <w:r w:rsidRPr="002E72F1">
        <w:rPr>
          <w:rFonts w:ascii="Arial" w:eastAsia="Calibri" w:hAnsi="Arial" w:cs="Arial"/>
          <w:b/>
          <w:bCs/>
        </w:rPr>
        <w:t>un sistema de salarios mínimos que se aplique a todos los grupos de asalariados</w:t>
      </w:r>
      <w:r w:rsidRPr="002E72F1">
        <w:rPr>
          <w:rFonts w:ascii="Arial" w:eastAsia="Calibri" w:hAnsi="Arial" w:cs="Arial"/>
        </w:rPr>
        <w:t xml:space="preserve"> cuyas condiciones de empleo hagan apropiada la aplicación del sistema”.</w:t>
      </w:r>
    </w:p>
    <w:p w:rsidR="00614E3F" w:rsidRPr="001E5EEC" w:rsidRDefault="00614E3F" w:rsidP="005803A2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 razón de lo anterior Junta Directiva Acuerda:</w:t>
      </w:r>
    </w:p>
    <w:p w:rsidR="00387DC1" w:rsidRDefault="00614E3F" w:rsidP="00387DC1">
      <w:pPr>
        <w:spacing w:line="276" w:lineRule="auto"/>
        <w:jc w:val="both"/>
        <w:rPr>
          <w:rFonts w:ascii="Arial" w:eastAsia="Calibri" w:hAnsi="Arial" w:cs="Arial"/>
        </w:rPr>
      </w:pPr>
      <w:r w:rsidRPr="001E5EEC">
        <w:rPr>
          <w:rFonts w:ascii="Arial" w:eastAsia="Calibri" w:hAnsi="Arial" w:cs="Arial"/>
          <w:b/>
        </w:rPr>
        <w:t>ACUERDO JD 07-2017:</w:t>
      </w:r>
      <w:r w:rsidRPr="001E5EEC">
        <w:rPr>
          <w:rFonts w:ascii="Arial" w:eastAsia="Calibri" w:hAnsi="Arial" w:cs="Arial"/>
        </w:rPr>
        <w:t xml:space="preserve"> Auto</w:t>
      </w:r>
      <w:r w:rsidR="008B1B48" w:rsidRPr="001E5EEC">
        <w:rPr>
          <w:rFonts w:ascii="Arial" w:eastAsia="Calibri" w:hAnsi="Arial" w:cs="Arial"/>
        </w:rPr>
        <w:t>rizase al Presidente del ISRI, D</w:t>
      </w:r>
      <w:r w:rsidRPr="001E5EEC">
        <w:rPr>
          <w:rFonts w:ascii="Arial" w:eastAsia="Calibri" w:hAnsi="Arial" w:cs="Arial"/>
        </w:rPr>
        <w:t xml:space="preserve">octor Alex González </w:t>
      </w:r>
      <w:r w:rsidR="00387DC1" w:rsidRPr="001E5EEC">
        <w:rPr>
          <w:rFonts w:ascii="Arial" w:eastAsia="Calibri" w:hAnsi="Arial" w:cs="Arial"/>
        </w:rPr>
        <w:t xml:space="preserve">para que </w:t>
      </w:r>
      <w:r w:rsidR="008B1B48" w:rsidRPr="001E5EEC">
        <w:rPr>
          <w:rFonts w:ascii="Arial" w:eastAsia="Calibri" w:hAnsi="Arial" w:cs="Arial"/>
        </w:rPr>
        <w:t>i</w:t>
      </w:r>
      <w:r w:rsidR="00387DC1" w:rsidRPr="001E5EEC">
        <w:rPr>
          <w:rFonts w:ascii="Arial" w:eastAsia="Calibri" w:hAnsi="Arial" w:cs="Arial"/>
        </w:rPr>
        <w:t xml:space="preserve">nicie las gestiones pertinentes </w:t>
      </w:r>
      <w:r w:rsidR="008B1B48" w:rsidRPr="001E5EEC">
        <w:rPr>
          <w:rFonts w:ascii="Arial" w:eastAsia="Calibri" w:hAnsi="Arial" w:cs="Arial"/>
        </w:rPr>
        <w:t xml:space="preserve">relativas a </w:t>
      </w:r>
      <w:r w:rsidR="00387DC1" w:rsidRPr="001E5EEC">
        <w:rPr>
          <w:rFonts w:ascii="Arial" w:eastAsia="Calibri" w:hAnsi="Arial" w:cs="Arial"/>
        </w:rPr>
        <w:t>los salarios de</w:t>
      </w:r>
      <w:r w:rsidR="00387DC1" w:rsidRPr="00387DC1">
        <w:rPr>
          <w:rFonts w:ascii="Arial" w:eastAsia="Calibri" w:hAnsi="Arial" w:cs="Arial"/>
        </w:rPr>
        <w:t xml:space="preserve"> los trabajadores del ISRI, </w:t>
      </w:r>
      <w:r w:rsidR="008B1B48">
        <w:rPr>
          <w:rFonts w:ascii="Arial" w:eastAsia="Calibri" w:hAnsi="Arial" w:cs="Arial"/>
        </w:rPr>
        <w:t xml:space="preserve">a fin de aplicar el pago del salario mínimo </w:t>
      </w:r>
      <w:r w:rsidR="00387DC1" w:rsidRPr="00387DC1">
        <w:rPr>
          <w:rFonts w:ascii="Arial" w:eastAsia="Calibri" w:hAnsi="Arial" w:cs="Arial"/>
        </w:rPr>
        <w:t>establecido en el Decreto Ejecutivo número dos, publicado en el Diario Oficial No 236 de fecha 19 de diciembre de 2</w:t>
      </w:r>
      <w:r w:rsidR="009C32BD">
        <w:rPr>
          <w:rFonts w:ascii="Arial" w:eastAsia="Calibri" w:hAnsi="Arial" w:cs="Arial"/>
        </w:rPr>
        <w:t>016 que establece la tarifa de</w:t>
      </w:r>
      <w:r w:rsidR="009C32BD" w:rsidRPr="002E72F1">
        <w:rPr>
          <w:rFonts w:ascii="Arial" w:eastAsia="Calibri" w:hAnsi="Arial" w:cs="Arial"/>
        </w:rPr>
        <w:t xml:space="preserve"> s</w:t>
      </w:r>
      <w:r w:rsidR="00387DC1" w:rsidRPr="002E72F1">
        <w:rPr>
          <w:rFonts w:ascii="Arial" w:eastAsia="Calibri" w:hAnsi="Arial" w:cs="Arial"/>
        </w:rPr>
        <w:t xml:space="preserve">alarios </w:t>
      </w:r>
      <w:r w:rsidR="00387DC1" w:rsidRPr="00387DC1">
        <w:rPr>
          <w:rFonts w:ascii="Arial" w:eastAsia="Calibri" w:hAnsi="Arial" w:cs="Arial"/>
        </w:rPr>
        <w:t>mínimos p</w:t>
      </w:r>
      <w:r w:rsidR="00387DC1">
        <w:rPr>
          <w:rFonts w:ascii="Arial" w:eastAsia="Calibri" w:hAnsi="Arial" w:cs="Arial"/>
        </w:rPr>
        <w:t>ara las y los trabajadores del C</w:t>
      </w:r>
      <w:r w:rsidR="00387DC1" w:rsidRPr="00387DC1">
        <w:rPr>
          <w:rFonts w:ascii="Arial" w:eastAsia="Calibri" w:hAnsi="Arial" w:cs="Arial"/>
        </w:rPr>
        <w:t xml:space="preserve">omercio, </w:t>
      </w:r>
      <w:r w:rsidR="00387DC1">
        <w:rPr>
          <w:rFonts w:ascii="Arial" w:eastAsia="Calibri" w:hAnsi="Arial" w:cs="Arial"/>
        </w:rPr>
        <w:t>S</w:t>
      </w:r>
      <w:r w:rsidR="00387DC1" w:rsidRPr="00387DC1">
        <w:rPr>
          <w:rFonts w:ascii="Arial" w:eastAsia="Calibri" w:hAnsi="Arial" w:cs="Arial"/>
          <w:bCs/>
        </w:rPr>
        <w:t>ervicios,</w:t>
      </w:r>
      <w:r w:rsidR="00387DC1" w:rsidRPr="00387DC1">
        <w:rPr>
          <w:rFonts w:ascii="Arial" w:eastAsia="Calibri" w:hAnsi="Arial" w:cs="Arial"/>
        </w:rPr>
        <w:t xml:space="preserve"> la Industria e Ingenios azucareros, evitando incluso dificultades de aplicación en los descuentos de previsión social y las sanciones establecidas en el Decreto antes mencionado.</w:t>
      </w:r>
    </w:p>
    <w:p w:rsidR="004812B1" w:rsidRPr="00206DD4" w:rsidRDefault="00614E3F" w:rsidP="005803A2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4812B1">
        <w:rPr>
          <w:rFonts w:ascii="Arial" w:eastAsia="Calibri" w:hAnsi="Arial" w:cs="Arial"/>
        </w:rPr>
        <w:t xml:space="preserve">  </w:t>
      </w:r>
    </w:p>
    <w:p w:rsidR="005803A2" w:rsidRDefault="005803A2" w:rsidP="005803A2">
      <w:pPr>
        <w:spacing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7.- Informes de Presidencia.</w:t>
      </w:r>
    </w:p>
    <w:p w:rsidR="005803A2" w:rsidRDefault="00387DC1" w:rsidP="005803A2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día 31 de enero de 2017, sostuvo reunión con la Comisión del CICR para la revisión de proyectos próximos a presentarse a Move Ability.</w:t>
      </w:r>
    </w:p>
    <w:p w:rsidR="00387DC1" w:rsidRDefault="00387DC1" w:rsidP="005803A2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día 02 de febrero de 2017, sostuvo reunión con el Licenciado Rodolfo García Vela, a fin de recibir asesoría jurídica, sobre el proyecto “Complejo Industrial Inclusivo del ISRI”.</w:t>
      </w:r>
    </w:p>
    <w:p w:rsidR="00387DC1" w:rsidRDefault="00387DC1" w:rsidP="005803A2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día 03 de febrero de 2017, mantuvo reunión con SITRAISRI, para darle seguimiento al Contrato Colectivo de Trabajo.</w:t>
      </w:r>
    </w:p>
    <w:p w:rsidR="00387DC1" w:rsidRDefault="00387DC1" w:rsidP="005803A2">
      <w:pPr>
        <w:spacing w:line="360" w:lineRule="auto"/>
        <w:jc w:val="both"/>
        <w:rPr>
          <w:rFonts w:ascii="Arial" w:eastAsia="Calibri" w:hAnsi="Arial" w:cs="Arial"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8.- Asuntos Varios.</w:t>
      </w:r>
    </w:p>
    <w:p w:rsidR="005803A2" w:rsidRPr="00D37AC6" w:rsidRDefault="00D37AC6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D37AC6">
        <w:rPr>
          <w:rFonts w:ascii="Arial" w:eastAsia="Calibri" w:hAnsi="Arial" w:cs="Arial"/>
        </w:rPr>
        <w:t>No hubo</w:t>
      </w:r>
    </w:p>
    <w:p w:rsidR="005803A2" w:rsidRDefault="005803A2" w:rsidP="005803A2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</w:p>
    <w:p w:rsidR="005803A2" w:rsidRDefault="005803A2" w:rsidP="005803A2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Sin más asuntos que tratar, el presidente levanta la sesión, a las catorce horas del día catorce de febrero del dos mil diecisiete y para constancia firmamos:</w:t>
      </w: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803A2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Dr. Alex Francisco González Menjivar 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>Licda. Nora Lizeth Pérez Martínez</w:t>
      </w:r>
    </w:p>
    <w:p w:rsidR="005803A2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52CD6" w:rsidRDefault="00952CD6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803A2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C730F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Licda. María Marta Cañas de Herrera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>Sra. Darling Azucena Mejía Pineda</w:t>
      </w:r>
      <w:r>
        <w:rPr>
          <w:rFonts w:ascii="Arial" w:eastAsia="Times New Roman" w:hAnsi="Arial" w:cs="Arial"/>
          <w:lang w:val="es-ES" w:eastAsia="es-ES"/>
        </w:rPr>
        <w:tab/>
      </w:r>
    </w:p>
    <w:p w:rsidR="00EC730F" w:rsidRDefault="00EC730F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52CD6" w:rsidRDefault="00952CD6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C730F" w:rsidRDefault="00EC730F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C730F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Licda. Carmen Elizabeth Quintanilla Espinoza    Licdo. Francisco Humberto Castaneda</w:t>
      </w:r>
      <w:r>
        <w:rPr>
          <w:rFonts w:ascii="Arial" w:eastAsia="Times New Roman" w:hAnsi="Arial" w:cs="Arial"/>
          <w:lang w:val="es-ES" w:eastAsia="es-ES"/>
        </w:rPr>
        <w:tab/>
        <w:t xml:space="preserve"> </w:t>
      </w:r>
    </w:p>
    <w:p w:rsidR="00EC730F" w:rsidRDefault="00EC730F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C730F" w:rsidRDefault="00EC730F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C730F" w:rsidRDefault="00EC730F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C730F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Licda. Nora Elizabeth Abrego de Amado          Licdo. </w:t>
      </w:r>
      <w:r w:rsidR="00EC730F">
        <w:rPr>
          <w:rFonts w:ascii="Arial" w:eastAsia="Times New Roman" w:hAnsi="Arial" w:cs="Arial"/>
          <w:lang w:eastAsia="es-ES"/>
        </w:rPr>
        <w:t>Sonia Marbelita Menjívar de Merino</w:t>
      </w:r>
      <w:r>
        <w:rPr>
          <w:rFonts w:ascii="Arial" w:eastAsia="Times New Roman" w:hAnsi="Arial" w:cs="Arial"/>
          <w:lang w:val="es-ES" w:eastAsia="es-ES"/>
        </w:rPr>
        <w:t xml:space="preserve"> </w:t>
      </w:r>
    </w:p>
    <w:p w:rsidR="00EC730F" w:rsidRDefault="00EC730F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C730F" w:rsidRDefault="00EC730F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803A2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C730F" w:rsidRDefault="005803A2" w:rsidP="00EC73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Lcda. Sara María Mendoza Acosta</w:t>
      </w:r>
      <w:r w:rsidR="00EC730F">
        <w:rPr>
          <w:rFonts w:ascii="Arial" w:eastAsia="Times New Roman" w:hAnsi="Arial" w:cs="Arial"/>
          <w:lang w:val="es-ES" w:eastAsia="es-ES"/>
        </w:rPr>
        <w:tab/>
      </w:r>
      <w:r w:rsidR="00EC730F">
        <w:rPr>
          <w:rFonts w:ascii="Arial" w:eastAsia="Times New Roman" w:hAnsi="Arial" w:cs="Arial"/>
          <w:lang w:val="es-ES" w:eastAsia="es-ES"/>
        </w:rPr>
        <w:tab/>
      </w:r>
      <w:r w:rsidR="00EC730F">
        <w:rPr>
          <w:rFonts w:ascii="Arial" w:eastAsia="Times New Roman" w:hAnsi="Arial" w:cs="Arial"/>
          <w:lang w:val="es-ES" w:eastAsia="es-ES"/>
        </w:rPr>
        <w:tab/>
        <w:t xml:space="preserve">Lic. Joselito Tobar Recinos       </w:t>
      </w:r>
    </w:p>
    <w:p w:rsidR="005803A2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F60F6" w:rsidRPr="005803A2" w:rsidRDefault="00BF60F6">
      <w:pPr>
        <w:rPr>
          <w:lang w:val="es-ES"/>
        </w:rPr>
      </w:pPr>
    </w:p>
    <w:sectPr w:rsidR="00BF60F6" w:rsidRPr="005803A2" w:rsidSect="00747608"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86C57"/>
    <w:multiLevelType w:val="hybridMultilevel"/>
    <w:tmpl w:val="362E0EE4"/>
    <w:lvl w:ilvl="0" w:tplc="81866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40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C1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C6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4E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63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EE9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B81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A2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9D0"/>
    <w:multiLevelType w:val="hybridMultilevel"/>
    <w:tmpl w:val="B2223AAC"/>
    <w:lvl w:ilvl="0" w:tplc="67F6CE66">
      <w:start w:val="5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440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65D851AD"/>
    <w:multiLevelType w:val="hybridMultilevel"/>
    <w:tmpl w:val="63924766"/>
    <w:lvl w:ilvl="0" w:tplc="9F5E5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6D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CF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C8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A4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86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87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BEB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D4BCB"/>
    <w:multiLevelType w:val="hybridMultilevel"/>
    <w:tmpl w:val="E6DE5F0A"/>
    <w:lvl w:ilvl="0" w:tplc="8E887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82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583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09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660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CF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66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449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24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A2"/>
    <w:rsid w:val="001347E4"/>
    <w:rsid w:val="00143D1C"/>
    <w:rsid w:val="0015163F"/>
    <w:rsid w:val="001E5EEC"/>
    <w:rsid w:val="002D6BF2"/>
    <w:rsid w:val="002E72F1"/>
    <w:rsid w:val="00387DC1"/>
    <w:rsid w:val="003C7ED6"/>
    <w:rsid w:val="004019A5"/>
    <w:rsid w:val="004812B1"/>
    <w:rsid w:val="004C73F8"/>
    <w:rsid w:val="005803A2"/>
    <w:rsid w:val="00614E3F"/>
    <w:rsid w:val="008A261C"/>
    <w:rsid w:val="008B1B48"/>
    <w:rsid w:val="00952CD6"/>
    <w:rsid w:val="009C32BD"/>
    <w:rsid w:val="00BF60F6"/>
    <w:rsid w:val="00BF6D1F"/>
    <w:rsid w:val="00D21518"/>
    <w:rsid w:val="00D37AC6"/>
    <w:rsid w:val="00E447E0"/>
    <w:rsid w:val="00EC730F"/>
    <w:rsid w:val="00ED2029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715672-A3F2-4C06-8938-A90F30C8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A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803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03A2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58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3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8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97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5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1148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 T Recinos</dc:creator>
  <cp:lastModifiedBy>Joselito T Recinos</cp:lastModifiedBy>
  <cp:revision>4</cp:revision>
  <dcterms:created xsi:type="dcterms:W3CDTF">2017-02-27T16:09:00Z</dcterms:created>
  <dcterms:modified xsi:type="dcterms:W3CDTF">2017-02-28T18:40:00Z</dcterms:modified>
</cp:coreProperties>
</file>