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8F" w:rsidRDefault="004F20CD" w:rsidP="00E9777A">
      <w:pPr>
        <w:pStyle w:val="Sinespaciado"/>
        <w:rPr>
          <w:lang w:val="es-ES" w:eastAsia="es-ES"/>
        </w:rPr>
      </w:pPr>
      <w:r>
        <w:rPr>
          <w:lang w:val="es-ES" w:eastAsia="es-ES"/>
        </w:rPr>
        <w:tab/>
      </w:r>
    </w:p>
    <w:p w:rsidR="004F20CD" w:rsidRDefault="004F20CD" w:rsidP="004F20CD">
      <w:pPr>
        <w:spacing w:after="0" w:line="360" w:lineRule="auto"/>
        <w:ind w:firstLine="708"/>
        <w:jc w:val="both"/>
        <w:rPr>
          <w:rFonts w:ascii="Arial" w:eastAsia="Times New Roman" w:hAnsi="Arial" w:cs="Arial"/>
          <w:lang w:val="es-ES" w:eastAsia="es-ES"/>
        </w:rPr>
      </w:pPr>
    </w:p>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FC5036">
        <w:rPr>
          <w:rFonts w:ascii="Arial" w:eastAsia="Times New Roman" w:hAnsi="Arial" w:cs="Arial"/>
          <w:b/>
          <w:bCs/>
          <w:lang w:val="es-ES" w:eastAsia="es-ES"/>
        </w:rPr>
        <w:t>ACTA 2613</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 xml:space="preserve">lex Francisco González </w:t>
      </w:r>
      <w:r w:rsidR="00FD747F" w:rsidRPr="00865259">
        <w:rPr>
          <w:rFonts w:ascii="Arial" w:eastAsia="Times New Roman" w:hAnsi="Arial" w:cs="Arial"/>
          <w:lang w:val="es-ES" w:eastAsia="es-ES"/>
        </w:rPr>
        <w:t>Menjivar</w:t>
      </w:r>
      <w:r w:rsidR="004E0F15" w:rsidRPr="00865259">
        <w:rPr>
          <w:rFonts w:ascii="Arial" w:eastAsia="Times New Roman" w:hAnsi="Arial" w:cs="Arial"/>
          <w:lang w:val="es-ES" w:eastAsia="es-ES"/>
        </w:rPr>
        <w:t xml:space="preserve">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w:t>
      </w:r>
      <w:r w:rsidR="00F80E5D">
        <w:rPr>
          <w:rFonts w:ascii="Arial" w:eastAsia="Times New Roman" w:hAnsi="Arial" w:cs="Arial"/>
          <w:lang w:val="es-ES" w:eastAsia="es-ES"/>
        </w:rPr>
        <w:t>icda. María Marta Cañas de Herrera</w:t>
      </w:r>
      <w:r w:rsidR="00097590">
        <w:rPr>
          <w:rFonts w:ascii="Arial" w:eastAsia="Times New Roman" w:hAnsi="Arial" w:cs="Arial"/>
          <w:lang w:val="es-ES" w:eastAsia="es-ES"/>
        </w:rPr>
        <w:t xml:space="preserve">,  Representante </w:t>
      </w:r>
      <w:r w:rsidRPr="00865259">
        <w:rPr>
          <w:rFonts w:ascii="Arial" w:eastAsia="Times New Roman" w:hAnsi="Arial" w:cs="Arial"/>
          <w:lang w:val="es-ES" w:eastAsia="es-ES"/>
        </w:rPr>
        <w:t>Suplente del Ministerio de Trabajo;</w:t>
      </w:r>
      <w:r w:rsidR="00FC5036">
        <w:rPr>
          <w:rFonts w:ascii="Arial" w:eastAsia="Times New Roman" w:hAnsi="Arial" w:cs="Arial"/>
          <w:lang w:val="es-ES" w:eastAsia="es-ES"/>
        </w:rPr>
        <w:t xml:space="preserve"> Dr. Miguel Ángel Martínez Salmerón representante suplente del Ministerio de Salud, </w:t>
      </w:r>
      <w:r w:rsidR="00245B3F">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097590">
        <w:rPr>
          <w:rFonts w:ascii="Arial" w:eastAsia="Times New Roman" w:hAnsi="Arial" w:cs="Arial"/>
          <w:lang w:val="es-ES" w:eastAsia="es-ES"/>
        </w:rPr>
        <w:t xml:space="preserve"> S</w:t>
      </w:r>
      <w:r w:rsidR="00E87AA3" w:rsidRPr="00865259">
        <w:rPr>
          <w:rFonts w:ascii="Arial" w:eastAsia="Times New Roman" w:hAnsi="Arial" w:cs="Arial"/>
          <w:lang w:val="es-ES" w:eastAsia="es-ES"/>
        </w:rPr>
        <w:t>uplente del Ministerio de Relaciones Exteriores</w:t>
      </w:r>
      <w:r w:rsidR="00CE3E0B" w:rsidRPr="00865259">
        <w:rPr>
          <w:rFonts w:ascii="Arial" w:eastAsia="Times New Roman" w:hAnsi="Arial" w:cs="Arial"/>
          <w:lang w:val="es-ES" w:eastAsia="es-ES"/>
        </w:rPr>
        <w:t>,</w:t>
      </w:r>
      <w:r w:rsidR="005B0FF6">
        <w:rPr>
          <w:rFonts w:ascii="Arial" w:eastAsia="Times New Roman" w:hAnsi="Arial" w:cs="Arial"/>
          <w:lang w:val="es-ES" w:eastAsia="es-ES"/>
        </w:rPr>
        <w:t xml:space="preserve"> </w:t>
      </w:r>
      <w:r w:rsidR="00F80E5D">
        <w:rPr>
          <w:rFonts w:ascii="Arial" w:eastAsia="Times New Roman" w:hAnsi="Arial" w:cs="Arial"/>
          <w:lang w:val="es-ES" w:eastAsia="es-ES"/>
        </w:rPr>
        <w:t xml:space="preserve"> Lic. Javier Obdulio Arévalo Flores </w:t>
      </w:r>
      <w:r w:rsidR="00B662A4">
        <w:rPr>
          <w:rFonts w:ascii="Arial" w:eastAsia="Times New Roman" w:hAnsi="Arial" w:cs="Arial"/>
          <w:lang w:val="es-ES" w:eastAsia="es-ES"/>
        </w:rPr>
        <w:t xml:space="preserve"> </w:t>
      </w:r>
      <w:r w:rsidR="001F4080">
        <w:rPr>
          <w:rFonts w:ascii="Arial" w:eastAsia="Times New Roman" w:hAnsi="Arial" w:cs="Arial"/>
          <w:lang w:val="es-ES" w:eastAsia="es-ES"/>
        </w:rPr>
        <w:t xml:space="preserve">y </w:t>
      </w:r>
      <w:r w:rsidR="00393CB6" w:rsidRPr="00865259">
        <w:rPr>
          <w:rFonts w:ascii="Arial" w:eastAsia="Times New Roman" w:hAnsi="Arial" w:cs="Arial"/>
          <w:lang w:val="es-ES" w:eastAsia="es-ES"/>
        </w:rPr>
        <w:t xml:space="preserve"> Licda. Sonia </w:t>
      </w:r>
      <w:r w:rsidR="00FD747F" w:rsidRPr="00865259">
        <w:rPr>
          <w:rFonts w:ascii="Arial" w:eastAsia="Times New Roman" w:hAnsi="Arial" w:cs="Arial"/>
          <w:lang w:val="es-ES" w:eastAsia="es-ES"/>
        </w:rPr>
        <w:t>Marbelita</w:t>
      </w:r>
      <w:r w:rsidR="00393CB6" w:rsidRPr="00865259">
        <w:rPr>
          <w:rFonts w:ascii="Arial" w:eastAsia="Times New Roman" w:hAnsi="Arial" w:cs="Arial"/>
          <w:lang w:val="es-ES" w:eastAsia="es-ES"/>
        </w:rPr>
        <w:t xml:space="preserve"> </w:t>
      </w:r>
      <w:r w:rsidR="00FD747F" w:rsidRPr="00865259">
        <w:rPr>
          <w:rFonts w:ascii="Arial" w:eastAsia="Times New Roman" w:hAnsi="Arial" w:cs="Arial"/>
          <w:lang w:val="es-ES" w:eastAsia="es-ES"/>
        </w:rPr>
        <w:t>Menjivar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r w:rsidR="00CC0F07">
        <w:rPr>
          <w:rFonts w:ascii="Arial" w:eastAsia="Times New Roman" w:hAnsi="Arial" w:cs="Arial"/>
          <w:lang w:val="es-ES" w:eastAsia="es-ES"/>
        </w:rPr>
        <w:t xml:space="preserve">s  </w:t>
      </w:r>
      <w:r w:rsidR="00F80E5D">
        <w:rPr>
          <w:rFonts w:ascii="Arial" w:eastAsia="Times New Roman" w:hAnsi="Arial" w:cs="Arial"/>
          <w:lang w:val="es-ES" w:eastAsia="es-ES"/>
        </w:rPr>
        <w:t>Propietario y</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5B0591">
        <w:rPr>
          <w:rFonts w:ascii="Arial" w:eastAsia="Times New Roman" w:hAnsi="Arial" w:cs="Arial"/>
          <w:lang w:val="es-ES" w:eastAsia="es-ES"/>
        </w:rPr>
        <w:t>Licda. Nora Elizabeth Abrego de Amado</w:t>
      </w:r>
      <w:r w:rsidR="00CC0F07">
        <w:rPr>
          <w:rFonts w:ascii="Arial" w:eastAsia="Times New Roman" w:hAnsi="Arial" w:cs="Arial"/>
          <w:lang w:val="es-ES" w:eastAsia="es-ES"/>
        </w:rPr>
        <w:t>, R</w:t>
      </w:r>
      <w:r w:rsidR="005B0591">
        <w:rPr>
          <w:rFonts w:ascii="Arial" w:eastAsia="Times New Roman" w:hAnsi="Arial" w:cs="Arial"/>
          <w:lang w:val="es-ES" w:eastAsia="es-ES"/>
        </w:rPr>
        <w:t>epresentante Propietaria  de la Universidad de El Salvador</w:t>
      </w:r>
      <w:r w:rsidR="00CC0F07">
        <w:rPr>
          <w:rFonts w:ascii="Arial" w:eastAsia="Times New Roman" w:hAnsi="Arial" w:cs="Arial"/>
          <w:lang w:val="es-ES" w:eastAsia="es-ES"/>
        </w:rPr>
        <w:t xml:space="preserve">, </w:t>
      </w:r>
      <w:r w:rsidR="005B0591">
        <w:rPr>
          <w:rFonts w:ascii="Arial" w:eastAsia="Times New Roman" w:hAnsi="Arial" w:cs="Arial"/>
          <w:lang w:val="es-ES" w:eastAsia="es-ES"/>
        </w:rPr>
        <w:t xml:space="preserve"> Dr. Ángel Fredi Sermeño M</w:t>
      </w:r>
      <w:r w:rsidR="00CC0F07">
        <w:rPr>
          <w:rFonts w:ascii="Arial" w:eastAsia="Times New Roman" w:hAnsi="Arial" w:cs="Arial"/>
          <w:lang w:val="es-ES" w:eastAsia="es-ES"/>
        </w:rPr>
        <w:t xml:space="preserve">enéndez, Gerente Médico y de Servicios de Rehabilitación, </w:t>
      </w:r>
      <w:r w:rsidR="005B0591">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FC5036">
        <w:rPr>
          <w:rFonts w:ascii="Arial" w:eastAsia="Times New Roman" w:hAnsi="Arial" w:cs="Arial"/>
          <w:bCs/>
          <w:lang w:val="es-ES" w:eastAsia="es-ES"/>
        </w:rPr>
        <w:t xml:space="preserve"> Martes 11</w:t>
      </w:r>
      <w:r w:rsidR="00F80E5D">
        <w:rPr>
          <w:rFonts w:ascii="Arial" w:eastAsia="Times New Roman" w:hAnsi="Arial" w:cs="Arial"/>
          <w:bCs/>
          <w:lang w:val="es-ES" w:eastAsia="es-ES"/>
        </w:rPr>
        <w:t xml:space="preserve">  de </w:t>
      </w:r>
      <w:r w:rsidR="00FC5036">
        <w:rPr>
          <w:rFonts w:ascii="Arial" w:eastAsia="Times New Roman" w:hAnsi="Arial" w:cs="Arial"/>
          <w:bCs/>
          <w:lang w:val="es-ES" w:eastAsia="es-ES"/>
        </w:rPr>
        <w:t>Octubre</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5B0FF6">
        <w:rPr>
          <w:rFonts w:ascii="Arial" w:eastAsia="Times New Roman" w:hAnsi="Arial" w:cs="Arial"/>
          <w:lang w:val="es-ES" w:eastAsia="es-ES"/>
        </w:rPr>
        <w:t>: 13:15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DB1379" w:rsidRPr="00865259">
        <w:rPr>
          <w:rFonts w:ascii="Arial" w:hAnsi="Arial" w:cs="Arial"/>
        </w:rPr>
        <w:t xml:space="preserve"> de sesiones del ISRI</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B87E77" w:rsidRDefault="00B87E77">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Se da lectura al Acta </w:t>
      </w:r>
      <w:r w:rsidR="00FC5036">
        <w:rPr>
          <w:rFonts w:ascii="Arial" w:eastAsia="Times New Roman" w:hAnsi="Arial" w:cs="Arial"/>
          <w:bCs/>
          <w:lang w:val="es-ES" w:eastAsia="es-ES"/>
        </w:rPr>
        <w:t>No. 2612</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A60301" w:rsidRPr="00853BD7" w:rsidRDefault="00651F3B" w:rsidP="00853BD7">
      <w:pPr>
        <w:spacing w:after="0" w:line="360" w:lineRule="auto"/>
        <w:contextualSpacing/>
        <w:jc w:val="both"/>
        <w:rPr>
          <w:rFonts w:ascii="Arial" w:hAnsi="Arial" w:cs="Arial"/>
          <w:lang w:eastAsia="x-none"/>
        </w:rPr>
      </w:pPr>
      <w:r w:rsidRPr="00853BD7">
        <w:rPr>
          <w:rFonts w:ascii="Arial" w:hAnsi="Arial" w:cs="Arial"/>
          <w:lang w:eastAsia="x-none"/>
        </w:rPr>
        <w:t xml:space="preserve">    </w:t>
      </w:r>
    </w:p>
    <w:p w:rsidR="00A57467" w:rsidRPr="00E123BC" w:rsidRDefault="00A57467" w:rsidP="00E123BC">
      <w:pPr>
        <w:pStyle w:val="Prrafodelista"/>
        <w:numPr>
          <w:ilvl w:val="0"/>
          <w:numId w:val="18"/>
        </w:numPr>
        <w:spacing w:after="200" w:line="276" w:lineRule="auto"/>
        <w:jc w:val="both"/>
        <w:rPr>
          <w:rFonts w:ascii="Arial" w:eastAsia="Times New Roman" w:hAnsi="Arial" w:cs="Arial"/>
          <w:bCs/>
          <w:lang w:val="es-ES" w:eastAsia="es-ES"/>
        </w:rPr>
      </w:pPr>
      <w:r w:rsidRPr="00E123BC">
        <w:rPr>
          <w:rFonts w:ascii="Arial" w:eastAsia="Times New Roman" w:hAnsi="Arial" w:cs="Arial"/>
          <w:bCs/>
          <w:lang w:val="es-ES" w:eastAsia="es-ES"/>
        </w:rPr>
        <w:t>ACUERDO 32-2016: EN EL MARCO DE LA REFORMA DEL PRESUPUESTO PÚBLICO  (PRESUPUESTO POR PROGRAMAS CON ENFOQUE DE RESULTADOS) SE APRUEBAN LAS SIGUIENTES CATEGORÍAS PRESUPUESTARIAS VALIDADAS METODOLÓGICAMENTE POR LA DIRECCIÓN GENERAL DEL PRESUPUESTO,  SEGÚN OFICIO 1753 DEL 29 DE SEPTIEMBRE DE 2016”:</w:t>
      </w:r>
    </w:p>
    <w:tbl>
      <w:tblPr>
        <w:tblW w:w="0" w:type="auto"/>
        <w:tblCellMar>
          <w:left w:w="0" w:type="dxa"/>
          <w:right w:w="0" w:type="dxa"/>
        </w:tblCellMar>
        <w:tblLook w:val="04A0" w:firstRow="1" w:lastRow="0" w:firstColumn="1" w:lastColumn="0" w:noHBand="0" w:noVBand="1"/>
      </w:tblPr>
      <w:tblGrid>
        <w:gridCol w:w="4404"/>
        <w:gridCol w:w="4414"/>
      </w:tblGrid>
      <w:tr w:rsidR="00A57467" w:rsidTr="00D463FD">
        <w:tc>
          <w:tcPr>
            <w:tcW w:w="44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7467" w:rsidRDefault="00A57467" w:rsidP="00D463FD">
            <w:pPr>
              <w:jc w:val="center"/>
            </w:pPr>
            <w:r>
              <w:t>Categoría Presupuestaria</w:t>
            </w:r>
          </w:p>
        </w:tc>
        <w:tc>
          <w:tcPr>
            <w:tcW w:w="4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7467" w:rsidRDefault="00A57467" w:rsidP="00D463FD">
            <w:pPr>
              <w:jc w:val="center"/>
            </w:pPr>
            <w:r>
              <w:t>Nombre</w:t>
            </w:r>
          </w:p>
        </w:tc>
      </w:tr>
      <w:tr w:rsidR="00A57467" w:rsidTr="00D463FD">
        <w:tc>
          <w:tcPr>
            <w:tcW w:w="448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7467" w:rsidRDefault="00A57467" w:rsidP="00D463FD">
            <w:r>
              <w:t>Programa Presupuestario</w:t>
            </w:r>
          </w:p>
        </w:tc>
        <w:tc>
          <w:tcPr>
            <w:tcW w:w="4489" w:type="dxa"/>
            <w:tcBorders>
              <w:top w:val="nil"/>
              <w:left w:val="nil"/>
              <w:bottom w:val="single" w:sz="8" w:space="0" w:color="auto"/>
              <w:right w:val="single" w:sz="8" w:space="0" w:color="auto"/>
            </w:tcBorders>
            <w:tcMar>
              <w:top w:w="0" w:type="dxa"/>
              <w:left w:w="108" w:type="dxa"/>
              <w:bottom w:w="0" w:type="dxa"/>
              <w:right w:w="108" w:type="dxa"/>
            </w:tcMar>
            <w:hideMark/>
          </w:tcPr>
          <w:p w:rsidR="00A57467" w:rsidRDefault="00A57467" w:rsidP="00D463FD">
            <w:r>
              <w:t xml:space="preserve">Mejora  del Acceso y Cobertura en los Servicios de Rehabilitación Integral </w:t>
            </w:r>
          </w:p>
        </w:tc>
      </w:tr>
      <w:tr w:rsidR="00A57467" w:rsidTr="00D463FD">
        <w:tc>
          <w:tcPr>
            <w:tcW w:w="0" w:type="auto"/>
            <w:vMerge/>
            <w:tcBorders>
              <w:top w:val="nil"/>
              <w:left w:val="single" w:sz="8" w:space="0" w:color="auto"/>
              <w:bottom w:val="single" w:sz="8" w:space="0" w:color="auto"/>
              <w:right w:val="single" w:sz="8" w:space="0" w:color="auto"/>
            </w:tcBorders>
            <w:vAlign w:val="center"/>
            <w:hideMark/>
          </w:tcPr>
          <w:p w:rsidR="00A57467" w:rsidRDefault="00A57467" w:rsidP="00D463FD">
            <w:pPr>
              <w:rPr>
                <w:rFonts w:eastAsiaTheme="minorHAnsi" w:cs="Calibri"/>
              </w:rPr>
            </w:pPr>
          </w:p>
        </w:tc>
        <w:tc>
          <w:tcPr>
            <w:tcW w:w="4489" w:type="dxa"/>
            <w:tcBorders>
              <w:top w:val="nil"/>
              <w:left w:val="nil"/>
              <w:bottom w:val="single" w:sz="8" w:space="0" w:color="auto"/>
              <w:right w:val="single" w:sz="8" w:space="0" w:color="auto"/>
            </w:tcBorders>
            <w:tcMar>
              <w:top w:w="0" w:type="dxa"/>
              <w:left w:w="108" w:type="dxa"/>
              <w:bottom w:w="0" w:type="dxa"/>
              <w:right w:w="108" w:type="dxa"/>
            </w:tcMar>
            <w:hideMark/>
          </w:tcPr>
          <w:p w:rsidR="00A57467" w:rsidRDefault="00A57467" w:rsidP="00D463FD">
            <w:r>
              <w:t>Cuidado Integral del adulto mayor  residente</w:t>
            </w:r>
          </w:p>
        </w:tc>
      </w:tr>
      <w:tr w:rsidR="00A57467" w:rsidTr="00D463FD">
        <w:tc>
          <w:tcPr>
            <w:tcW w:w="44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7467" w:rsidRDefault="00A57467" w:rsidP="00D463FD">
            <w:r>
              <w:t>Acción Central</w:t>
            </w:r>
          </w:p>
        </w:tc>
        <w:tc>
          <w:tcPr>
            <w:tcW w:w="4489" w:type="dxa"/>
            <w:tcBorders>
              <w:top w:val="nil"/>
              <w:left w:val="nil"/>
              <w:bottom w:val="single" w:sz="8" w:space="0" w:color="auto"/>
              <w:right w:val="single" w:sz="8" w:space="0" w:color="auto"/>
            </w:tcBorders>
            <w:tcMar>
              <w:top w:w="0" w:type="dxa"/>
              <w:left w:w="108" w:type="dxa"/>
              <w:bottom w:w="0" w:type="dxa"/>
              <w:right w:w="108" w:type="dxa"/>
            </w:tcMar>
            <w:hideMark/>
          </w:tcPr>
          <w:p w:rsidR="00A57467" w:rsidRDefault="00A57467" w:rsidP="00D463FD">
            <w:pPr>
              <w:jc w:val="both"/>
            </w:pPr>
            <w:r>
              <w:t xml:space="preserve">Gestión de Dirección y Administración        </w:t>
            </w:r>
          </w:p>
          <w:p w:rsidR="00A57467" w:rsidRDefault="00A57467" w:rsidP="00D463FD">
            <w:r>
              <w:t>Institucional.</w:t>
            </w:r>
          </w:p>
        </w:tc>
      </w:tr>
    </w:tbl>
    <w:p w:rsidR="00E123BC" w:rsidRDefault="00A57467" w:rsidP="00A57467">
      <w:pPr>
        <w:rPr>
          <w:rFonts w:eastAsiaTheme="minorHAnsi" w:cs="Calibri"/>
        </w:rPr>
      </w:pPr>
      <w:r>
        <w:rPr>
          <w:rFonts w:eastAsiaTheme="minorHAnsi" w:cs="Calibri"/>
        </w:rPr>
        <w:t xml:space="preserve">   </w:t>
      </w:r>
    </w:p>
    <w:p w:rsidR="00A57467" w:rsidRDefault="00A57467" w:rsidP="00A57467">
      <w:pPr>
        <w:rPr>
          <w:rFonts w:eastAsiaTheme="minorHAnsi" w:cs="Calibri"/>
        </w:rPr>
      </w:pPr>
      <w:r>
        <w:rPr>
          <w:rFonts w:eastAsiaTheme="minorHAnsi" w:cs="Calibri"/>
        </w:rPr>
        <w:t>COMUNÍQUESE.</w:t>
      </w:r>
    </w:p>
    <w:p w:rsidR="009B2581" w:rsidRPr="00865259" w:rsidRDefault="009B2581" w:rsidP="00372968">
      <w:pPr>
        <w:spacing w:after="0" w:line="360" w:lineRule="auto"/>
        <w:ind w:left="360"/>
        <w:jc w:val="both"/>
        <w:rPr>
          <w:rFonts w:ascii="Arial" w:hAnsi="Arial" w:cs="Arial"/>
          <w:b/>
          <w:lang w:eastAsia="x-none"/>
        </w:rPr>
      </w:pPr>
    </w:p>
    <w:p w:rsidR="005B0591"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E74E30" w:rsidRPr="00853BD7" w:rsidRDefault="005B0591" w:rsidP="00E74E30">
      <w:pPr>
        <w:spacing w:after="0" w:line="360" w:lineRule="auto"/>
        <w:contextualSpacing/>
        <w:jc w:val="both"/>
        <w:rPr>
          <w:rFonts w:ascii="Arial" w:hAnsi="Arial" w:cs="Arial"/>
          <w:lang w:eastAsia="x-none"/>
        </w:rPr>
      </w:pPr>
      <w:r w:rsidRPr="00853BD7">
        <w:rPr>
          <w:rFonts w:ascii="Arial" w:hAnsi="Arial" w:cs="Arial"/>
          <w:lang w:eastAsia="x-none"/>
        </w:rPr>
        <w:t>No hubo</w:t>
      </w:r>
      <w:r w:rsidR="00853BD7">
        <w:rPr>
          <w:rFonts w:ascii="Arial" w:hAnsi="Arial" w:cs="Arial"/>
          <w:lang w:eastAsia="x-none"/>
        </w:rPr>
        <w:t>.</w:t>
      </w:r>
      <w:r w:rsidR="007B1A7B" w:rsidRPr="00853BD7">
        <w:rPr>
          <w:rFonts w:ascii="Arial" w:hAnsi="Arial" w:cs="Arial"/>
          <w:lang w:eastAsia="x-none"/>
        </w:rPr>
        <w:t xml:space="preserve"> </w:t>
      </w:r>
    </w:p>
    <w:p w:rsidR="00E74E30" w:rsidRDefault="00E74E30" w:rsidP="00A04D7C">
      <w:pPr>
        <w:spacing w:after="0" w:line="360" w:lineRule="auto"/>
        <w:contextualSpacing/>
        <w:jc w:val="both"/>
        <w:rPr>
          <w:rFonts w:ascii="Arial" w:hAnsi="Arial" w:cs="Arial"/>
          <w:b/>
          <w:lang w:eastAsia="x-none"/>
        </w:rPr>
      </w:pPr>
    </w:p>
    <w:p w:rsidR="00E123BC" w:rsidRPr="00865259" w:rsidRDefault="00E123B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r w:rsidR="00FF2D68">
        <w:rPr>
          <w:rFonts w:ascii="Arial" w:hAnsi="Arial" w:cs="Arial"/>
          <w:b/>
          <w:lang w:eastAsia="x-none"/>
        </w:rPr>
        <w:t>.</w:t>
      </w:r>
    </w:p>
    <w:p w:rsidR="007658FB" w:rsidRDefault="007658FB" w:rsidP="00A04D7C">
      <w:pPr>
        <w:spacing w:after="0" w:line="360" w:lineRule="auto"/>
        <w:contextualSpacing/>
        <w:jc w:val="both"/>
        <w:rPr>
          <w:rFonts w:ascii="Arial" w:hAnsi="Arial" w:cs="Arial"/>
          <w:b/>
          <w:lang w:eastAsia="x-none"/>
        </w:rPr>
      </w:pPr>
    </w:p>
    <w:p w:rsidR="002206C4" w:rsidRPr="00E44FC3" w:rsidRDefault="00D06EF0" w:rsidP="00A04D7C">
      <w:pPr>
        <w:spacing w:after="0" w:line="360" w:lineRule="auto"/>
        <w:contextualSpacing/>
        <w:jc w:val="both"/>
        <w:rPr>
          <w:rFonts w:ascii="Arial" w:hAnsi="Arial" w:cs="Arial"/>
          <w:lang w:eastAsia="x-none"/>
        </w:rPr>
      </w:pPr>
      <w:r>
        <w:rPr>
          <w:rFonts w:ascii="Arial" w:hAnsi="Arial" w:cs="Arial"/>
          <w:lang w:eastAsia="x-none"/>
        </w:rPr>
        <w:t>-Se recibió de la a</w:t>
      </w:r>
      <w:r w:rsidR="002206C4" w:rsidRPr="00E44FC3">
        <w:rPr>
          <w:rFonts w:ascii="Arial" w:hAnsi="Arial" w:cs="Arial"/>
          <w:lang w:eastAsia="x-none"/>
        </w:rPr>
        <w:t>rquitecta Sonia Elizabeth López de Colocho</w:t>
      </w:r>
      <w:r w:rsidR="007658FB" w:rsidRPr="00E44FC3">
        <w:rPr>
          <w:rFonts w:ascii="Arial" w:hAnsi="Arial" w:cs="Arial"/>
          <w:lang w:eastAsia="x-none"/>
        </w:rPr>
        <w:t>,</w:t>
      </w:r>
      <w:r>
        <w:rPr>
          <w:rFonts w:ascii="Arial" w:hAnsi="Arial" w:cs="Arial"/>
          <w:lang w:eastAsia="x-none"/>
        </w:rPr>
        <w:t xml:space="preserve"> j</w:t>
      </w:r>
      <w:r w:rsidR="002206C4" w:rsidRPr="00E44FC3">
        <w:rPr>
          <w:rFonts w:ascii="Arial" w:hAnsi="Arial" w:cs="Arial"/>
          <w:lang w:eastAsia="x-none"/>
        </w:rPr>
        <w:t>efa del Departamento de Servicios Generales del Instituto Salvadoreño de Rehabilitación Integral ISRI</w:t>
      </w:r>
      <w:r w:rsidR="007658FB" w:rsidRPr="00E44FC3">
        <w:rPr>
          <w:rFonts w:ascii="Arial" w:hAnsi="Arial" w:cs="Arial"/>
          <w:lang w:eastAsia="x-none"/>
        </w:rPr>
        <w:t>,</w:t>
      </w:r>
      <w:r w:rsidR="002206C4" w:rsidRPr="00E44FC3">
        <w:rPr>
          <w:rFonts w:ascii="Arial" w:hAnsi="Arial" w:cs="Arial"/>
          <w:lang w:eastAsia="x-none"/>
        </w:rPr>
        <w:t xml:space="preserve"> el informe de resguardo de bienes adquiridos a</w:t>
      </w:r>
      <w:r w:rsidR="00CA4E20" w:rsidRPr="00E44FC3">
        <w:rPr>
          <w:rFonts w:ascii="Arial" w:hAnsi="Arial" w:cs="Arial"/>
          <w:lang w:eastAsia="x-none"/>
        </w:rPr>
        <w:t xml:space="preserve">l </w:t>
      </w:r>
      <w:r w:rsidR="002206C4" w:rsidRPr="00E44FC3">
        <w:rPr>
          <w:rFonts w:ascii="Arial" w:hAnsi="Arial" w:cs="Arial"/>
          <w:lang w:eastAsia="x-none"/>
        </w:rPr>
        <w:t xml:space="preserve"> final del</w:t>
      </w:r>
      <w:r w:rsidR="004C606F">
        <w:rPr>
          <w:rFonts w:ascii="Arial" w:hAnsi="Arial" w:cs="Arial"/>
          <w:lang w:eastAsia="x-none"/>
        </w:rPr>
        <w:t xml:space="preserve"> año 2015 para la ejecución de </w:t>
      </w:r>
      <w:r w:rsidR="002206C4" w:rsidRPr="00E44FC3">
        <w:rPr>
          <w:rFonts w:ascii="Arial" w:hAnsi="Arial" w:cs="Arial"/>
          <w:lang w:eastAsia="x-none"/>
        </w:rPr>
        <w:t>varios proyectos en los Centros de Atención y</w:t>
      </w:r>
      <w:r w:rsidR="009B375F">
        <w:rPr>
          <w:rFonts w:ascii="Arial" w:hAnsi="Arial" w:cs="Arial"/>
          <w:lang w:eastAsia="x-none"/>
        </w:rPr>
        <w:t xml:space="preserve"> de la Administración Superior con el respectivo </w:t>
      </w:r>
      <w:r w:rsidR="002206C4" w:rsidRPr="00E44FC3">
        <w:rPr>
          <w:rFonts w:ascii="Arial" w:hAnsi="Arial" w:cs="Arial"/>
          <w:lang w:eastAsia="x-none"/>
        </w:rPr>
        <w:t>costo de dichos proyectos.</w:t>
      </w:r>
    </w:p>
    <w:p w:rsidR="007658FB" w:rsidRDefault="007658FB" w:rsidP="00A04D7C">
      <w:pPr>
        <w:spacing w:after="0" w:line="360" w:lineRule="auto"/>
        <w:contextualSpacing/>
        <w:jc w:val="both"/>
        <w:rPr>
          <w:rFonts w:ascii="Arial" w:hAnsi="Arial" w:cs="Arial"/>
          <w:b/>
          <w:lang w:eastAsia="x-none"/>
        </w:rPr>
      </w:pPr>
    </w:p>
    <w:p w:rsidR="002206C4" w:rsidRPr="00156590" w:rsidRDefault="002206C4" w:rsidP="00A04D7C">
      <w:pPr>
        <w:spacing w:after="0" w:line="360" w:lineRule="auto"/>
        <w:contextualSpacing/>
        <w:jc w:val="both"/>
        <w:rPr>
          <w:rFonts w:ascii="Arial" w:hAnsi="Arial" w:cs="Arial"/>
          <w:lang w:eastAsia="x-none"/>
        </w:rPr>
      </w:pPr>
      <w:r w:rsidRPr="00156590">
        <w:rPr>
          <w:rFonts w:ascii="Arial" w:hAnsi="Arial" w:cs="Arial"/>
          <w:lang w:eastAsia="x-none"/>
        </w:rPr>
        <w:t>-</w:t>
      </w:r>
      <w:r w:rsidR="007658FB" w:rsidRPr="00156590">
        <w:rPr>
          <w:rFonts w:ascii="Arial" w:hAnsi="Arial" w:cs="Arial"/>
          <w:lang w:eastAsia="x-none"/>
        </w:rPr>
        <w:t>E</w:t>
      </w:r>
      <w:r w:rsidR="008B1EFB" w:rsidRPr="00156590">
        <w:rPr>
          <w:rFonts w:ascii="Arial" w:hAnsi="Arial" w:cs="Arial"/>
          <w:lang w:eastAsia="x-none"/>
        </w:rPr>
        <w:t>l Lic. Carlos Atili</w:t>
      </w:r>
      <w:r w:rsidR="007658FB" w:rsidRPr="00156590">
        <w:rPr>
          <w:rFonts w:ascii="Arial" w:hAnsi="Arial" w:cs="Arial"/>
          <w:lang w:eastAsia="x-none"/>
        </w:rPr>
        <w:t>o Paniagua Cruz, encargado del Control y R</w:t>
      </w:r>
      <w:r w:rsidR="008B1EFB" w:rsidRPr="00156590">
        <w:rPr>
          <w:rFonts w:ascii="Arial" w:hAnsi="Arial" w:cs="Arial"/>
          <w:lang w:eastAsia="x-none"/>
        </w:rPr>
        <w:t>esguard</w:t>
      </w:r>
      <w:r w:rsidR="007658FB" w:rsidRPr="00156590">
        <w:rPr>
          <w:rFonts w:ascii="Arial" w:hAnsi="Arial" w:cs="Arial"/>
          <w:lang w:eastAsia="x-none"/>
        </w:rPr>
        <w:t>o del Activo Fijo Institucional</w:t>
      </w:r>
      <w:r w:rsidR="00CA4E20" w:rsidRPr="00156590">
        <w:rPr>
          <w:rFonts w:ascii="Arial" w:hAnsi="Arial" w:cs="Arial"/>
          <w:lang w:eastAsia="x-none"/>
        </w:rPr>
        <w:t xml:space="preserve"> del ISRI </w:t>
      </w:r>
      <w:r w:rsidR="007658FB" w:rsidRPr="00156590">
        <w:rPr>
          <w:rFonts w:ascii="Arial" w:hAnsi="Arial" w:cs="Arial"/>
          <w:lang w:eastAsia="x-none"/>
        </w:rPr>
        <w:t>remitió correspondencia</w:t>
      </w:r>
      <w:r w:rsidR="00180CE1" w:rsidRPr="00156590">
        <w:rPr>
          <w:rFonts w:ascii="Arial" w:hAnsi="Arial" w:cs="Arial"/>
          <w:lang w:eastAsia="x-none"/>
        </w:rPr>
        <w:t xml:space="preserve"> para informar a los miembro</w:t>
      </w:r>
      <w:r w:rsidR="007658FB" w:rsidRPr="00156590">
        <w:rPr>
          <w:rFonts w:ascii="Arial" w:hAnsi="Arial" w:cs="Arial"/>
          <w:lang w:eastAsia="x-none"/>
        </w:rPr>
        <w:t>s de esta honorable</w:t>
      </w:r>
      <w:r w:rsidR="00CA4E20" w:rsidRPr="00156590">
        <w:rPr>
          <w:rFonts w:ascii="Arial" w:hAnsi="Arial" w:cs="Arial"/>
          <w:lang w:eastAsia="x-none"/>
        </w:rPr>
        <w:t xml:space="preserve"> Junta Directiva</w:t>
      </w:r>
      <w:r w:rsidR="007658FB" w:rsidRPr="00156590">
        <w:rPr>
          <w:rFonts w:ascii="Arial" w:hAnsi="Arial" w:cs="Arial"/>
          <w:lang w:eastAsia="x-none"/>
        </w:rPr>
        <w:t>, la situación de los b</w:t>
      </w:r>
      <w:r w:rsidR="00156590">
        <w:rPr>
          <w:rFonts w:ascii="Arial" w:hAnsi="Arial" w:cs="Arial"/>
          <w:lang w:eastAsia="x-none"/>
        </w:rPr>
        <w:t xml:space="preserve">ienes solicitados a algunas </w:t>
      </w:r>
      <w:r w:rsidR="00180CE1" w:rsidRPr="00156590">
        <w:rPr>
          <w:rFonts w:ascii="Arial" w:hAnsi="Arial" w:cs="Arial"/>
          <w:lang w:eastAsia="x-none"/>
        </w:rPr>
        <w:t xml:space="preserve">dependencias </w:t>
      </w:r>
      <w:r w:rsidR="00156590">
        <w:rPr>
          <w:rFonts w:ascii="Arial" w:hAnsi="Arial" w:cs="Arial"/>
          <w:lang w:eastAsia="x-none"/>
        </w:rPr>
        <w:t xml:space="preserve">del Estado en </w:t>
      </w:r>
      <w:r w:rsidR="00180CE1" w:rsidRPr="00156590">
        <w:rPr>
          <w:rFonts w:ascii="Arial" w:hAnsi="Arial" w:cs="Arial"/>
          <w:lang w:eastAsia="x-none"/>
        </w:rPr>
        <w:t>2015 y que hasta la fech</w:t>
      </w:r>
      <w:r w:rsidR="00156590">
        <w:rPr>
          <w:rFonts w:ascii="Arial" w:hAnsi="Arial" w:cs="Arial"/>
          <w:lang w:eastAsia="x-none"/>
        </w:rPr>
        <w:t>a no se ha recibido respuesta.</w:t>
      </w:r>
      <w:r w:rsidR="007658FB" w:rsidRPr="00156590">
        <w:rPr>
          <w:rFonts w:ascii="Arial" w:hAnsi="Arial" w:cs="Arial"/>
          <w:lang w:eastAsia="x-none"/>
        </w:rPr>
        <w:t xml:space="preserve"> Ante ello, el Lic. Paniagua Cruz </w:t>
      </w:r>
      <w:r w:rsidR="00180CE1" w:rsidRPr="00156590">
        <w:rPr>
          <w:rFonts w:ascii="Arial" w:hAnsi="Arial" w:cs="Arial"/>
          <w:lang w:eastAsia="x-none"/>
        </w:rPr>
        <w:t xml:space="preserve">solicita </w:t>
      </w:r>
      <w:r w:rsidR="007658FB" w:rsidRPr="00156590">
        <w:rPr>
          <w:rFonts w:ascii="Arial" w:hAnsi="Arial" w:cs="Arial"/>
          <w:lang w:eastAsia="x-none"/>
        </w:rPr>
        <w:t xml:space="preserve">apoyo de los representantes del Ministerio de Relaciones Exteriores y al representante del Ministerio de Hacienda </w:t>
      </w:r>
      <w:r w:rsidR="00180CE1" w:rsidRPr="00156590">
        <w:rPr>
          <w:rFonts w:ascii="Arial" w:hAnsi="Arial" w:cs="Arial"/>
          <w:lang w:eastAsia="x-none"/>
        </w:rPr>
        <w:t>de</w:t>
      </w:r>
      <w:r w:rsidR="007658FB" w:rsidRPr="00156590">
        <w:rPr>
          <w:rFonts w:ascii="Arial" w:hAnsi="Arial" w:cs="Arial"/>
          <w:lang w:eastAsia="x-none"/>
        </w:rPr>
        <w:t xml:space="preserve"> esta Junta Directiva en aras de hacer la gesti</w:t>
      </w:r>
      <w:r w:rsidR="00156590">
        <w:rPr>
          <w:rFonts w:ascii="Arial" w:hAnsi="Arial" w:cs="Arial"/>
          <w:lang w:eastAsia="x-none"/>
        </w:rPr>
        <w:t>ón encaminada para</w:t>
      </w:r>
      <w:r w:rsidR="00180CE1" w:rsidRPr="00156590">
        <w:rPr>
          <w:rFonts w:ascii="Arial" w:hAnsi="Arial" w:cs="Arial"/>
          <w:lang w:eastAsia="x-none"/>
        </w:rPr>
        <w:t xml:space="preserve"> agilizar dicho trámite</w:t>
      </w:r>
      <w:r w:rsidR="007658FB" w:rsidRPr="00156590">
        <w:rPr>
          <w:rFonts w:ascii="Arial" w:hAnsi="Arial" w:cs="Arial"/>
          <w:lang w:eastAsia="x-none"/>
        </w:rPr>
        <w:t>.</w:t>
      </w:r>
      <w:r w:rsidR="00180CE1" w:rsidRPr="00156590">
        <w:rPr>
          <w:rFonts w:ascii="Arial" w:hAnsi="Arial" w:cs="Arial"/>
          <w:lang w:eastAsia="x-none"/>
        </w:rPr>
        <w:t xml:space="preserve"> </w:t>
      </w:r>
    </w:p>
    <w:p w:rsidR="007658FB" w:rsidRDefault="007658FB" w:rsidP="00A04D7C">
      <w:pPr>
        <w:spacing w:after="0" w:line="360" w:lineRule="auto"/>
        <w:contextualSpacing/>
        <w:jc w:val="both"/>
        <w:rPr>
          <w:rFonts w:ascii="Arial" w:hAnsi="Arial" w:cs="Arial"/>
          <w:b/>
          <w:lang w:eastAsia="x-none"/>
        </w:rPr>
      </w:pPr>
    </w:p>
    <w:p w:rsidR="009C4C42" w:rsidRPr="00826B6D" w:rsidRDefault="009C4C42" w:rsidP="00A04D7C">
      <w:pPr>
        <w:spacing w:after="0" w:line="360" w:lineRule="auto"/>
        <w:contextualSpacing/>
        <w:jc w:val="both"/>
        <w:rPr>
          <w:rFonts w:ascii="Arial" w:hAnsi="Arial" w:cs="Arial"/>
          <w:lang w:eastAsia="x-none"/>
        </w:rPr>
      </w:pPr>
      <w:r w:rsidRPr="00826B6D">
        <w:rPr>
          <w:rFonts w:ascii="Arial" w:hAnsi="Arial" w:cs="Arial"/>
          <w:lang w:eastAsia="x-none"/>
        </w:rPr>
        <w:t xml:space="preserve">Cabe mencionar que dichos bienes fueron puestos a disposición por las instituciones, en página </w:t>
      </w:r>
      <w:r w:rsidR="001733A7">
        <w:rPr>
          <w:rFonts w:ascii="Arial" w:hAnsi="Arial" w:cs="Arial"/>
          <w:lang w:eastAsia="x-none"/>
        </w:rPr>
        <w:t>web</w:t>
      </w:r>
      <w:r w:rsidRPr="00826B6D">
        <w:rPr>
          <w:rFonts w:ascii="Arial" w:hAnsi="Arial" w:cs="Arial"/>
          <w:lang w:eastAsia="x-none"/>
        </w:rPr>
        <w:t xml:space="preserve"> de Gobierno Abierto, y que fueron verificados</w:t>
      </w:r>
      <w:r w:rsidR="00CA4E20" w:rsidRPr="00826B6D">
        <w:rPr>
          <w:rFonts w:ascii="Arial" w:hAnsi="Arial" w:cs="Arial"/>
          <w:lang w:eastAsia="x-none"/>
        </w:rPr>
        <w:t xml:space="preserve"> por este personal y por lo tanto </w:t>
      </w:r>
      <w:r w:rsidRPr="00826B6D">
        <w:rPr>
          <w:rFonts w:ascii="Arial" w:hAnsi="Arial" w:cs="Arial"/>
          <w:lang w:eastAsia="x-none"/>
        </w:rPr>
        <w:t xml:space="preserve"> se </w:t>
      </w:r>
      <w:r w:rsidR="00CA4E20" w:rsidRPr="00826B6D">
        <w:rPr>
          <w:rFonts w:ascii="Arial" w:hAnsi="Arial" w:cs="Arial"/>
          <w:lang w:eastAsia="x-none"/>
        </w:rPr>
        <w:t xml:space="preserve">hizo una </w:t>
      </w:r>
      <w:r w:rsidRPr="00826B6D">
        <w:rPr>
          <w:rFonts w:ascii="Arial" w:hAnsi="Arial" w:cs="Arial"/>
          <w:lang w:eastAsia="x-none"/>
        </w:rPr>
        <w:t xml:space="preserve"> </w:t>
      </w:r>
      <w:r w:rsidR="00CA4E20" w:rsidRPr="00826B6D">
        <w:rPr>
          <w:rFonts w:ascii="Arial" w:hAnsi="Arial" w:cs="Arial"/>
          <w:lang w:eastAsia="x-none"/>
        </w:rPr>
        <w:t xml:space="preserve">selección de </w:t>
      </w:r>
      <w:r w:rsidRPr="00826B6D">
        <w:rPr>
          <w:rFonts w:ascii="Arial" w:hAnsi="Arial" w:cs="Arial"/>
          <w:lang w:eastAsia="x-none"/>
        </w:rPr>
        <w:t xml:space="preserve"> dichos bienes.</w:t>
      </w:r>
    </w:p>
    <w:p w:rsidR="00853BD7" w:rsidRDefault="00853BD7" w:rsidP="00A04D7C">
      <w:pPr>
        <w:spacing w:after="0" w:line="360" w:lineRule="auto"/>
        <w:contextualSpacing/>
        <w:jc w:val="both"/>
        <w:rPr>
          <w:rFonts w:ascii="Arial" w:hAnsi="Arial" w:cs="Arial"/>
          <w:b/>
          <w:lang w:eastAsia="x-none"/>
        </w:rPr>
      </w:pPr>
    </w:p>
    <w:p w:rsidR="00484158" w:rsidRPr="00865259" w:rsidRDefault="00484158" w:rsidP="00A04D7C">
      <w:pPr>
        <w:spacing w:after="0" w:line="360" w:lineRule="auto"/>
        <w:contextualSpacing/>
        <w:jc w:val="both"/>
        <w:rPr>
          <w:rFonts w:ascii="Arial" w:hAnsi="Arial" w:cs="Arial"/>
          <w:lang w:eastAsia="x-none"/>
        </w:rPr>
      </w:pPr>
    </w:p>
    <w:p w:rsidR="00865259" w:rsidRDefault="00A04D7C" w:rsidP="00AB0774">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w:t>
      </w:r>
      <w:r w:rsidR="00AB0774">
        <w:rPr>
          <w:rFonts w:ascii="Arial" w:hAnsi="Arial" w:cs="Arial"/>
          <w:b/>
          <w:lang w:eastAsia="x-none"/>
        </w:rPr>
        <w:t xml:space="preserve">irectores de Centros de Atención de la institución o invitados. </w:t>
      </w:r>
    </w:p>
    <w:p w:rsidR="00CA4E20" w:rsidRPr="00072AE9" w:rsidRDefault="00072AE9" w:rsidP="00AB0774">
      <w:pPr>
        <w:spacing w:line="360" w:lineRule="auto"/>
        <w:jc w:val="both"/>
        <w:rPr>
          <w:rFonts w:ascii="Arial" w:hAnsi="Arial" w:cs="Arial"/>
          <w:lang w:eastAsia="x-none"/>
        </w:rPr>
      </w:pPr>
      <w:r>
        <w:rPr>
          <w:rFonts w:ascii="Arial" w:hAnsi="Arial" w:cs="Arial"/>
          <w:lang w:eastAsia="x-none"/>
        </w:rPr>
        <w:t>Participación de la a</w:t>
      </w:r>
      <w:r w:rsidR="00CA4E20" w:rsidRPr="00072AE9">
        <w:rPr>
          <w:rFonts w:ascii="Arial" w:hAnsi="Arial" w:cs="Arial"/>
          <w:lang w:eastAsia="x-none"/>
        </w:rPr>
        <w:t>rquitecta So</w:t>
      </w:r>
      <w:r w:rsidR="004F51BF">
        <w:rPr>
          <w:rFonts w:ascii="Arial" w:hAnsi="Arial" w:cs="Arial"/>
          <w:lang w:eastAsia="x-none"/>
        </w:rPr>
        <w:t>nia Elizabeth López de Colocho, j</w:t>
      </w:r>
      <w:r w:rsidR="00CA4E20" w:rsidRPr="00072AE9">
        <w:rPr>
          <w:rFonts w:ascii="Arial" w:hAnsi="Arial" w:cs="Arial"/>
          <w:lang w:eastAsia="x-none"/>
        </w:rPr>
        <w:t>efa del Depa</w:t>
      </w:r>
      <w:r w:rsidR="004F51BF">
        <w:rPr>
          <w:rFonts w:ascii="Arial" w:hAnsi="Arial" w:cs="Arial"/>
          <w:lang w:eastAsia="x-none"/>
        </w:rPr>
        <w:t>rtamento de Servicios Generales de esta institución,</w:t>
      </w:r>
      <w:r w:rsidR="008F4331" w:rsidRPr="00072AE9">
        <w:rPr>
          <w:rFonts w:ascii="Arial" w:hAnsi="Arial" w:cs="Arial"/>
          <w:lang w:eastAsia="x-none"/>
        </w:rPr>
        <w:t xml:space="preserve"> </w:t>
      </w:r>
      <w:r w:rsidR="004F51BF">
        <w:rPr>
          <w:rFonts w:ascii="Arial" w:hAnsi="Arial" w:cs="Arial"/>
          <w:lang w:eastAsia="x-none"/>
        </w:rPr>
        <w:t xml:space="preserve"> para presentar a los miembros de esta</w:t>
      </w:r>
      <w:r w:rsidR="00CA4E20" w:rsidRPr="00072AE9">
        <w:rPr>
          <w:rFonts w:ascii="Arial" w:hAnsi="Arial" w:cs="Arial"/>
          <w:lang w:eastAsia="x-none"/>
        </w:rPr>
        <w:t xml:space="preserve"> Junta Directiva, el  informe de</w:t>
      </w:r>
      <w:r w:rsidR="0062613C" w:rsidRPr="00072AE9">
        <w:rPr>
          <w:rFonts w:ascii="Arial" w:hAnsi="Arial" w:cs="Arial"/>
          <w:lang w:eastAsia="x-none"/>
        </w:rPr>
        <w:t xml:space="preserve"> </w:t>
      </w:r>
      <w:r w:rsidR="008F4331" w:rsidRPr="00072AE9">
        <w:rPr>
          <w:rFonts w:ascii="Arial" w:hAnsi="Arial" w:cs="Arial"/>
          <w:lang w:eastAsia="x-none"/>
        </w:rPr>
        <w:t xml:space="preserve"> </w:t>
      </w:r>
      <w:r w:rsidR="00CA4E20" w:rsidRPr="00072AE9">
        <w:rPr>
          <w:rFonts w:ascii="Arial" w:hAnsi="Arial" w:cs="Arial"/>
          <w:lang w:eastAsia="x-none"/>
        </w:rPr>
        <w:t xml:space="preserve"> resguardo de </w:t>
      </w:r>
      <w:r w:rsidR="0062613C" w:rsidRPr="00072AE9">
        <w:rPr>
          <w:rFonts w:ascii="Arial" w:hAnsi="Arial" w:cs="Arial"/>
          <w:lang w:eastAsia="x-none"/>
        </w:rPr>
        <w:t xml:space="preserve"> materiales y </w:t>
      </w:r>
      <w:r w:rsidR="00CA4E20" w:rsidRPr="00072AE9">
        <w:rPr>
          <w:rFonts w:ascii="Arial" w:hAnsi="Arial" w:cs="Arial"/>
          <w:lang w:eastAsia="x-none"/>
        </w:rPr>
        <w:t xml:space="preserve">Bienes Adquiridos a finales del año 2015 para la ejecución </w:t>
      </w:r>
      <w:r w:rsidR="00372E8E" w:rsidRPr="00072AE9">
        <w:rPr>
          <w:rFonts w:ascii="Arial" w:hAnsi="Arial" w:cs="Arial"/>
          <w:lang w:eastAsia="x-none"/>
        </w:rPr>
        <w:t>de trabajos en las dependencias y la A</w:t>
      </w:r>
      <w:r w:rsidR="004F51BF">
        <w:rPr>
          <w:rFonts w:ascii="Arial" w:hAnsi="Arial" w:cs="Arial"/>
          <w:lang w:eastAsia="x-none"/>
        </w:rPr>
        <w:t>dministración Superior del ISRI, además del</w:t>
      </w:r>
      <w:r w:rsidR="00372E8E" w:rsidRPr="00072AE9">
        <w:rPr>
          <w:rFonts w:ascii="Arial" w:hAnsi="Arial" w:cs="Arial"/>
          <w:lang w:eastAsia="x-none"/>
        </w:rPr>
        <w:t xml:space="preserve"> costo que estos trabajos generan.</w:t>
      </w:r>
    </w:p>
    <w:p w:rsidR="0019774B" w:rsidRPr="00CC4DFC" w:rsidRDefault="00213B28" w:rsidP="00AB0774">
      <w:pPr>
        <w:spacing w:line="360" w:lineRule="auto"/>
        <w:jc w:val="both"/>
        <w:rPr>
          <w:rFonts w:ascii="Arial" w:hAnsi="Arial" w:cs="Arial"/>
          <w:lang w:eastAsia="x-none"/>
        </w:rPr>
      </w:pPr>
      <w:r w:rsidRPr="00CC4DFC">
        <w:rPr>
          <w:rFonts w:ascii="Arial" w:hAnsi="Arial" w:cs="Arial"/>
          <w:lang w:eastAsia="x-none"/>
        </w:rPr>
        <w:t>En su presentación</w:t>
      </w:r>
      <w:r w:rsidR="00C82B7C">
        <w:rPr>
          <w:rFonts w:ascii="Arial" w:hAnsi="Arial" w:cs="Arial"/>
          <w:lang w:eastAsia="x-none"/>
        </w:rPr>
        <w:t>,</w:t>
      </w:r>
      <w:r w:rsidR="00CC4DFC">
        <w:rPr>
          <w:rFonts w:ascii="Arial" w:hAnsi="Arial" w:cs="Arial"/>
          <w:lang w:eastAsia="x-none"/>
        </w:rPr>
        <w:t xml:space="preserve"> la referida</w:t>
      </w:r>
      <w:r w:rsidR="00C82B7C">
        <w:rPr>
          <w:rFonts w:ascii="Arial" w:hAnsi="Arial" w:cs="Arial"/>
          <w:lang w:eastAsia="x-none"/>
        </w:rPr>
        <w:t xml:space="preserve"> funcionaria expuso</w:t>
      </w:r>
      <w:r w:rsidRPr="00CC4DFC">
        <w:rPr>
          <w:rFonts w:ascii="Arial" w:hAnsi="Arial" w:cs="Arial"/>
          <w:lang w:eastAsia="x-none"/>
        </w:rPr>
        <w:t xml:space="preserve"> </w:t>
      </w:r>
      <w:r w:rsidR="0062613C" w:rsidRPr="00CC4DFC">
        <w:rPr>
          <w:rFonts w:ascii="Arial" w:hAnsi="Arial" w:cs="Arial"/>
          <w:lang w:eastAsia="x-none"/>
        </w:rPr>
        <w:t>que todos los proyectos presentados se</w:t>
      </w:r>
      <w:r w:rsidR="007F2680">
        <w:rPr>
          <w:rFonts w:ascii="Arial" w:hAnsi="Arial" w:cs="Arial"/>
          <w:lang w:eastAsia="x-none"/>
        </w:rPr>
        <w:t xml:space="preserve"> ejecutará</w:t>
      </w:r>
      <w:r w:rsidR="0062613C" w:rsidRPr="00CC4DFC">
        <w:rPr>
          <w:rFonts w:ascii="Arial" w:hAnsi="Arial" w:cs="Arial"/>
          <w:lang w:eastAsia="x-none"/>
        </w:rPr>
        <w:t>n en 2016</w:t>
      </w:r>
      <w:r w:rsidR="007F2680">
        <w:rPr>
          <w:rFonts w:ascii="Arial" w:hAnsi="Arial" w:cs="Arial"/>
          <w:lang w:eastAsia="x-none"/>
        </w:rPr>
        <w:t>,</w:t>
      </w:r>
      <w:r w:rsidR="0062613C" w:rsidRPr="00CC4DFC">
        <w:rPr>
          <w:rFonts w:ascii="Arial" w:hAnsi="Arial" w:cs="Arial"/>
          <w:lang w:eastAsia="x-none"/>
        </w:rPr>
        <w:t xml:space="preserve">  a excepción de dos proyectos </w:t>
      </w:r>
      <w:r w:rsidRPr="00CC4DFC">
        <w:rPr>
          <w:rFonts w:ascii="Arial" w:hAnsi="Arial" w:cs="Arial"/>
          <w:lang w:eastAsia="x-none"/>
        </w:rPr>
        <w:t xml:space="preserve">que no </w:t>
      </w:r>
      <w:r w:rsidR="00881DF1" w:rsidRPr="00CC4DFC">
        <w:rPr>
          <w:rFonts w:ascii="Arial" w:hAnsi="Arial" w:cs="Arial"/>
          <w:lang w:eastAsia="x-none"/>
        </w:rPr>
        <w:t>se</w:t>
      </w:r>
      <w:r w:rsidR="007F2680">
        <w:rPr>
          <w:rFonts w:ascii="Arial" w:hAnsi="Arial" w:cs="Arial"/>
          <w:lang w:eastAsia="x-none"/>
        </w:rPr>
        <w:t xml:space="preserve"> podrán ejecutar en el presente periodo; siendo estos:</w:t>
      </w:r>
      <w:r w:rsidR="004D03E3" w:rsidRPr="00CC4DFC">
        <w:rPr>
          <w:rFonts w:ascii="Arial" w:hAnsi="Arial" w:cs="Arial"/>
          <w:lang w:eastAsia="x-none"/>
        </w:rPr>
        <w:t xml:space="preserve"> el </w:t>
      </w:r>
      <w:r w:rsidR="0019774B" w:rsidRPr="00CC4DFC">
        <w:rPr>
          <w:rFonts w:ascii="Arial" w:hAnsi="Arial" w:cs="Arial"/>
          <w:lang w:eastAsia="x-none"/>
        </w:rPr>
        <w:t xml:space="preserve">de </w:t>
      </w:r>
      <w:r w:rsidR="00881DF1" w:rsidRPr="00CC4DFC">
        <w:rPr>
          <w:rFonts w:ascii="Arial" w:hAnsi="Arial" w:cs="Arial"/>
          <w:lang w:eastAsia="x-none"/>
        </w:rPr>
        <w:t xml:space="preserve">la </w:t>
      </w:r>
      <w:r w:rsidR="0019774B" w:rsidRPr="00CC4DFC">
        <w:rPr>
          <w:rFonts w:ascii="Arial" w:hAnsi="Arial" w:cs="Arial"/>
          <w:lang w:eastAsia="x-none"/>
        </w:rPr>
        <w:t>instalación de 113.15 M2 de  piso cerámico en la Unidad Financiera</w:t>
      </w:r>
      <w:r w:rsidR="007F2680">
        <w:rPr>
          <w:rFonts w:ascii="Arial" w:hAnsi="Arial" w:cs="Arial"/>
          <w:lang w:eastAsia="x-none"/>
        </w:rPr>
        <w:t xml:space="preserve"> Institucional</w:t>
      </w:r>
      <w:r w:rsidR="0062613C" w:rsidRPr="00CC4DFC">
        <w:rPr>
          <w:rFonts w:ascii="Arial" w:hAnsi="Arial" w:cs="Arial"/>
          <w:lang w:eastAsia="x-none"/>
        </w:rPr>
        <w:t xml:space="preserve"> de la Administración Superio</w:t>
      </w:r>
      <w:r w:rsidR="007F2680">
        <w:rPr>
          <w:rFonts w:ascii="Arial" w:hAnsi="Arial" w:cs="Arial"/>
          <w:lang w:eastAsia="x-none"/>
        </w:rPr>
        <w:t xml:space="preserve">r, cuyo costo asciende a </w:t>
      </w:r>
      <w:r w:rsidR="008F4331" w:rsidRPr="00CC4DFC">
        <w:rPr>
          <w:rFonts w:ascii="Arial" w:hAnsi="Arial" w:cs="Arial"/>
          <w:lang w:eastAsia="x-none"/>
        </w:rPr>
        <w:t>$ 845.</w:t>
      </w:r>
      <w:r w:rsidR="007F2680">
        <w:rPr>
          <w:rFonts w:ascii="Arial" w:hAnsi="Arial" w:cs="Arial"/>
          <w:lang w:eastAsia="x-none"/>
        </w:rPr>
        <w:t>05.</w:t>
      </w:r>
      <w:r w:rsidR="0019774B" w:rsidRPr="00CC4DFC">
        <w:rPr>
          <w:rFonts w:ascii="Arial" w:hAnsi="Arial" w:cs="Arial"/>
          <w:lang w:eastAsia="x-none"/>
        </w:rPr>
        <w:t xml:space="preserve"> </w:t>
      </w:r>
      <w:r w:rsidR="007F2680" w:rsidRPr="00CC4DFC">
        <w:rPr>
          <w:rFonts w:ascii="Arial" w:hAnsi="Arial" w:cs="Arial"/>
          <w:lang w:eastAsia="x-none"/>
        </w:rPr>
        <w:t>Dicho</w:t>
      </w:r>
      <w:r w:rsidR="007F2680">
        <w:rPr>
          <w:rFonts w:ascii="Arial" w:hAnsi="Arial" w:cs="Arial"/>
          <w:lang w:eastAsia="x-none"/>
        </w:rPr>
        <w:t xml:space="preserve"> proyecto no será ejecutado</w:t>
      </w:r>
      <w:r w:rsidR="0019774B" w:rsidRPr="00CC4DFC">
        <w:rPr>
          <w:rFonts w:ascii="Arial" w:hAnsi="Arial" w:cs="Arial"/>
          <w:lang w:eastAsia="x-none"/>
        </w:rPr>
        <w:t xml:space="preserve"> este año</w:t>
      </w:r>
      <w:r w:rsidR="00881DF1" w:rsidRPr="00CC4DFC">
        <w:rPr>
          <w:rFonts w:ascii="Arial" w:hAnsi="Arial" w:cs="Arial"/>
          <w:lang w:eastAsia="x-none"/>
        </w:rPr>
        <w:t xml:space="preserve"> debido </w:t>
      </w:r>
      <w:r w:rsidR="007F2680">
        <w:rPr>
          <w:rFonts w:ascii="Arial" w:hAnsi="Arial" w:cs="Arial"/>
          <w:lang w:eastAsia="x-none"/>
        </w:rPr>
        <w:t xml:space="preserve">a </w:t>
      </w:r>
      <w:r w:rsidR="00881DF1" w:rsidRPr="00CC4DFC">
        <w:rPr>
          <w:rFonts w:ascii="Arial" w:hAnsi="Arial" w:cs="Arial"/>
          <w:lang w:eastAsia="x-none"/>
        </w:rPr>
        <w:t xml:space="preserve">que no se cuenta  </w:t>
      </w:r>
      <w:r w:rsidR="0019774B" w:rsidRPr="00CC4DFC">
        <w:rPr>
          <w:rFonts w:ascii="Arial" w:hAnsi="Arial" w:cs="Arial"/>
          <w:lang w:eastAsia="x-none"/>
        </w:rPr>
        <w:t>con un l</w:t>
      </w:r>
      <w:r w:rsidR="008F4331" w:rsidRPr="00CC4DFC">
        <w:rPr>
          <w:rFonts w:ascii="Arial" w:hAnsi="Arial" w:cs="Arial"/>
          <w:lang w:eastAsia="x-none"/>
        </w:rPr>
        <w:t xml:space="preserve">ugar apropiado  para trasladar  </w:t>
      </w:r>
      <w:r w:rsidR="007F2680">
        <w:rPr>
          <w:rFonts w:ascii="Arial" w:hAnsi="Arial" w:cs="Arial"/>
          <w:lang w:eastAsia="x-none"/>
        </w:rPr>
        <w:t xml:space="preserve">dicha unidad, sin embargo, </w:t>
      </w:r>
      <w:r w:rsidR="008F4331" w:rsidRPr="00CC4DFC">
        <w:rPr>
          <w:rFonts w:ascii="Arial" w:hAnsi="Arial" w:cs="Arial"/>
          <w:lang w:eastAsia="x-none"/>
        </w:rPr>
        <w:t xml:space="preserve">se tiene planificado que se </w:t>
      </w:r>
      <w:r w:rsidR="007F2680">
        <w:rPr>
          <w:rFonts w:ascii="Arial" w:hAnsi="Arial" w:cs="Arial"/>
          <w:lang w:eastAsia="x-none"/>
        </w:rPr>
        <w:t>ejecutará en el primer trimestre de</w:t>
      </w:r>
      <w:r w:rsidR="008F4331" w:rsidRPr="00CC4DFC">
        <w:rPr>
          <w:rFonts w:ascii="Arial" w:hAnsi="Arial" w:cs="Arial"/>
          <w:lang w:eastAsia="x-none"/>
        </w:rPr>
        <w:t xml:space="preserve"> 2017.</w:t>
      </w:r>
    </w:p>
    <w:p w:rsidR="003E27E2" w:rsidRPr="00747C0A" w:rsidRDefault="00A24669" w:rsidP="00AB0774">
      <w:pPr>
        <w:spacing w:line="360" w:lineRule="auto"/>
        <w:jc w:val="both"/>
        <w:rPr>
          <w:rFonts w:ascii="Arial" w:hAnsi="Arial" w:cs="Arial"/>
          <w:lang w:eastAsia="x-none"/>
        </w:rPr>
      </w:pPr>
      <w:r w:rsidRPr="00747C0A">
        <w:rPr>
          <w:rFonts w:ascii="Arial" w:hAnsi="Arial" w:cs="Arial"/>
          <w:lang w:eastAsia="x-none"/>
        </w:rPr>
        <w:t>Asimismo, la Arq. López de Colocho informó que el</w:t>
      </w:r>
      <w:r w:rsidR="0019774B" w:rsidRPr="00747C0A">
        <w:rPr>
          <w:rFonts w:ascii="Arial" w:hAnsi="Arial" w:cs="Arial"/>
          <w:lang w:eastAsia="x-none"/>
        </w:rPr>
        <w:t xml:space="preserve"> proyecto</w:t>
      </w:r>
      <w:r w:rsidRPr="00747C0A">
        <w:rPr>
          <w:rFonts w:ascii="Arial" w:hAnsi="Arial" w:cs="Arial"/>
          <w:lang w:eastAsia="x-none"/>
        </w:rPr>
        <w:t xml:space="preserve"> que consiste en el</w:t>
      </w:r>
      <w:r w:rsidR="0019774B" w:rsidRPr="00747C0A">
        <w:rPr>
          <w:rFonts w:ascii="Arial" w:hAnsi="Arial" w:cs="Arial"/>
          <w:lang w:eastAsia="x-none"/>
        </w:rPr>
        <w:t xml:space="preserve"> cambio de</w:t>
      </w:r>
      <w:r w:rsidR="003E27E2" w:rsidRPr="00747C0A">
        <w:rPr>
          <w:rFonts w:ascii="Arial" w:hAnsi="Arial" w:cs="Arial"/>
          <w:lang w:eastAsia="x-none"/>
        </w:rPr>
        <w:t xml:space="preserve"> 645 M2 de </w:t>
      </w:r>
      <w:r w:rsidR="0019774B" w:rsidRPr="00747C0A">
        <w:rPr>
          <w:rFonts w:ascii="Arial" w:hAnsi="Arial" w:cs="Arial"/>
          <w:lang w:eastAsia="x-none"/>
        </w:rPr>
        <w:t>piso cerámico</w:t>
      </w:r>
      <w:r w:rsidR="003E27E2" w:rsidRPr="00747C0A">
        <w:rPr>
          <w:rFonts w:ascii="Arial" w:hAnsi="Arial" w:cs="Arial"/>
          <w:lang w:eastAsia="x-none"/>
        </w:rPr>
        <w:t xml:space="preserve"> en diferentes ambientes del CAL-UOT por un costo de $ 4,515.00</w:t>
      </w:r>
      <w:r w:rsidRPr="00747C0A">
        <w:rPr>
          <w:rFonts w:ascii="Arial" w:hAnsi="Arial" w:cs="Arial"/>
          <w:lang w:eastAsia="x-none"/>
        </w:rPr>
        <w:t xml:space="preserve">, no será posible ejecutarlo, ya que según alude </w:t>
      </w:r>
      <w:r w:rsidR="003E27E2" w:rsidRPr="00747C0A">
        <w:rPr>
          <w:rFonts w:ascii="Arial" w:hAnsi="Arial" w:cs="Arial"/>
          <w:lang w:eastAsia="x-none"/>
        </w:rPr>
        <w:t>está condicionado a restitución de suelo, lue</w:t>
      </w:r>
      <w:r w:rsidRPr="00747C0A">
        <w:rPr>
          <w:rFonts w:ascii="Arial" w:hAnsi="Arial" w:cs="Arial"/>
          <w:lang w:eastAsia="x-none"/>
        </w:rPr>
        <w:t>go que el Ministerio de Obras Pú</w:t>
      </w:r>
      <w:r w:rsidR="003E27E2" w:rsidRPr="00747C0A">
        <w:rPr>
          <w:rFonts w:ascii="Arial" w:hAnsi="Arial" w:cs="Arial"/>
          <w:lang w:eastAsia="x-none"/>
        </w:rPr>
        <w:t xml:space="preserve">blicas hiciera una inspección </w:t>
      </w:r>
      <w:r w:rsidRPr="00747C0A">
        <w:rPr>
          <w:rFonts w:ascii="Arial" w:hAnsi="Arial" w:cs="Arial"/>
          <w:lang w:eastAsia="x-none"/>
        </w:rPr>
        <w:t>en la zona y determinó</w:t>
      </w:r>
      <w:r w:rsidR="003E27E2" w:rsidRPr="00747C0A">
        <w:rPr>
          <w:rFonts w:ascii="Arial" w:hAnsi="Arial" w:cs="Arial"/>
          <w:lang w:eastAsia="x-none"/>
        </w:rPr>
        <w:t xml:space="preserve"> que dicho suelo</w:t>
      </w:r>
      <w:r w:rsidRPr="00747C0A">
        <w:rPr>
          <w:rFonts w:ascii="Arial" w:hAnsi="Arial" w:cs="Arial"/>
          <w:lang w:eastAsia="x-none"/>
        </w:rPr>
        <w:t xml:space="preserve"> es similar a</w:t>
      </w:r>
      <w:r w:rsidR="003E27E2" w:rsidRPr="00747C0A">
        <w:rPr>
          <w:rFonts w:ascii="Arial" w:hAnsi="Arial" w:cs="Arial"/>
          <w:lang w:eastAsia="x-none"/>
        </w:rPr>
        <w:t xml:space="preserve"> </w:t>
      </w:r>
      <w:r w:rsidR="00881DF1" w:rsidRPr="00747C0A">
        <w:rPr>
          <w:rFonts w:ascii="Arial" w:hAnsi="Arial" w:cs="Arial"/>
          <w:lang w:eastAsia="x-none"/>
        </w:rPr>
        <w:t>una especie de relleno</w:t>
      </w:r>
      <w:r w:rsidR="00844285" w:rsidRPr="00747C0A">
        <w:rPr>
          <w:rFonts w:ascii="Arial" w:hAnsi="Arial" w:cs="Arial"/>
          <w:lang w:eastAsia="x-none"/>
        </w:rPr>
        <w:t>.</w:t>
      </w:r>
      <w:r w:rsidRPr="00747C0A">
        <w:rPr>
          <w:rFonts w:ascii="Arial" w:hAnsi="Arial" w:cs="Arial"/>
          <w:lang w:eastAsia="x-none"/>
        </w:rPr>
        <w:t xml:space="preserve"> Por lo antes expuesto, precisó que </w:t>
      </w:r>
      <w:r w:rsidR="00844285" w:rsidRPr="00747C0A">
        <w:rPr>
          <w:rFonts w:ascii="Arial" w:hAnsi="Arial" w:cs="Arial"/>
          <w:lang w:eastAsia="x-none"/>
        </w:rPr>
        <w:t xml:space="preserve">para este proyecto </w:t>
      </w:r>
      <w:r w:rsidR="005A3234" w:rsidRPr="00747C0A">
        <w:rPr>
          <w:rFonts w:ascii="Arial" w:hAnsi="Arial" w:cs="Arial"/>
          <w:lang w:eastAsia="x-none"/>
        </w:rPr>
        <w:t>no se tiene</w:t>
      </w:r>
      <w:r w:rsidR="00881DF1" w:rsidRPr="00747C0A">
        <w:rPr>
          <w:rFonts w:ascii="Arial" w:hAnsi="Arial" w:cs="Arial"/>
          <w:lang w:eastAsia="x-none"/>
        </w:rPr>
        <w:t xml:space="preserve"> una fecha definida de inicio.</w:t>
      </w:r>
    </w:p>
    <w:p w:rsidR="008F4331" w:rsidRPr="00747C0A" w:rsidRDefault="008F4331" w:rsidP="00AB0774">
      <w:pPr>
        <w:spacing w:line="360" w:lineRule="auto"/>
        <w:jc w:val="both"/>
        <w:rPr>
          <w:rFonts w:ascii="Arial" w:hAnsi="Arial" w:cs="Arial"/>
          <w:lang w:eastAsia="x-none"/>
        </w:rPr>
      </w:pPr>
      <w:r w:rsidRPr="00747C0A">
        <w:rPr>
          <w:rFonts w:ascii="Arial" w:hAnsi="Arial" w:cs="Arial"/>
          <w:lang w:eastAsia="x-none"/>
        </w:rPr>
        <w:t>Cabe mencionar que todos los materiales que se van a utilizar en la ejecución de estos</w:t>
      </w:r>
      <w:r w:rsidR="00844285" w:rsidRPr="00747C0A">
        <w:rPr>
          <w:rFonts w:ascii="Arial" w:hAnsi="Arial" w:cs="Arial"/>
          <w:lang w:eastAsia="x-none"/>
        </w:rPr>
        <w:t xml:space="preserve"> dos </w:t>
      </w:r>
      <w:r w:rsidRPr="00747C0A">
        <w:rPr>
          <w:rFonts w:ascii="Arial" w:hAnsi="Arial" w:cs="Arial"/>
          <w:lang w:eastAsia="x-none"/>
        </w:rPr>
        <w:t xml:space="preserve"> proyectos están en resguardo en el Almacén General del ISRI.</w:t>
      </w:r>
    </w:p>
    <w:p w:rsidR="00A90A7E" w:rsidRPr="00E123BC" w:rsidRDefault="00A90A7E" w:rsidP="00AB0774">
      <w:pPr>
        <w:spacing w:line="360" w:lineRule="auto"/>
        <w:jc w:val="both"/>
        <w:rPr>
          <w:rFonts w:ascii="Arial" w:hAnsi="Arial" w:cs="Arial"/>
          <w:lang w:eastAsia="x-none"/>
        </w:rPr>
      </w:pPr>
      <w:r w:rsidRPr="00E123BC">
        <w:rPr>
          <w:rFonts w:ascii="Arial" w:hAnsi="Arial" w:cs="Arial"/>
          <w:lang w:eastAsia="x-none"/>
        </w:rPr>
        <w:lastRenderedPageBreak/>
        <w:t xml:space="preserve">Y por otra parte informa que del monto presupuestado para la ejecución </w:t>
      </w:r>
      <w:r w:rsidR="00014413" w:rsidRPr="00E123BC">
        <w:rPr>
          <w:rFonts w:ascii="Arial" w:hAnsi="Arial" w:cs="Arial"/>
          <w:lang w:eastAsia="x-none"/>
        </w:rPr>
        <w:t>de estos proyectos es de $</w:t>
      </w:r>
      <w:r w:rsidRPr="00E123BC">
        <w:rPr>
          <w:rFonts w:ascii="Arial" w:hAnsi="Arial" w:cs="Arial"/>
          <w:lang w:eastAsia="x-none"/>
        </w:rPr>
        <w:t>61,764.33</w:t>
      </w:r>
      <w:r w:rsidR="00014413" w:rsidRPr="00E123BC">
        <w:rPr>
          <w:rFonts w:ascii="Arial" w:hAnsi="Arial" w:cs="Arial"/>
          <w:lang w:eastAsia="x-none"/>
        </w:rPr>
        <w:t>,</w:t>
      </w:r>
      <w:r w:rsidRPr="00E123BC">
        <w:rPr>
          <w:rFonts w:ascii="Arial" w:hAnsi="Arial" w:cs="Arial"/>
          <w:lang w:eastAsia="x-none"/>
        </w:rPr>
        <w:t xml:space="preserve"> de los cuales</w:t>
      </w:r>
      <w:r w:rsidR="00014413" w:rsidRPr="00E123BC">
        <w:rPr>
          <w:rFonts w:ascii="Arial" w:hAnsi="Arial" w:cs="Arial"/>
          <w:lang w:eastAsia="x-none"/>
        </w:rPr>
        <w:t xml:space="preserve"> se ha ejecutado un monto de $</w:t>
      </w:r>
      <w:r w:rsidRPr="00E123BC">
        <w:rPr>
          <w:rFonts w:ascii="Arial" w:hAnsi="Arial" w:cs="Arial"/>
          <w:lang w:eastAsia="x-none"/>
        </w:rPr>
        <w:t>37,756.52</w:t>
      </w:r>
    </w:p>
    <w:p w:rsidR="006D5503" w:rsidRDefault="006D5503" w:rsidP="00AB0774">
      <w:pPr>
        <w:spacing w:line="360" w:lineRule="auto"/>
        <w:jc w:val="both"/>
        <w:rPr>
          <w:rFonts w:ascii="Arial" w:hAnsi="Arial" w:cs="Arial"/>
          <w:b/>
          <w:lang w:eastAsia="x-non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
        <w:gridCol w:w="2783"/>
        <w:gridCol w:w="1959"/>
        <w:gridCol w:w="998"/>
        <w:gridCol w:w="1504"/>
        <w:gridCol w:w="1181"/>
      </w:tblGrid>
      <w:tr w:rsidR="00517CCF" w:rsidRPr="00701BFB" w:rsidTr="00FA4BCA">
        <w:trPr>
          <w:trHeight w:val="290"/>
        </w:trPr>
        <w:tc>
          <w:tcPr>
            <w:tcW w:w="0" w:type="auto"/>
            <w:gridSpan w:val="6"/>
            <w:shd w:val="solid" w:color="C0C0C0" w:fill="auto"/>
          </w:tcPr>
          <w:p w:rsidR="00517CCF" w:rsidRPr="00701BFB" w:rsidRDefault="00517CCF" w:rsidP="00FA4BCA">
            <w:pPr>
              <w:autoSpaceDE w:val="0"/>
              <w:autoSpaceDN w:val="0"/>
              <w:adjustRightInd w:val="0"/>
              <w:spacing w:after="0" w:line="240" w:lineRule="auto"/>
              <w:jc w:val="center"/>
              <w:rPr>
                <w:rFonts w:cs="Calibri"/>
                <w:b/>
                <w:bCs/>
                <w:color w:val="000000"/>
              </w:rPr>
            </w:pPr>
            <w:r w:rsidRPr="00701BFB">
              <w:rPr>
                <w:rFonts w:cs="Calibri"/>
                <w:b/>
                <w:bCs/>
                <w:color w:val="000000"/>
              </w:rPr>
              <w:t>PROYECTOS CON MATERIALES ADQUIRIDOS EN EL 2015</w:t>
            </w:r>
          </w:p>
        </w:tc>
      </w:tr>
      <w:tr w:rsidR="00517CCF" w:rsidRPr="00701BFB" w:rsidTr="00FA4BCA">
        <w:trPr>
          <w:trHeight w:val="290"/>
        </w:trPr>
        <w:tc>
          <w:tcPr>
            <w:tcW w:w="0" w:type="auto"/>
            <w:gridSpan w:val="6"/>
            <w:shd w:val="solid" w:color="C0C0C0" w:fill="auto"/>
          </w:tcPr>
          <w:p w:rsidR="00517CCF" w:rsidRPr="00701BFB" w:rsidRDefault="00517CCF" w:rsidP="00FA4BCA">
            <w:pPr>
              <w:autoSpaceDE w:val="0"/>
              <w:autoSpaceDN w:val="0"/>
              <w:adjustRightInd w:val="0"/>
              <w:spacing w:after="0" w:line="240" w:lineRule="auto"/>
              <w:jc w:val="center"/>
              <w:rPr>
                <w:rFonts w:cs="Calibri"/>
                <w:b/>
                <w:bCs/>
                <w:color w:val="000000"/>
              </w:rPr>
            </w:pPr>
            <w:r w:rsidRPr="00701BFB">
              <w:rPr>
                <w:rFonts w:cs="Calibri"/>
                <w:b/>
                <w:bCs/>
                <w:color w:val="000000"/>
              </w:rPr>
              <w:t xml:space="preserve">PARA LOS DIFERENTES CENTROS DE ATENCION Y ADMON SUP. </w:t>
            </w:r>
          </w:p>
        </w:tc>
      </w:tr>
      <w:tr w:rsidR="00517CCF" w:rsidRPr="00701BFB" w:rsidTr="00FA4BCA">
        <w:trPr>
          <w:trHeight w:val="506"/>
        </w:trPr>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No.</w:t>
            </w: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ACTIVIDAD</w:t>
            </w: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MONTO/MATERIALES</w:t>
            </w: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 xml:space="preserve">ORDEN DE COMPRA No. </w:t>
            </w: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UBICACIÓN DE RESGUARDO</w:t>
            </w: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20"/>
                <w:szCs w:val="20"/>
              </w:rPr>
            </w:pPr>
            <w:r w:rsidRPr="00701BFB">
              <w:rPr>
                <w:rFonts w:cs="Calibri"/>
                <w:b/>
                <w:bCs/>
                <w:color w:val="000000"/>
                <w:sz w:val="20"/>
                <w:szCs w:val="20"/>
              </w:rPr>
              <w:t>CANTIDAD EJECUTADA</w:t>
            </w:r>
          </w:p>
        </w:tc>
      </w:tr>
      <w:tr w:rsidR="00517CCF" w:rsidRPr="00701BFB" w:rsidTr="00FA4BCA">
        <w:trPr>
          <w:trHeight w:val="986"/>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REPARACION DE CANALES FASCIA Y CIELO FALSO EN SALON JARDIN CRINA</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$2,714.70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103/2015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 EN EL SALON JARDIN DEL CRINA</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$2,714.70 </w:t>
            </w:r>
          </w:p>
        </w:tc>
      </w:tr>
      <w:tr w:rsidR="00517CCF" w:rsidRPr="00701BFB" w:rsidTr="00FA4BCA">
        <w:trPr>
          <w:trHeight w:val="739"/>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2</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 xml:space="preserve">DIVISONES EN TABLE ROCA, CAL UOT, FORRO DE PAREDES, CAL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$531.90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250/2015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 EN CAL-UOT</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$531.90 </w:t>
            </w:r>
          </w:p>
        </w:tc>
      </w:tr>
      <w:tr w:rsidR="00517CCF" w:rsidRPr="00701BFB" w:rsidTr="00FA4BCA">
        <w:trPr>
          <w:trHeight w:val="739"/>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3</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CANALES PARA AGUAS LLUVIAS, DIFERENTES AMBIENTES, 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$1,842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280/2015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 EN 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$1,842 </w:t>
            </w:r>
          </w:p>
        </w:tc>
      </w:tr>
      <w:tr w:rsidR="00517CCF" w:rsidRPr="00701BFB" w:rsidTr="00FA4BCA">
        <w:trPr>
          <w:trHeight w:val="1481"/>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4</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CAMBIO DE CUBIERTA DE TECHO Y MANTENIMIENTO DE ESTRUCTURA DE TECHO, DIFERENTES AMBIENTES,CAL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$15,794.24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299 Y 279 /2015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INSTALADOS EN EL 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$15,794.24 </w:t>
            </w:r>
          </w:p>
        </w:tc>
      </w:tr>
      <w:tr w:rsidR="00517CCF" w:rsidRPr="00701BFB" w:rsidTr="00FA4BCA">
        <w:trPr>
          <w:trHeight w:val="1234"/>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5</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MANTENIMIENTO DE CUBIERTA DE TECHO Y ESTRUCTURA DE TECHO, AREA DE TERAPIA 102 M2 CRIO</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$1,180.42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244/2015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 xml:space="preserve">MATERIALES EN EL CRIO </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1481"/>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6</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MANTENIMIENTO DE CUBIERTA DE TECHOS, CANALES Y BAJADAS DE AGUAS LLUVIAS, DIFERENTES AMBIENTES CRP</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4376.79</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270/2015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ALMACEN CENTRAL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739"/>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7</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MANTENIMIENTO EN CUBIERTA DE TECHO DE GLORIETA CAASZ</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$1,325.21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237/2015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CAASZ</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986"/>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8</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INSTALACIÓN DE 300 TUBOS 300 DE  18 W ADMINISTRACION SUPERIOR</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$3,810.00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194/2015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INSTALADOS EN ADMON SUPERIOR</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$3,810.00 </w:t>
            </w:r>
          </w:p>
        </w:tc>
      </w:tr>
      <w:tr w:rsidR="00517CCF" w:rsidRPr="00701BFB" w:rsidTr="00FA4BCA">
        <w:trPr>
          <w:trHeight w:val="1481"/>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9</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REMODELACION EN OFICINAS ADMINISTRATIVAS DE  ALMACEN CENTRAL , ADMINISTRACION SUPERIOR</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$1,876.31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266 Y 267 /2015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 xml:space="preserve">MATERIALES EN ALMACEN CENTRAL </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492"/>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10</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DIVISIONES EN TABLA ROCA, ULAM -CAL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$348.10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164/2015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ALMACEN CENTRAL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2220"/>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lastRenderedPageBreak/>
              <w:t>11</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MATERIALES PARA AGUA POTABLE, DIFERENTES AMBIENTES, (COORDINADOR, REQUIERE UN DÍA PARA REVISAR, CONOCER EL PROYECTO Y MATERIALES EXISTENTES). CAL</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$129.40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149/2015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ALMACEN CENTRAL - CAL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1481"/>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MEJORAMIENTO DE CANALES Y, BAJADAS DE AGUAS LLUVIAS Y MANTENIMIENTO DE CUBIERTA DE TECHO EN CONSULTA EXTERNA</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$4,535.24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273 Y 254/2015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ALMACEN CENTRAL - CAL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2467"/>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12</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 xml:space="preserve">MANTENIMIENTO DE SISTEMA ELECTRICO EN 80 LUMINARIAS, DIFERENTES PUNTOS DEL CENTRO  Y REPARACION, REUBICACIÓN Y ADECUACIÓN DE 40 LUMINARIAS </w:t>
            </w:r>
            <w:r w:rsidR="00C82B7C" w:rsidRPr="00701BFB">
              <w:rPr>
                <w:rFonts w:cs="Calibri"/>
                <w:color w:val="000000"/>
                <w:sz w:val="20"/>
                <w:szCs w:val="20"/>
              </w:rPr>
              <w:t>MÁS</w:t>
            </w:r>
            <w:r w:rsidRPr="00701BFB">
              <w:rPr>
                <w:rFonts w:cs="Calibri"/>
                <w:color w:val="000000"/>
                <w:sz w:val="20"/>
                <w:szCs w:val="20"/>
              </w:rPr>
              <w:t>. CENTRO DE CIEGOS</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3376.44</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293/2015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EL CENTRO DE CIEGOS</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3376.44</w:t>
            </w:r>
          </w:p>
        </w:tc>
      </w:tr>
      <w:tr w:rsidR="00517CCF" w:rsidRPr="00701BFB" w:rsidTr="00FA4BCA">
        <w:trPr>
          <w:trHeight w:val="739"/>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REPARACION DE GLORIETA DE CENTRO DE CIEGOS</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$5,672.44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249/2015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CENTRO DE CIEGOS (INSTALANDOSE9</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$5,672.44 </w:t>
            </w:r>
          </w:p>
        </w:tc>
      </w:tr>
      <w:tr w:rsidR="00517CCF" w:rsidRPr="00701BFB" w:rsidTr="00FA4BCA">
        <w:trPr>
          <w:trHeight w:val="986"/>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13</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INSTALACION DE 176 TUBOS LED DE 18 W, DIFERENTES AMBIENTES DEL CENTRO CRIO</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$3,810.00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194/2015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EL CENTRO CRIO</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1481"/>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14</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REPARACION DE PORTON Y TECHO DE VIGILANTE  EN PROPIEDAD DE CONCHALIO, LA LIBERTAD</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$526.36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268 Y 269/2015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 EN EL LUGAR</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$526.36 </w:t>
            </w:r>
          </w:p>
        </w:tc>
      </w:tr>
      <w:tr w:rsidR="00517CCF" w:rsidRPr="00701BFB" w:rsidTr="00FA4BCA">
        <w:trPr>
          <w:trHeight w:val="986"/>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15</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MANTENIMIENTO EN PALCO, ESTADIO CUSCATLAN, SAN SALVADOR</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$1,066.69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2017/2015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SECCION DE MANTENIMIENTO</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1728"/>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16</w:t>
            </w:r>
          </w:p>
        </w:tc>
        <w:tc>
          <w:tcPr>
            <w:tcW w:w="0" w:type="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INSTALACION DE PISO CERAMICO 113.15 M2 QUE INCLUYE DESMONTAJE Y MONTAJE DE MOBILIARIO UNIDAD FINANCIERA</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$845.05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289/2015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ALMACEN CENTRAL - CAL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1234"/>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17</w:t>
            </w:r>
          </w:p>
        </w:tc>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INSTALACION DE PISO CERAMICO 148.00 M2  E INSTALACION DE ZOCAL, AUDITORIUM DEL CALE</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$3,488.44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288/2015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INSTALADO EN AUDITORIUM</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$3,488.44 </w:t>
            </w:r>
          </w:p>
        </w:tc>
      </w:tr>
      <w:tr w:rsidR="00517CCF" w:rsidRPr="00701BFB" w:rsidTr="00FA4BCA">
        <w:trPr>
          <w:trHeight w:val="1234"/>
        </w:trPr>
        <w:tc>
          <w:tcPr>
            <w:tcW w:w="0" w:type="auto"/>
            <w:shd w:val="solid" w:color="FFFFFF" w:fill="auto"/>
          </w:tcPr>
          <w:p w:rsidR="00517CCF" w:rsidRPr="00701BFB" w:rsidRDefault="00517CCF" w:rsidP="00FA4BCA">
            <w:pPr>
              <w:autoSpaceDE w:val="0"/>
              <w:autoSpaceDN w:val="0"/>
              <w:adjustRightInd w:val="0"/>
              <w:spacing w:after="0" w:line="240" w:lineRule="auto"/>
              <w:rPr>
                <w:rFonts w:cs="Calibri"/>
                <w:color w:val="000000"/>
                <w:sz w:val="18"/>
                <w:szCs w:val="18"/>
              </w:rPr>
            </w:pPr>
            <w:r w:rsidRPr="00701BFB">
              <w:rPr>
                <w:rFonts w:cs="Calibri"/>
                <w:color w:val="000000"/>
                <w:sz w:val="18"/>
                <w:szCs w:val="18"/>
              </w:rPr>
              <w:t>18</w:t>
            </w:r>
          </w:p>
        </w:tc>
        <w:tc>
          <w:tcPr>
            <w:tcW w:w="0" w:type="auto"/>
          </w:tcPr>
          <w:p w:rsidR="00517CCF" w:rsidRPr="00701BFB" w:rsidRDefault="00517CCF" w:rsidP="00FA4BCA">
            <w:pPr>
              <w:autoSpaceDE w:val="0"/>
              <w:autoSpaceDN w:val="0"/>
              <w:adjustRightInd w:val="0"/>
              <w:spacing w:after="0" w:line="240" w:lineRule="auto"/>
              <w:rPr>
                <w:rFonts w:cs="Calibri"/>
                <w:color w:val="000000"/>
                <w:sz w:val="20"/>
                <w:szCs w:val="20"/>
              </w:rPr>
            </w:pPr>
            <w:r w:rsidRPr="00701BFB">
              <w:rPr>
                <w:rFonts w:cs="Calibri"/>
                <w:color w:val="000000"/>
                <w:sz w:val="20"/>
                <w:szCs w:val="20"/>
              </w:rPr>
              <w:t xml:space="preserve">MATERIALES  PARA INSTALAR PISO CERAMICO, DIFERENTES AMBIENTES  CAL - UOT 645.00 M2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 xml:space="preserve">$4,515.00 </w:t>
            </w:r>
          </w:p>
        </w:tc>
        <w:tc>
          <w:tcPr>
            <w:tcW w:w="0" w:type="auto"/>
          </w:tcPr>
          <w:p w:rsidR="00517CCF" w:rsidRPr="00701BFB" w:rsidRDefault="00517CCF" w:rsidP="00FA4BCA">
            <w:pPr>
              <w:autoSpaceDE w:val="0"/>
              <w:autoSpaceDN w:val="0"/>
              <w:adjustRightInd w:val="0"/>
              <w:spacing w:after="0" w:line="240" w:lineRule="auto"/>
              <w:jc w:val="center"/>
              <w:rPr>
                <w:rFonts w:cs="Calibri"/>
                <w:color w:val="000000"/>
                <w:sz w:val="16"/>
                <w:szCs w:val="16"/>
              </w:rPr>
            </w:pPr>
            <w:r w:rsidRPr="00701BFB">
              <w:rPr>
                <w:rFonts w:cs="Calibri"/>
                <w:color w:val="000000"/>
                <w:sz w:val="16"/>
                <w:szCs w:val="16"/>
              </w:rPr>
              <w:t>298/2015</w:t>
            </w:r>
          </w:p>
        </w:tc>
        <w:tc>
          <w:tcPr>
            <w:tcW w:w="0" w:type="auto"/>
          </w:tcPr>
          <w:p w:rsidR="00517CCF" w:rsidRPr="00701BFB" w:rsidRDefault="00517CCF" w:rsidP="00FA4BCA">
            <w:pPr>
              <w:autoSpaceDE w:val="0"/>
              <w:autoSpaceDN w:val="0"/>
              <w:adjustRightInd w:val="0"/>
              <w:spacing w:after="0" w:line="240" w:lineRule="auto"/>
              <w:rPr>
                <w:rFonts w:cs="Calibri"/>
                <w:color w:val="000000"/>
                <w:sz w:val="16"/>
                <w:szCs w:val="16"/>
              </w:rPr>
            </w:pPr>
            <w:r w:rsidRPr="00701BFB">
              <w:rPr>
                <w:rFonts w:cs="Calibri"/>
                <w:color w:val="000000"/>
                <w:sz w:val="16"/>
                <w:szCs w:val="16"/>
              </w:rPr>
              <w:t>MATERIALES EN EL CAL</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r>
      <w:tr w:rsidR="00517CCF" w:rsidRPr="00701BFB" w:rsidTr="00FA4BCA">
        <w:trPr>
          <w:trHeight w:val="290"/>
        </w:trPr>
        <w:tc>
          <w:tcPr>
            <w:tcW w:w="0" w:type="auto"/>
          </w:tcPr>
          <w:p w:rsidR="00517CCF" w:rsidRPr="00701BFB" w:rsidRDefault="00517CCF" w:rsidP="00FA4BCA">
            <w:pPr>
              <w:autoSpaceDE w:val="0"/>
              <w:autoSpaceDN w:val="0"/>
              <w:adjustRightInd w:val="0"/>
              <w:spacing w:after="0" w:line="240" w:lineRule="auto"/>
              <w:rPr>
                <w:rFonts w:cs="Calibri"/>
                <w:color w:val="000000"/>
              </w:rPr>
            </w:pPr>
          </w:p>
        </w:tc>
        <w:tc>
          <w:tcPr>
            <w:tcW w:w="0" w:type="auto"/>
          </w:tcPr>
          <w:p w:rsidR="00517CCF" w:rsidRPr="00701BFB" w:rsidRDefault="00517CCF" w:rsidP="00FA4BCA">
            <w:pPr>
              <w:autoSpaceDE w:val="0"/>
              <w:autoSpaceDN w:val="0"/>
              <w:adjustRightInd w:val="0"/>
              <w:spacing w:after="0" w:line="240" w:lineRule="auto"/>
              <w:rPr>
                <w:rFonts w:cs="Calibri"/>
                <w:color w:val="000000"/>
                <w:sz w:val="20"/>
                <w:szCs w:val="20"/>
              </w:rPr>
            </w:pPr>
          </w:p>
        </w:tc>
        <w:tc>
          <w:tcPr>
            <w:tcW w:w="0" w:type="auto"/>
          </w:tcPr>
          <w:p w:rsidR="00517CCF" w:rsidRPr="00701BFB" w:rsidRDefault="00517CCF" w:rsidP="00FA4BCA">
            <w:pPr>
              <w:autoSpaceDE w:val="0"/>
              <w:autoSpaceDN w:val="0"/>
              <w:adjustRightInd w:val="0"/>
              <w:spacing w:after="0" w:line="240" w:lineRule="auto"/>
              <w:jc w:val="center"/>
              <w:rPr>
                <w:rFonts w:cs="Calibri"/>
                <w:b/>
                <w:bCs/>
                <w:color w:val="000000"/>
                <w:sz w:val="18"/>
                <w:szCs w:val="18"/>
              </w:rPr>
            </w:pPr>
            <w:r w:rsidRPr="00701BFB">
              <w:rPr>
                <w:rFonts w:cs="Calibri"/>
                <w:b/>
                <w:bCs/>
                <w:color w:val="000000"/>
                <w:sz w:val="18"/>
                <w:szCs w:val="18"/>
              </w:rPr>
              <w:t xml:space="preserve">$61,764.73 </w:t>
            </w: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c>
          <w:tcPr>
            <w:tcW w:w="0" w:type="auto"/>
          </w:tcPr>
          <w:p w:rsidR="00517CCF" w:rsidRPr="00701BFB" w:rsidRDefault="00517CCF" w:rsidP="00FA4BCA">
            <w:pPr>
              <w:autoSpaceDE w:val="0"/>
              <w:autoSpaceDN w:val="0"/>
              <w:adjustRightInd w:val="0"/>
              <w:spacing w:after="0" w:line="240" w:lineRule="auto"/>
              <w:jc w:val="right"/>
              <w:rPr>
                <w:rFonts w:cs="Calibri"/>
                <w:color w:val="000000"/>
              </w:rPr>
            </w:pPr>
          </w:p>
        </w:tc>
        <w:tc>
          <w:tcPr>
            <w:tcW w:w="0" w:type="auto"/>
          </w:tcPr>
          <w:p w:rsidR="00517CCF" w:rsidRPr="00701BFB" w:rsidRDefault="00517CCF" w:rsidP="00FA4BCA">
            <w:pPr>
              <w:autoSpaceDE w:val="0"/>
              <w:autoSpaceDN w:val="0"/>
              <w:adjustRightInd w:val="0"/>
              <w:spacing w:after="0" w:line="240" w:lineRule="auto"/>
              <w:jc w:val="right"/>
              <w:rPr>
                <w:rFonts w:cs="Calibri"/>
                <w:b/>
                <w:bCs/>
                <w:color w:val="000000"/>
                <w:sz w:val="20"/>
                <w:szCs w:val="20"/>
              </w:rPr>
            </w:pPr>
            <w:r w:rsidRPr="00701BFB">
              <w:rPr>
                <w:rFonts w:cs="Calibri"/>
                <w:b/>
                <w:bCs/>
                <w:color w:val="000000"/>
                <w:sz w:val="20"/>
                <w:szCs w:val="20"/>
              </w:rPr>
              <w:t xml:space="preserve">$37,756.52 </w:t>
            </w:r>
          </w:p>
        </w:tc>
      </w:tr>
    </w:tbl>
    <w:p w:rsidR="00E123BC" w:rsidRDefault="00E123BC" w:rsidP="00E123BC">
      <w:pPr>
        <w:spacing w:line="259" w:lineRule="auto"/>
        <w:rPr>
          <w:rFonts w:ascii="Arial" w:hAnsi="Arial" w:cs="Arial"/>
          <w:b/>
          <w:lang w:eastAsia="x-none"/>
        </w:rPr>
      </w:pPr>
    </w:p>
    <w:p w:rsidR="00FB1B49" w:rsidRDefault="00511246" w:rsidP="00E123BC">
      <w:pPr>
        <w:spacing w:line="259" w:lineRule="auto"/>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FC5036" w:rsidRDefault="003E0DA6" w:rsidP="008913F0">
      <w:pPr>
        <w:spacing w:line="360" w:lineRule="auto"/>
        <w:jc w:val="both"/>
        <w:rPr>
          <w:rFonts w:ascii="Arial" w:hAnsi="Arial" w:cs="Arial"/>
          <w:lang w:eastAsia="x-none"/>
        </w:rPr>
      </w:pPr>
      <w:r>
        <w:rPr>
          <w:rFonts w:ascii="Arial" w:hAnsi="Arial" w:cs="Arial"/>
          <w:lang w:eastAsia="x-none"/>
        </w:rPr>
        <w:t>No hubo.</w:t>
      </w:r>
      <w:bookmarkStart w:id="0" w:name="_GoBack"/>
      <w:bookmarkEnd w:id="0"/>
    </w:p>
    <w:p w:rsidR="00FC5036" w:rsidRDefault="00FC5036" w:rsidP="008913F0">
      <w:pPr>
        <w:spacing w:line="360" w:lineRule="auto"/>
        <w:jc w:val="both"/>
        <w:rPr>
          <w:rFonts w:ascii="Arial" w:hAnsi="Arial" w:cs="Arial"/>
          <w:lang w:eastAsia="x-none"/>
        </w:rPr>
      </w:pPr>
    </w:p>
    <w:p w:rsidR="008913F0"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B0774">
        <w:rPr>
          <w:rFonts w:ascii="Arial" w:hAnsi="Arial" w:cs="Arial"/>
          <w:b/>
          <w:lang w:eastAsia="x-none"/>
        </w:rPr>
        <w:t xml:space="preserve">.- Asuntos </w:t>
      </w:r>
      <w:r w:rsidR="00B65CCE">
        <w:rPr>
          <w:rFonts w:ascii="Arial" w:hAnsi="Arial" w:cs="Arial"/>
          <w:b/>
          <w:lang w:eastAsia="x-none"/>
        </w:rPr>
        <w:t>V</w:t>
      </w:r>
      <w:r w:rsidR="008913F0">
        <w:rPr>
          <w:rFonts w:ascii="Arial" w:hAnsi="Arial" w:cs="Arial"/>
          <w:b/>
          <w:lang w:eastAsia="x-none"/>
        </w:rPr>
        <w:t>arios.</w:t>
      </w:r>
    </w:p>
    <w:p w:rsidR="00592FC8" w:rsidRDefault="00592FC8" w:rsidP="00A04D7C">
      <w:pPr>
        <w:spacing w:after="0" w:line="360" w:lineRule="auto"/>
        <w:contextualSpacing/>
        <w:jc w:val="both"/>
        <w:rPr>
          <w:rFonts w:ascii="Arial" w:hAnsi="Arial" w:cs="Arial"/>
          <w:b/>
          <w:lang w:eastAsia="x-none"/>
        </w:rPr>
      </w:pPr>
    </w:p>
    <w:p w:rsidR="00592FC8" w:rsidRPr="00E23107" w:rsidRDefault="00592FC8" w:rsidP="00592FC8">
      <w:pPr>
        <w:spacing w:after="0" w:line="360" w:lineRule="auto"/>
        <w:contextualSpacing/>
        <w:jc w:val="both"/>
        <w:rPr>
          <w:rFonts w:ascii="Arial" w:hAnsi="Arial" w:cs="Arial"/>
          <w:lang w:eastAsia="x-none"/>
        </w:rPr>
      </w:pPr>
      <w:r w:rsidRPr="00E23107">
        <w:rPr>
          <w:rFonts w:ascii="Arial" w:hAnsi="Arial" w:cs="Arial"/>
          <w:lang w:eastAsia="x-none"/>
        </w:rPr>
        <w:t>-</w:t>
      </w:r>
      <w:r w:rsidR="00E07918">
        <w:rPr>
          <w:rFonts w:ascii="Arial" w:hAnsi="Arial" w:cs="Arial"/>
          <w:lang w:eastAsia="x-none"/>
        </w:rPr>
        <w:t xml:space="preserve"> </w:t>
      </w:r>
      <w:r w:rsidRPr="00E23107">
        <w:rPr>
          <w:rFonts w:ascii="Arial" w:hAnsi="Arial" w:cs="Arial"/>
          <w:lang w:eastAsia="x-none"/>
        </w:rPr>
        <w:t>El presidente del Instituto Salvadoreño de Rehabilitación Integral ISRI</w:t>
      </w:r>
      <w:r w:rsidR="001733A7">
        <w:rPr>
          <w:rFonts w:ascii="Arial" w:hAnsi="Arial" w:cs="Arial"/>
          <w:lang w:eastAsia="x-none"/>
        </w:rPr>
        <w:t>,</w:t>
      </w:r>
      <w:r w:rsidRPr="00E23107">
        <w:rPr>
          <w:rFonts w:ascii="Arial" w:hAnsi="Arial" w:cs="Arial"/>
          <w:lang w:eastAsia="x-none"/>
        </w:rPr>
        <w:t xml:space="preserve"> Dr. Alex Francisco González </w:t>
      </w:r>
      <w:r w:rsidR="00831C2D" w:rsidRPr="00E23107">
        <w:rPr>
          <w:rFonts w:ascii="Arial" w:hAnsi="Arial" w:cs="Arial"/>
          <w:lang w:eastAsia="x-none"/>
        </w:rPr>
        <w:t>Menjivar</w:t>
      </w:r>
      <w:r w:rsidRPr="00E23107">
        <w:rPr>
          <w:rFonts w:ascii="Arial" w:hAnsi="Arial" w:cs="Arial"/>
          <w:lang w:eastAsia="x-none"/>
        </w:rPr>
        <w:t xml:space="preserve"> explicó a los miembros de la Junta Directiva sobre la situación del bien inmueble que está ubicado en  la playa Conchalío en el departamento de la Libertad. El presidente menciona que debido a la situación climatológica se determinó no intervenir, no obstante, agrega que el muro perimetral ya fue reconstruido y que el portón de acceso al recinto y la caseta de vigilancia ya fueron reparados. Por ello indicó que esta Junta Directiva hiciera una visita a dicho inmueble.</w:t>
      </w:r>
    </w:p>
    <w:p w:rsidR="00592FC8" w:rsidRPr="00E23107" w:rsidRDefault="00592FC8" w:rsidP="00592FC8">
      <w:pPr>
        <w:spacing w:after="0" w:line="360" w:lineRule="auto"/>
        <w:contextualSpacing/>
        <w:jc w:val="both"/>
        <w:rPr>
          <w:rFonts w:ascii="Arial" w:hAnsi="Arial" w:cs="Arial"/>
          <w:lang w:eastAsia="x-none"/>
        </w:rPr>
      </w:pPr>
    </w:p>
    <w:p w:rsidR="00592FC8" w:rsidRPr="00E23107" w:rsidRDefault="00592FC8" w:rsidP="00592FC8">
      <w:pPr>
        <w:spacing w:after="0" w:line="360" w:lineRule="auto"/>
        <w:contextualSpacing/>
        <w:jc w:val="both"/>
        <w:rPr>
          <w:rFonts w:ascii="Arial" w:hAnsi="Arial" w:cs="Arial"/>
          <w:lang w:eastAsia="x-none"/>
        </w:rPr>
      </w:pPr>
      <w:r w:rsidRPr="00E23107">
        <w:rPr>
          <w:rFonts w:ascii="Arial" w:hAnsi="Arial" w:cs="Arial"/>
          <w:lang w:eastAsia="x-none"/>
        </w:rPr>
        <w:t>-</w:t>
      </w:r>
      <w:r w:rsidR="00E07918">
        <w:rPr>
          <w:rFonts w:ascii="Arial" w:hAnsi="Arial" w:cs="Arial"/>
          <w:lang w:eastAsia="x-none"/>
        </w:rPr>
        <w:t xml:space="preserve"> </w:t>
      </w:r>
      <w:r w:rsidRPr="00E23107">
        <w:rPr>
          <w:rFonts w:ascii="Arial" w:hAnsi="Arial" w:cs="Arial"/>
          <w:lang w:eastAsia="x-none"/>
        </w:rPr>
        <w:t xml:space="preserve">En otro punto el Dr. González </w:t>
      </w:r>
      <w:r w:rsidR="00831C2D" w:rsidRPr="00E23107">
        <w:rPr>
          <w:rFonts w:ascii="Arial" w:hAnsi="Arial" w:cs="Arial"/>
          <w:lang w:eastAsia="x-none"/>
        </w:rPr>
        <w:t>Menjivar</w:t>
      </w:r>
      <w:r w:rsidRPr="00E23107">
        <w:rPr>
          <w:rFonts w:ascii="Arial" w:hAnsi="Arial" w:cs="Arial"/>
          <w:lang w:eastAsia="x-none"/>
        </w:rPr>
        <w:t xml:space="preserve"> explica a los miembros de la Junta Directiva que por observación del Ministerio de Trabajo se debe de construir una división de aislamiento de ruido en la Unidad de Ortopedia Técnica, específicamente en el área de máquinas del Centro del Aparato Locomotor.</w:t>
      </w:r>
    </w:p>
    <w:p w:rsidR="00592FC8" w:rsidRPr="00E23107" w:rsidRDefault="00592FC8" w:rsidP="00592FC8">
      <w:pPr>
        <w:spacing w:after="0" w:line="360" w:lineRule="auto"/>
        <w:contextualSpacing/>
        <w:jc w:val="both"/>
        <w:rPr>
          <w:rFonts w:ascii="Arial" w:hAnsi="Arial" w:cs="Arial"/>
          <w:lang w:eastAsia="x-none"/>
        </w:rPr>
      </w:pPr>
    </w:p>
    <w:p w:rsidR="006A5F3C" w:rsidRDefault="00592FC8" w:rsidP="00A04D7C">
      <w:pPr>
        <w:spacing w:after="0" w:line="360" w:lineRule="auto"/>
        <w:contextualSpacing/>
        <w:jc w:val="both"/>
        <w:rPr>
          <w:rFonts w:ascii="Arial" w:hAnsi="Arial" w:cs="Arial"/>
          <w:lang w:eastAsia="x-none"/>
        </w:rPr>
      </w:pPr>
      <w:r w:rsidRPr="00E23107">
        <w:rPr>
          <w:rFonts w:ascii="Arial" w:hAnsi="Arial" w:cs="Arial"/>
          <w:lang w:eastAsia="x-none"/>
        </w:rPr>
        <w:t>- Después de haber concluido la sesión número 2613 los miembros presentes  de Junta Directiva  se desplazaron a las instalaciones del Centro de Rehabilitación</w:t>
      </w:r>
      <w:r w:rsidR="00E23107">
        <w:rPr>
          <w:rFonts w:ascii="Arial" w:hAnsi="Arial" w:cs="Arial"/>
          <w:lang w:eastAsia="x-none"/>
        </w:rPr>
        <w:t xml:space="preserve"> de </w:t>
      </w:r>
      <w:r w:rsidRPr="00E23107">
        <w:rPr>
          <w:rFonts w:ascii="Arial" w:hAnsi="Arial" w:cs="Arial"/>
          <w:lang w:eastAsia="x-none"/>
        </w:rPr>
        <w:t>la Niñez y Adolescencia</w:t>
      </w:r>
      <w:r w:rsidR="00E23107">
        <w:rPr>
          <w:rFonts w:ascii="Arial" w:hAnsi="Arial" w:cs="Arial"/>
          <w:lang w:eastAsia="x-none"/>
        </w:rPr>
        <w:t xml:space="preserve"> CRINA,</w:t>
      </w:r>
      <w:r w:rsidRPr="00E23107">
        <w:rPr>
          <w:rFonts w:ascii="Arial" w:hAnsi="Arial" w:cs="Arial"/>
          <w:lang w:eastAsia="x-none"/>
        </w:rPr>
        <w:t xml:space="preserve"> para presenciar el proyecto de remodelación y mejoras de la piscina y </w:t>
      </w:r>
      <w:r w:rsidR="006A5F3C">
        <w:rPr>
          <w:rFonts w:ascii="Arial" w:hAnsi="Arial" w:cs="Arial"/>
          <w:lang w:eastAsia="x-none"/>
        </w:rPr>
        <w:t xml:space="preserve">la infraestructura del inmueble. </w:t>
      </w:r>
    </w:p>
    <w:p w:rsidR="006A5F3C" w:rsidRDefault="006A5F3C" w:rsidP="00A04D7C">
      <w:pPr>
        <w:spacing w:after="0" w:line="360" w:lineRule="auto"/>
        <w:contextualSpacing/>
        <w:jc w:val="both"/>
        <w:rPr>
          <w:rFonts w:ascii="Arial" w:hAnsi="Arial" w:cs="Arial"/>
          <w:lang w:eastAsia="x-none"/>
        </w:rPr>
      </w:pPr>
    </w:p>
    <w:p w:rsidR="006A5F3C" w:rsidRDefault="00C82B7C" w:rsidP="00A04D7C">
      <w:pPr>
        <w:spacing w:after="0" w:line="360" w:lineRule="auto"/>
        <w:contextualSpacing/>
        <w:jc w:val="both"/>
        <w:rPr>
          <w:rFonts w:ascii="Arial" w:hAnsi="Arial" w:cs="Arial"/>
          <w:lang w:eastAsia="x-none"/>
        </w:rPr>
      </w:pPr>
      <w:r>
        <w:rPr>
          <w:rFonts w:ascii="Arial" w:hAnsi="Arial" w:cs="Arial"/>
          <w:lang w:eastAsia="x-none"/>
        </w:rPr>
        <w:t>Fue así como los miembros de Junta Directiva constataron in situ l</w:t>
      </w:r>
      <w:r w:rsidR="00E23107">
        <w:rPr>
          <w:rFonts w:ascii="Arial" w:hAnsi="Arial" w:cs="Arial"/>
          <w:lang w:eastAsia="x-none"/>
        </w:rPr>
        <w:t>a importancia en la ejecución de esta obra</w:t>
      </w:r>
      <w:r>
        <w:rPr>
          <w:rFonts w:ascii="Arial" w:hAnsi="Arial" w:cs="Arial"/>
          <w:lang w:eastAsia="x-none"/>
        </w:rPr>
        <w:t>, pues,</w:t>
      </w:r>
      <w:r w:rsidR="00E23107">
        <w:rPr>
          <w:rFonts w:ascii="Arial" w:hAnsi="Arial" w:cs="Arial"/>
          <w:lang w:eastAsia="x-none"/>
        </w:rPr>
        <w:t xml:space="preserve"> </w:t>
      </w:r>
      <w:r w:rsidR="006A5F3C">
        <w:rPr>
          <w:rFonts w:ascii="Arial" w:hAnsi="Arial" w:cs="Arial"/>
          <w:lang w:eastAsia="x-none"/>
        </w:rPr>
        <w:t>c</w:t>
      </w:r>
      <w:r w:rsidR="006A5F3C" w:rsidRPr="006A5F3C">
        <w:rPr>
          <w:rFonts w:ascii="Arial" w:hAnsi="Arial" w:cs="Arial"/>
          <w:lang w:eastAsia="x-none"/>
        </w:rPr>
        <w:t xml:space="preserve">on el paso del tiempo y el desgaste de los materiales, las piscinas suelen tener pérdidas de agua debido a asentamientos del terreno, afectando así de esta forma al vaso de la piscina o bien a las tuberías, produciendo pérdidas de </w:t>
      </w:r>
      <w:r>
        <w:rPr>
          <w:rFonts w:ascii="Arial" w:hAnsi="Arial" w:cs="Arial"/>
          <w:lang w:eastAsia="x-none"/>
        </w:rPr>
        <w:t>agua muy difíciles de localizar. L</w:t>
      </w:r>
      <w:r w:rsidR="00E23107">
        <w:rPr>
          <w:rFonts w:ascii="Arial" w:hAnsi="Arial" w:cs="Arial"/>
          <w:lang w:eastAsia="x-none"/>
        </w:rPr>
        <w:t xml:space="preserve">a piscina es una herramienta esencial para </w:t>
      </w:r>
      <w:r w:rsidR="006A5F3C">
        <w:rPr>
          <w:rFonts w:ascii="Arial" w:hAnsi="Arial" w:cs="Arial"/>
          <w:lang w:eastAsia="x-none"/>
        </w:rPr>
        <w:t>l</w:t>
      </w:r>
      <w:r w:rsidR="006A5F3C" w:rsidRPr="006A5F3C">
        <w:rPr>
          <w:rFonts w:ascii="Arial" w:hAnsi="Arial" w:cs="Arial"/>
          <w:lang w:eastAsia="x-none"/>
        </w:rPr>
        <w:t xml:space="preserve">a hidroterapia </w:t>
      </w:r>
      <w:r w:rsidR="006A5F3C">
        <w:rPr>
          <w:rFonts w:ascii="Arial" w:hAnsi="Arial" w:cs="Arial"/>
          <w:lang w:eastAsia="x-none"/>
        </w:rPr>
        <w:t>que desde el CRINA se práctica para la rehabilitación progresiva de sus usuarios</w:t>
      </w:r>
      <w:r w:rsidR="0026477A">
        <w:rPr>
          <w:rFonts w:ascii="Arial" w:hAnsi="Arial" w:cs="Arial"/>
          <w:lang w:eastAsia="x-none"/>
        </w:rPr>
        <w:t xml:space="preserve">. </w:t>
      </w:r>
    </w:p>
    <w:p w:rsidR="00E23107" w:rsidRPr="00E23107" w:rsidRDefault="00E23107" w:rsidP="00A04D7C">
      <w:pPr>
        <w:spacing w:after="0" w:line="360" w:lineRule="auto"/>
        <w:contextualSpacing/>
        <w:jc w:val="both"/>
        <w:rPr>
          <w:rFonts w:ascii="Arial" w:hAnsi="Arial" w:cs="Arial"/>
          <w:lang w:eastAsia="x-none"/>
        </w:rPr>
      </w:pPr>
    </w:p>
    <w:p w:rsidR="006B72DC" w:rsidRDefault="006B72DC" w:rsidP="00A04D7C">
      <w:pPr>
        <w:spacing w:after="0" w:line="360" w:lineRule="auto"/>
        <w:contextualSpacing/>
        <w:jc w:val="both"/>
        <w:rPr>
          <w:rFonts w:ascii="Arial" w:hAnsi="Arial" w:cs="Arial"/>
          <w:b/>
          <w:lang w:eastAsia="x-none"/>
        </w:rPr>
      </w:pPr>
    </w:p>
    <w:p w:rsidR="00FC5036"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iva a las catorce</w:t>
      </w:r>
      <w:r w:rsidR="00A60301">
        <w:rPr>
          <w:rFonts w:ascii="Arial" w:hAnsi="Arial" w:cs="Arial"/>
          <w:lang w:eastAsia="x-none"/>
        </w:rPr>
        <w:t xml:space="preserve"> horas </w:t>
      </w:r>
      <w:r w:rsidR="005B0FF6">
        <w:rPr>
          <w:rFonts w:ascii="Arial" w:hAnsi="Arial" w:cs="Arial"/>
          <w:lang w:eastAsia="x-none"/>
        </w:rPr>
        <w:t xml:space="preserve"> con </w:t>
      </w:r>
      <w:r w:rsidR="00FC5036">
        <w:rPr>
          <w:rFonts w:ascii="Arial" w:hAnsi="Arial" w:cs="Arial"/>
          <w:lang w:eastAsia="x-none"/>
        </w:rPr>
        <w:t xml:space="preserve">quince </w:t>
      </w:r>
      <w:r w:rsidR="00A66FA7">
        <w:rPr>
          <w:rFonts w:ascii="Arial" w:hAnsi="Arial" w:cs="Arial"/>
          <w:lang w:eastAsia="x-none"/>
        </w:rPr>
        <w:t xml:space="preserve"> </w:t>
      </w:r>
      <w:r w:rsidR="00AB0774">
        <w:rPr>
          <w:rFonts w:ascii="Arial" w:hAnsi="Arial" w:cs="Arial"/>
          <w:lang w:eastAsia="x-none"/>
        </w:rPr>
        <w:t xml:space="preserve"> </w:t>
      </w:r>
      <w:r w:rsidR="00C57329" w:rsidRPr="00865259">
        <w:rPr>
          <w:rFonts w:ascii="Arial" w:hAnsi="Arial" w:cs="Arial"/>
          <w:lang w:eastAsia="x-none"/>
        </w:rPr>
        <w:t xml:space="preserve"> </w:t>
      </w:r>
      <w:r w:rsidR="00A60301">
        <w:rPr>
          <w:rFonts w:ascii="Arial" w:hAnsi="Arial" w:cs="Arial"/>
          <w:lang w:eastAsia="x-none"/>
        </w:rPr>
        <w:t xml:space="preserve">minutos </w:t>
      </w:r>
      <w:r w:rsidR="004676F6" w:rsidRPr="00865259">
        <w:rPr>
          <w:rFonts w:ascii="Arial" w:hAnsi="Arial" w:cs="Arial"/>
          <w:lang w:eastAsia="x-none"/>
        </w:rPr>
        <w:t xml:space="preserve"> </w:t>
      </w:r>
      <w:r w:rsidR="00D9038B" w:rsidRPr="00865259">
        <w:rPr>
          <w:rFonts w:ascii="Arial" w:hAnsi="Arial" w:cs="Arial"/>
          <w:lang w:eastAsia="x-none"/>
        </w:rPr>
        <w:t>del</w:t>
      </w:r>
      <w:r w:rsidR="001B69E6" w:rsidRPr="00865259">
        <w:rPr>
          <w:rFonts w:ascii="Arial" w:hAnsi="Arial" w:cs="Arial"/>
          <w:lang w:eastAsia="x-none"/>
        </w:rPr>
        <w:t xml:space="preserve"> día </w:t>
      </w:r>
      <w:r w:rsidR="00D9038B" w:rsidRPr="00865259">
        <w:rPr>
          <w:rFonts w:ascii="Arial" w:hAnsi="Arial" w:cs="Arial"/>
          <w:lang w:eastAsia="x-none"/>
        </w:rPr>
        <w:t xml:space="preserve"> </w:t>
      </w:r>
      <w:r w:rsidR="00073349">
        <w:rPr>
          <w:rFonts w:ascii="Arial" w:hAnsi="Arial" w:cs="Arial"/>
          <w:lang w:eastAsia="x-none"/>
        </w:rPr>
        <w:t xml:space="preserve">martes </w:t>
      </w:r>
      <w:r w:rsidR="008913F0">
        <w:rPr>
          <w:rFonts w:ascii="Arial" w:hAnsi="Arial" w:cs="Arial"/>
          <w:lang w:eastAsia="x-none"/>
        </w:rPr>
        <w:t xml:space="preserve"> </w:t>
      </w:r>
      <w:r w:rsidR="00FC5036">
        <w:rPr>
          <w:rFonts w:ascii="Arial" w:hAnsi="Arial" w:cs="Arial"/>
          <w:lang w:eastAsia="x-none"/>
        </w:rPr>
        <w:t>11 de Octubre de 2016</w:t>
      </w:r>
    </w:p>
    <w:p w:rsidR="00FC5036" w:rsidRDefault="00FC5036" w:rsidP="00A04D7C">
      <w:pPr>
        <w:spacing w:after="0" w:line="360" w:lineRule="auto"/>
        <w:contextualSpacing/>
        <w:jc w:val="both"/>
        <w:rPr>
          <w:rFonts w:ascii="Arial" w:hAnsi="Arial" w:cs="Arial"/>
          <w:lang w:eastAsia="x-none"/>
        </w:rPr>
      </w:pPr>
    </w:p>
    <w:p w:rsidR="004676F6" w:rsidRDefault="00FC5036" w:rsidP="00A04D7C">
      <w:pPr>
        <w:spacing w:after="0" w:line="360" w:lineRule="auto"/>
        <w:contextualSpacing/>
        <w:jc w:val="both"/>
        <w:rPr>
          <w:rFonts w:ascii="Arial" w:hAnsi="Arial" w:cs="Arial"/>
          <w:lang w:eastAsia="x-none"/>
        </w:rPr>
      </w:pPr>
      <w:r>
        <w:rPr>
          <w:rFonts w:ascii="Arial" w:hAnsi="Arial" w:cs="Arial"/>
          <w:lang w:eastAsia="x-none"/>
        </w:rPr>
        <w:t xml:space="preserve"> </w:t>
      </w:r>
      <w:r w:rsidR="0043728D" w:rsidRPr="00865259">
        <w:rPr>
          <w:rFonts w:ascii="Arial" w:hAnsi="Arial" w:cs="Arial"/>
          <w:lang w:eastAsia="x-none"/>
        </w:rPr>
        <w:t xml:space="preserve"> </w:t>
      </w:r>
    </w:p>
    <w:p w:rsidR="00D74813" w:rsidRDefault="00D74813" w:rsidP="00A04D7C">
      <w:pPr>
        <w:spacing w:after="0" w:line="360" w:lineRule="auto"/>
        <w:contextualSpacing/>
        <w:jc w:val="both"/>
        <w:rPr>
          <w:rFonts w:ascii="Arial" w:hAnsi="Arial" w:cs="Arial"/>
          <w:lang w:eastAsia="x-none"/>
        </w:rPr>
      </w:pPr>
    </w:p>
    <w:p w:rsidR="00D74813" w:rsidRDefault="00D74813" w:rsidP="00A04D7C">
      <w:pPr>
        <w:spacing w:after="0" w:line="360" w:lineRule="auto"/>
        <w:contextualSpacing/>
        <w:jc w:val="both"/>
        <w:rPr>
          <w:rFonts w:ascii="Arial" w:hAnsi="Arial" w:cs="Arial"/>
          <w:lang w:eastAsia="x-none"/>
        </w:rPr>
      </w:pPr>
    </w:p>
    <w:p w:rsidR="004676F6" w:rsidRPr="00865259"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D74813" w:rsidRDefault="00D74813" w:rsidP="00A04D7C">
      <w:pPr>
        <w:spacing w:after="0" w:line="360" w:lineRule="auto"/>
        <w:contextualSpacing/>
        <w:jc w:val="both"/>
        <w:rPr>
          <w:rFonts w:ascii="Arial" w:hAnsi="Arial" w:cs="Arial"/>
          <w:lang w:eastAsia="x-none"/>
        </w:rPr>
      </w:pPr>
    </w:p>
    <w:p w:rsidR="001733A7" w:rsidRDefault="001733A7" w:rsidP="00A04D7C">
      <w:pPr>
        <w:spacing w:after="0" w:line="360" w:lineRule="auto"/>
        <w:contextualSpacing/>
        <w:jc w:val="both"/>
        <w:rPr>
          <w:rFonts w:ascii="Arial" w:hAnsi="Arial" w:cs="Arial"/>
          <w:lang w:eastAsia="x-none"/>
        </w:rPr>
      </w:pPr>
    </w:p>
    <w:p w:rsidR="001733A7" w:rsidRDefault="001733A7" w:rsidP="00A04D7C">
      <w:pPr>
        <w:spacing w:after="0" w:line="360" w:lineRule="auto"/>
        <w:contextualSpacing/>
        <w:jc w:val="both"/>
        <w:rPr>
          <w:rFonts w:ascii="Arial" w:hAnsi="Arial" w:cs="Arial"/>
          <w:lang w:eastAsia="x-none"/>
        </w:rPr>
      </w:pPr>
    </w:p>
    <w:p w:rsidR="00D74813" w:rsidRDefault="00D74813" w:rsidP="00A04D7C">
      <w:pPr>
        <w:spacing w:after="0" w:line="360" w:lineRule="auto"/>
        <w:contextualSpacing/>
        <w:jc w:val="both"/>
        <w:rPr>
          <w:rFonts w:ascii="Arial" w:hAnsi="Arial" w:cs="Arial"/>
          <w:lang w:eastAsia="x-none"/>
        </w:rPr>
      </w:pPr>
    </w:p>
    <w:p w:rsidR="001733A7" w:rsidRDefault="001733A7" w:rsidP="001733A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Dr. Alex Francisco González Menjivar </w:t>
      </w:r>
      <w:r>
        <w:rPr>
          <w:rFonts w:ascii="Arial" w:eastAsia="Times New Roman" w:hAnsi="Arial" w:cs="Arial"/>
          <w:lang w:val="es-ES" w:eastAsia="es-ES"/>
        </w:rPr>
        <w:tab/>
      </w:r>
      <w:r>
        <w:rPr>
          <w:rFonts w:ascii="Arial" w:eastAsia="Times New Roman" w:hAnsi="Arial" w:cs="Arial"/>
          <w:lang w:val="es-ES" w:eastAsia="es-ES"/>
        </w:rPr>
        <w:tab/>
      </w:r>
      <w:r w:rsidRPr="00865259">
        <w:rPr>
          <w:rFonts w:ascii="Arial" w:eastAsia="Times New Roman" w:hAnsi="Arial" w:cs="Arial"/>
          <w:lang w:val="es-ES" w:eastAsia="es-ES"/>
        </w:rPr>
        <w:t>Licda. Nora Lizeth Pérez Martínez</w:t>
      </w: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L</w:t>
      </w:r>
      <w:r>
        <w:rPr>
          <w:rFonts w:ascii="Arial" w:eastAsia="Times New Roman" w:hAnsi="Arial" w:cs="Arial"/>
          <w:lang w:val="es-ES" w:eastAsia="es-ES"/>
        </w:rPr>
        <w:t>icda. María Marta Cañas de Herrera</w:t>
      </w:r>
      <w:r>
        <w:rPr>
          <w:rFonts w:ascii="Arial" w:eastAsia="Times New Roman" w:hAnsi="Arial" w:cs="Arial"/>
          <w:lang w:val="es-ES" w:eastAsia="es-ES"/>
        </w:rPr>
        <w:tab/>
      </w:r>
      <w:r>
        <w:rPr>
          <w:rFonts w:ascii="Arial" w:eastAsia="Times New Roman" w:hAnsi="Arial" w:cs="Arial"/>
          <w:lang w:val="es-ES" w:eastAsia="es-ES"/>
        </w:rPr>
        <w:tab/>
        <w:t xml:space="preserve">Dr. Miguel Ángel Martínez Salmerón </w:t>
      </w: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Sra. Darling Azucena Mejía Pineda</w:t>
      </w:r>
      <w:r>
        <w:rPr>
          <w:rFonts w:ascii="Arial" w:eastAsia="Times New Roman" w:hAnsi="Arial" w:cs="Arial"/>
          <w:lang w:val="es-ES" w:eastAsia="es-ES"/>
        </w:rPr>
        <w:tab/>
      </w:r>
      <w:r>
        <w:rPr>
          <w:rFonts w:ascii="Arial" w:eastAsia="Times New Roman" w:hAnsi="Arial" w:cs="Arial"/>
          <w:lang w:val="es-ES" w:eastAsia="es-ES"/>
        </w:rPr>
        <w:tab/>
        <w:t xml:space="preserve"> </w:t>
      </w:r>
      <w:r>
        <w:rPr>
          <w:rFonts w:ascii="Arial" w:eastAsia="Times New Roman" w:hAnsi="Arial" w:cs="Arial"/>
          <w:lang w:val="es-ES" w:eastAsia="es-ES"/>
        </w:rPr>
        <w:tab/>
        <w:t xml:space="preserve">Lic. Javier Obdulio Arévalo Flores  </w:t>
      </w: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Licda. Sonia Marbelita Menjivar de </w:t>
      </w:r>
      <w:r>
        <w:rPr>
          <w:rFonts w:ascii="Arial" w:eastAsia="Times New Roman" w:hAnsi="Arial" w:cs="Arial"/>
          <w:lang w:val="es-ES" w:eastAsia="es-ES"/>
        </w:rPr>
        <w:t>Merino</w:t>
      </w:r>
      <w:r>
        <w:rPr>
          <w:rFonts w:ascii="Arial" w:eastAsia="Times New Roman" w:hAnsi="Arial" w:cs="Arial"/>
          <w:lang w:val="es-ES" w:eastAsia="es-ES"/>
        </w:rPr>
        <w:tab/>
      </w:r>
      <w:r>
        <w:rPr>
          <w:rFonts w:ascii="Arial" w:eastAsia="Times New Roman" w:hAnsi="Arial" w:cs="Arial"/>
          <w:lang w:val="es-ES" w:eastAsia="es-ES"/>
        </w:rPr>
        <w:tab/>
        <w:t>Licda. Nora Elizabeth Abrego de Amado</w:t>
      </w: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Default="001733A7" w:rsidP="001733A7">
      <w:pPr>
        <w:spacing w:after="0" w:line="360" w:lineRule="auto"/>
        <w:jc w:val="both"/>
        <w:rPr>
          <w:rFonts w:ascii="Arial" w:eastAsia="Times New Roman" w:hAnsi="Arial" w:cs="Arial"/>
          <w:lang w:val="es-ES" w:eastAsia="es-ES"/>
        </w:rPr>
      </w:pPr>
    </w:p>
    <w:p w:rsidR="001733A7" w:rsidRPr="00865259" w:rsidRDefault="001733A7" w:rsidP="001733A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Lic. Joselito Tobar Recinos</w:t>
      </w:r>
    </w:p>
    <w:p w:rsidR="00604347" w:rsidRDefault="00604347" w:rsidP="001733A7">
      <w:pPr>
        <w:spacing w:after="0" w:line="360" w:lineRule="auto"/>
        <w:contextualSpacing/>
        <w:jc w:val="both"/>
        <w:rPr>
          <w:rFonts w:ascii="Arial" w:hAnsi="Arial" w:cs="Arial"/>
          <w:lang w:eastAsia="x-none"/>
        </w:rPr>
      </w:pPr>
    </w:p>
    <w:sectPr w:rsidR="00604347" w:rsidSect="000E532B">
      <w:headerReference w:type="default" r:id="rId8"/>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32D" w:rsidRDefault="008E532D" w:rsidP="00463C81">
      <w:pPr>
        <w:spacing w:after="0" w:line="240" w:lineRule="auto"/>
      </w:pPr>
      <w:r>
        <w:separator/>
      </w:r>
    </w:p>
  </w:endnote>
  <w:endnote w:type="continuationSeparator" w:id="0">
    <w:p w:rsidR="008E532D" w:rsidRDefault="008E532D"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32D" w:rsidRDefault="008E532D" w:rsidP="00463C81">
      <w:pPr>
        <w:spacing w:after="0" w:line="240" w:lineRule="auto"/>
      </w:pPr>
      <w:r>
        <w:separator/>
      </w:r>
    </w:p>
  </w:footnote>
  <w:footnote w:type="continuationSeparator" w:id="0">
    <w:p w:rsidR="008E532D" w:rsidRDefault="008E532D"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81" w:rsidRDefault="00FC5036">
    <w:pPr>
      <w:pStyle w:val="Encabezado"/>
    </w:pPr>
    <w:r>
      <w:t>Acta 2613</w:t>
    </w:r>
  </w:p>
  <w:p w:rsidR="00463C81" w:rsidRDefault="00463C81">
    <w:pPr>
      <w:pStyle w:val="Encabezado"/>
    </w:pPr>
    <w:r>
      <w:t>Pag.</w:t>
    </w:r>
    <w:r>
      <w:fldChar w:fldCharType="begin"/>
    </w:r>
    <w:r>
      <w:instrText>PAGE   \* MERGEFORMAT</w:instrText>
    </w:r>
    <w:r>
      <w:fldChar w:fldCharType="separate"/>
    </w:r>
    <w:r w:rsidR="003E0DA6" w:rsidRPr="003E0DA6">
      <w:rPr>
        <w:noProof/>
        <w:lang w:val="es-ES"/>
      </w:rPr>
      <w:t>7</w:t>
    </w:r>
    <w:r>
      <w:fldChar w:fldCharType="end"/>
    </w:r>
    <w:r w:rsidR="001733A7">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3703B38"/>
    <w:multiLevelType w:val="hybridMultilevel"/>
    <w:tmpl w:val="290037A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9">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4">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5"/>
  </w:num>
  <w:num w:numId="5">
    <w:abstractNumId w:val="17"/>
  </w:num>
  <w:num w:numId="6">
    <w:abstractNumId w:val="11"/>
  </w:num>
  <w:num w:numId="7">
    <w:abstractNumId w:val="3"/>
  </w:num>
  <w:num w:numId="8">
    <w:abstractNumId w:val="14"/>
  </w:num>
  <w:num w:numId="9">
    <w:abstractNumId w:val="6"/>
  </w:num>
  <w:num w:numId="10">
    <w:abstractNumId w:val="1"/>
  </w:num>
  <w:num w:numId="11">
    <w:abstractNumId w:val="10"/>
  </w:num>
  <w:num w:numId="12">
    <w:abstractNumId w:val="2"/>
  </w:num>
  <w:num w:numId="13">
    <w:abstractNumId w:val="15"/>
  </w:num>
  <w:num w:numId="14">
    <w:abstractNumId w:val="12"/>
  </w:num>
  <w:num w:numId="15">
    <w:abstractNumId w:val="9"/>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C"/>
    <w:rsid w:val="0000022E"/>
    <w:rsid w:val="0000696E"/>
    <w:rsid w:val="00010143"/>
    <w:rsid w:val="00010B35"/>
    <w:rsid w:val="00012CED"/>
    <w:rsid w:val="00013886"/>
    <w:rsid w:val="00014413"/>
    <w:rsid w:val="00020A21"/>
    <w:rsid w:val="0002127A"/>
    <w:rsid w:val="00024848"/>
    <w:rsid w:val="00025F16"/>
    <w:rsid w:val="00027C52"/>
    <w:rsid w:val="000310BF"/>
    <w:rsid w:val="00032684"/>
    <w:rsid w:val="0003641A"/>
    <w:rsid w:val="00042AF0"/>
    <w:rsid w:val="00044B7E"/>
    <w:rsid w:val="000470C7"/>
    <w:rsid w:val="00061C25"/>
    <w:rsid w:val="00065E50"/>
    <w:rsid w:val="000674C0"/>
    <w:rsid w:val="00072AE9"/>
    <w:rsid w:val="00073349"/>
    <w:rsid w:val="000768DF"/>
    <w:rsid w:val="0007768C"/>
    <w:rsid w:val="000867B3"/>
    <w:rsid w:val="0009098B"/>
    <w:rsid w:val="0009220A"/>
    <w:rsid w:val="00092CEE"/>
    <w:rsid w:val="000968D7"/>
    <w:rsid w:val="00097590"/>
    <w:rsid w:val="000A1BAC"/>
    <w:rsid w:val="000A3D27"/>
    <w:rsid w:val="000A7F28"/>
    <w:rsid w:val="000A7F68"/>
    <w:rsid w:val="000B2748"/>
    <w:rsid w:val="000B4981"/>
    <w:rsid w:val="000B5260"/>
    <w:rsid w:val="000C2465"/>
    <w:rsid w:val="000D5423"/>
    <w:rsid w:val="000D58E2"/>
    <w:rsid w:val="000E092D"/>
    <w:rsid w:val="000E1F3A"/>
    <w:rsid w:val="000E231F"/>
    <w:rsid w:val="000E5004"/>
    <w:rsid w:val="000E532B"/>
    <w:rsid w:val="000E7168"/>
    <w:rsid w:val="000E7315"/>
    <w:rsid w:val="000E786A"/>
    <w:rsid w:val="000F714A"/>
    <w:rsid w:val="001007F6"/>
    <w:rsid w:val="00106BA3"/>
    <w:rsid w:val="00116B51"/>
    <w:rsid w:val="00116D89"/>
    <w:rsid w:val="00120127"/>
    <w:rsid w:val="00120729"/>
    <w:rsid w:val="00121E43"/>
    <w:rsid w:val="001234D4"/>
    <w:rsid w:val="001253EB"/>
    <w:rsid w:val="00131B71"/>
    <w:rsid w:val="00132CE1"/>
    <w:rsid w:val="00135412"/>
    <w:rsid w:val="001369F2"/>
    <w:rsid w:val="0014725F"/>
    <w:rsid w:val="00156590"/>
    <w:rsid w:val="001636E0"/>
    <w:rsid w:val="001733A7"/>
    <w:rsid w:val="00180CE1"/>
    <w:rsid w:val="00185148"/>
    <w:rsid w:val="00185965"/>
    <w:rsid w:val="00185A77"/>
    <w:rsid w:val="001861B1"/>
    <w:rsid w:val="00190821"/>
    <w:rsid w:val="0019774B"/>
    <w:rsid w:val="001A04B1"/>
    <w:rsid w:val="001A44C2"/>
    <w:rsid w:val="001A4730"/>
    <w:rsid w:val="001A54B7"/>
    <w:rsid w:val="001A7323"/>
    <w:rsid w:val="001B29FE"/>
    <w:rsid w:val="001B4ED9"/>
    <w:rsid w:val="001B69E6"/>
    <w:rsid w:val="001C220F"/>
    <w:rsid w:val="001D05C6"/>
    <w:rsid w:val="001D4252"/>
    <w:rsid w:val="001D5127"/>
    <w:rsid w:val="001D588D"/>
    <w:rsid w:val="001D656C"/>
    <w:rsid w:val="001D675D"/>
    <w:rsid w:val="001E24EA"/>
    <w:rsid w:val="001E5ED2"/>
    <w:rsid w:val="001F1C7D"/>
    <w:rsid w:val="001F4080"/>
    <w:rsid w:val="001F719D"/>
    <w:rsid w:val="002107B5"/>
    <w:rsid w:val="00210E99"/>
    <w:rsid w:val="00211315"/>
    <w:rsid w:val="00213B28"/>
    <w:rsid w:val="002206C4"/>
    <w:rsid w:val="00220835"/>
    <w:rsid w:val="0022342D"/>
    <w:rsid w:val="0022489D"/>
    <w:rsid w:val="00225828"/>
    <w:rsid w:val="00227733"/>
    <w:rsid w:val="00231067"/>
    <w:rsid w:val="00231F01"/>
    <w:rsid w:val="00233B59"/>
    <w:rsid w:val="002353BD"/>
    <w:rsid w:val="00237032"/>
    <w:rsid w:val="00237738"/>
    <w:rsid w:val="0024311D"/>
    <w:rsid w:val="00245558"/>
    <w:rsid w:val="00245B3F"/>
    <w:rsid w:val="002562E5"/>
    <w:rsid w:val="0025735C"/>
    <w:rsid w:val="0026477A"/>
    <w:rsid w:val="00270BED"/>
    <w:rsid w:val="00273706"/>
    <w:rsid w:val="0027521E"/>
    <w:rsid w:val="00286871"/>
    <w:rsid w:val="00292C03"/>
    <w:rsid w:val="00295D2D"/>
    <w:rsid w:val="00296977"/>
    <w:rsid w:val="002979EE"/>
    <w:rsid w:val="002A485D"/>
    <w:rsid w:val="002C2760"/>
    <w:rsid w:val="002C653B"/>
    <w:rsid w:val="002C782F"/>
    <w:rsid w:val="002E73FA"/>
    <w:rsid w:val="002F1B69"/>
    <w:rsid w:val="002F66CB"/>
    <w:rsid w:val="003014F5"/>
    <w:rsid w:val="003029E1"/>
    <w:rsid w:val="0030445B"/>
    <w:rsid w:val="00307E1A"/>
    <w:rsid w:val="003158BC"/>
    <w:rsid w:val="0031602E"/>
    <w:rsid w:val="00316845"/>
    <w:rsid w:val="0032497A"/>
    <w:rsid w:val="00327351"/>
    <w:rsid w:val="003276E8"/>
    <w:rsid w:val="003325B7"/>
    <w:rsid w:val="00335382"/>
    <w:rsid w:val="00335F98"/>
    <w:rsid w:val="00337EB3"/>
    <w:rsid w:val="00340474"/>
    <w:rsid w:val="00344A54"/>
    <w:rsid w:val="00346671"/>
    <w:rsid w:val="00350ECA"/>
    <w:rsid w:val="003561B8"/>
    <w:rsid w:val="00361DAF"/>
    <w:rsid w:val="00362329"/>
    <w:rsid w:val="00363A9A"/>
    <w:rsid w:val="003648AF"/>
    <w:rsid w:val="0036781E"/>
    <w:rsid w:val="00372968"/>
    <w:rsid w:val="00372E8E"/>
    <w:rsid w:val="00373C6E"/>
    <w:rsid w:val="00377525"/>
    <w:rsid w:val="003825BC"/>
    <w:rsid w:val="00383FEB"/>
    <w:rsid w:val="00385180"/>
    <w:rsid w:val="00393CB6"/>
    <w:rsid w:val="00397111"/>
    <w:rsid w:val="003A1986"/>
    <w:rsid w:val="003A4B89"/>
    <w:rsid w:val="003A58A1"/>
    <w:rsid w:val="003A6393"/>
    <w:rsid w:val="003A76F3"/>
    <w:rsid w:val="003B022D"/>
    <w:rsid w:val="003B1FD7"/>
    <w:rsid w:val="003B382A"/>
    <w:rsid w:val="003C0776"/>
    <w:rsid w:val="003C27AC"/>
    <w:rsid w:val="003C2BF8"/>
    <w:rsid w:val="003C5B37"/>
    <w:rsid w:val="003D360C"/>
    <w:rsid w:val="003D4AC2"/>
    <w:rsid w:val="003E0DA6"/>
    <w:rsid w:val="003E27E2"/>
    <w:rsid w:val="003E2923"/>
    <w:rsid w:val="003E2965"/>
    <w:rsid w:val="003E6126"/>
    <w:rsid w:val="003E6F26"/>
    <w:rsid w:val="003E7124"/>
    <w:rsid w:val="003F285F"/>
    <w:rsid w:val="003F354F"/>
    <w:rsid w:val="003F5402"/>
    <w:rsid w:val="00402C43"/>
    <w:rsid w:val="00403D1E"/>
    <w:rsid w:val="00411B5F"/>
    <w:rsid w:val="00412104"/>
    <w:rsid w:val="004139C2"/>
    <w:rsid w:val="004204BD"/>
    <w:rsid w:val="00420C17"/>
    <w:rsid w:val="004227C4"/>
    <w:rsid w:val="00434497"/>
    <w:rsid w:val="004368FB"/>
    <w:rsid w:val="0043728D"/>
    <w:rsid w:val="00437628"/>
    <w:rsid w:val="00440593"/>
    <w:rsid w:val="004422E3"/>
    <w:rsid w:val="004437FB"/>
    <w:rsid w:val="004476C5"/>
    <w:rsid w:val="00451DD3"/>
    <w:rsid w:val="00453060"/>
    <w:rsid w:val="004554D7"/>
    <w:rsid w:val="004561A6"/>
    <w:rsid w:val="00460940"/>
    <w:rsid w:val="00461748"/>
    <w:rsid w:val="00463C81"/>
    <w:rsid w:val="00465E2F"/>
    <w:rsid w:val="004676F6"/>
    <w:rsid w:val="00473798"/>
    <w:rsid w:val="00484158"/>
    <w:rsid w:val="00484C9A"/>
    <w:rsid w:val="004854F3"/>
    <w:rsid w:val="00485A70"/>
    <w:rsid w:val="00491A37"/>
    <w:rsid w:val="004A2730"/>
    <w:rsid w:val="004A4816"/>
    <w:rsid w:val="004A48EA"/>
    <w:rsid w:val="004B301C"/>
    <w:rsid w:val="004B3544"/>
    <w:rsid w:val="004B3A7B"/>
    <w:rsid w:val="004C1926"/>
    <w:rsid w:val="004C5139"/>
    <w:rsid w:val="004C606F"/>
    <w:rsid w:val="004D03E3"/>
    <w:rsid w:val="004D0546"/>
    <w:rsid w:val="004D0733"/>
    <w:rsid w:val="004D6562"/>
    <w:rsid w:val="004D6C56"/>
    <w:rsid w:val="004E0F15"/>
    <w:rsid w:val="004E3CB1"/>
    <w:rsid w:val="004E553E"/>
    <w:rsid w:val="004F20CD"/>
    <w:rsid w:val="004F3E7B"/>
    <w:rsid w:val="004F51BF"/>
    <w:rsid w:val="004F6886"/>
    <w:rsid w:val="00500C94"/>
    <w:rsid w:val="00511246"/>
    <w:rsid w:val="00517551"/>
    <w:rsid w:val="00517CCF"/>
    <w:rsid w:val="00525D4C"/>
    <w:rsid w:val="00526EAB"/>
    <w:rsid w:val="00533861"/>
    <w:rsid w:val="0053575B"/>
    <w:rsid w:val="00535B94"/>
    <w:rsid w:val="00537BD0"/>
    <w:rsid w:val="00541B85"/>
    <w:rsid w:val="00543EE1"/>
    <w:rsid w:val="005552CD"/>
    <w:rsid w:val="0057469D"/>
    <w:rsid w:val="00574FAC"/>
    <w:rsid w:val="00577239"/>
    <w:rsid w:val="0058011E"/>
    <w:rsid w:val="005852DC"/>
    <w:rsid w:val="00590F55"/>
    <w:rsid w:val="00592FC8"/>
    <w:rsid w:val="005952FB"/>
    <w:rsid w:val="005A3234"/>
    <w:rsid w:val="005A36D8"/>
    <w:rsid w:val="005A4B66"/>
    <w:rsid w:val="005B0591"/>
    <w:rsid w:val="005B0FF6"/>
    <w:rsid w:val="005B133A"/>
    <w:rsid w:val="005C5807"/>
    <w:rsid w:val="005C5BA5"/>
    <w:rsid w:val="005C77A9"/>
    <w:rsid w:val="005D0F6C"/>
    <w:rsid w:val="005D5FD5"/>
    <w:rsid w:val="005D6AF0"/>
    <w:rsid w:val="005E326D"/>
    <w:rsid w:val="005E743E"/>
    <w:rsid w:val="005F484E"/>
    <w:rsid w:val="0060080F"/>
    <w:rsid w:val="006022F5"/>
    <w:rsid w:val="00603E82"/>
    <w:rsid w:val="00604347"/>
    <w:rsid w:val="006228B0"/>
    <w:rsid w:val="00622C1F"/>
    <w:rsid w:val="0062613C"/>
    <w:rsid w:val="00627238"/>
    <w:rsid w:val="0063230B"/>
    <w:rsid w:val="0063367A"/>
    <w:rsid w:val="00646A23"/>
    <w:rsid w:val="00651F3B"/>
    <w:rsid w:val="006525C7"/>
    <w:rsid w:val="00655606"/>
    <w:rsid w:val="00657088"/>
    <w:rsid w:val="00660221"/>
    <w:rsid w:val="00663451"/>
    <w:rsid w:val="00665B2B"/>
    <w:rsid w:val="00666BB9"/>
    <w:rsid w:val="00674CFC"/>
    <w:rsid w:val="0068222C"/>
    <w:rsid w:val="00685C04"/>
    <w:rsid w:val="0069038B"/>
    <w:rsid w:val="0069041F"/>
    <w:rsid w:val="006904C7"/>
    <w:rsid w:val="00691BC8"/>
    <w:rsid w:val="00693BEF"/>
    <w:rsid w:val="00695101"/>
    <w:rsid w:val="006A0DB0"/>
    <w:rsid w:val="006A192E"/>
    <w:rsid w:val="006A21FB"/>
    <w:rsid w:val="006A4EAF"/>
    <w:rsid w:val="006A5F3C"/>
    <w:rsid w:val="006B08B2"/>
    <w:rsid w:val="006B2B99"/>
    <w:rsid w:val="006B4121"/>
    <w:rsid w:val="006B72DC"/>
    <w:rsid w:val="006B7B2D"/>
    <w:rsid w:val="006C1667"/>
    <w:rsid w:val="006C2450"/>
    <w:rsid w:val="006C6D8F"/>
    <w:rsid w:val="006D4F3D"/>
    <w:rsid w:val="006D5503"/>
    <w:rsid w:val="006E6A1C"/>
    <w:rsid w:val="006F1C6E"/>
    <w:rsid w:val="006F1DD7"/>
    <w:rsid w:val="006F228A"/>
    <w:rsid w:val="006F39F8"/>
    <w:rsid w:val="006F467C"/>
    <w:rsid w:val="006F71C0"/>
    <w:rsid w:val="00703BBF"/>
    <w:rsid w:val="00707C3D"/>
    <w:rsid w:val="00717859"/>
    <w:rsid w:val="00717AC7"/>
    <w:rsid w:val="0072397B"/>
    <w:rsid w:val="00725B4D"/>
    <w:rsid w:val="00726247"/>
    <w:rsid w:val="00730C59"/>
    <w:rsid w:val="00740299"/>
    <w:rsid w:val="00743C37"/>
    <w:rsid w:val="00744C55"/>
    <w:rsid w:val="007450B1"/>
    <w:rsid w:val="00745105"/>
    <w:rsid w:val="00747C0A"/>
    <w:rsid w:val="007516BA"/>
    <w:rsid w:val="00753405"/>
    <w:rsid w:val="00757021"/>
    <w:rsid w:val="00760636"/>
    <w:rsid w:val="007626D0"/>
    <w:rsid w:val="007658FB"/>
    <w:rsid w:val="007709FA"/>
    <w:rsid w:val="00774971"/>
    <w:rsid w:val="00783259"/>
    <w:rsid w:val="00783D2C"/>
    <w:rsid w:val="007901BC"/>
    <w:rsid w:val="0079129D"/>
    <w:rsid w:val="007A3417"/>
    <w:rsid w:val="007A4A5C"/>
    <w:rsid w:val="007A7C34"/>
    <w:rsid w:val="007B17F7"/>
    <w:rsid w:val="007B1A7B"/>
    <w:rsid w:val="007C2128"/>
    <w:rsid w:val="007E08C9"/>
    <w:rsid w:val="007E31B2"/>
    <w:rsid w:val="007E76E2"/>
    <w:rsid w:val="007F2680"/>
    <w:rsid w:val="007F6165"/>
    <w:rsid w:val="008077FC"/>
    <w:rsid w:val="00813598"/>
    <w:rsid w:val="0081739D"/>
    <w:rsid w:val="00817A07"/>
    <w:rsid w:val="00817A14"/>
    <w:rsid w:val="00817D46"/>
    <w:rsid w:val="00826B6D"/>
    <w:rsid w:val="00830AB7"/>
    <w:rsid w:val="00831164"/>
    <w:rsid w:val="00831C2D"/>
    <w:rsid w:val="008337FD"/>
    <w:rsid w:val="00836262"/>
    <w:rsid w:val="00844285"/>
    <w:rsid w:val="0085118C"/>
    <w:rsid w:val="00851640"/>
    <w:rsid w:val="00853BD7"/>
    <w:rsid w:val="00857557"/>
    <w:rsid w:val="0086192F"/>
    <w:rsid w:val="00862ED7"/>
    <w:rsid w:val="00863E04"/>
    <w:rsid w:val="00865259"/>
    <w:rsid w:val="00867135"/>
    <w:rsid w:val="008712E3"/>
    <w:rsid w:val="00875083"/>
    <w:rsid w:val="0087560A"/>
    <w:rsid w:val="00875FB6"/>
    <w:rsid w:val="00880E24"/>
    <w:rsid w:val="00881DF1"/>
    <w:rsid w:val="008913F0"/>
    <w:rsid w:val="008919EB"/>
    <w:rsid w:val="008A11D5"/>
    <w:rsid w:val="008A2B91"/>
    <w:rsid w:val="008A5CC6"/>
    <w:rsid w:val="008B1EFB"/>
    <w:rsid w:val="008B2C60"/>
    <w:rsid w:val="008B3423"/>
    <w:rsid w:val="008C5F4C"/>
    <w:rsid w:val="008C6F27"/>
    <w:rsid w:val="008E05A1"/>
    <w:rsid w:val="008E2FA4"/>
    <w:rsid w:val="008E3FA2"/>
    <w:rsid w:val="008E532D"/>
    <w:rsid w:val="008E5D0B"/>
    <w:rsid w:val="008E775E"/>
    <w:rsid w:val="008F2082"/>
    <w:rsid w:val="008F291B"/>
    <w:rsid w:val="008F2E65"/>
    <w:rsid w:val="008F4331"/>
    <w:rsid w:val="00900374"/>
    <w:rsid w:val="00901E6F"/>
    <w:rsid w:val="00906A8F"/>
    <w:rsid w:val="00907AD4"/>
    <w:rsid w:val="0091263B"/>
    <w:rsid w:val="009169B0"/>
    <w:rsid w:val="00917D6F"/>
    <w:rsid w:val="00920E1B"/>
    <w:rsid w:val="00927326"/>
    <w:rsid w:val="00931C54"/>
    <w:rsid w:val="00935AA4"/>
    <w:rsid w:val="00942367"/>
    <w:rsid w:val="009503B4"/>
    <w:rsid w:val="00950BBF"/>
    <w:rsid w:val="00951F06"/>
    <w:rsid w:val="0095529B"/>
    <w:rsid w:val="00961A75"/>
    <w:rsid w:val="00964BCA"/>
    <w:rsid w:val="00967063"/>
    <w:rsid w:val="00972DC8"/>
    <w:rsid w:val="00973EB6"/>
    <w:rsid w:val="00975CAB"/>
    <w:rsid w:val="009815E7"/>
    <w:rsid w:val="00983F8D"/>
    <w:rsid w:val="0098584E"/>
    <w:rsid w:val="00986270"/>
    <w:rsid w:val="00986987"/>
    <w:rsid w:val="00986EA2"/>
    <w:rsid w:val="00990374"/>
    <w:rsid w:val="009949F5"/>
    <w:rsid w:val="009A4766"/>
    <w:rsid w:val="009B2581"/>
    <w:rsid w:val="009B375F"/>
    <w:rsid w:val="009B49D1"/>
    <w:rsid w:val="009B757C"/>
    <w:rsid w:val="009C0080"/>
    <w:rsid w:val="009C13A7"/>
    <w:rsid w:val="009C2528"/>
    <w:rsid w:val="009C4C42"/>
    <w:rsid w:val="009D621C"/>
    <w:rsid w:val="009E495F"/>
    <w:rsid w:val="009E6520"/>
    <w:rsid w:val="009F0B70"/>
    <w:rsid w:val="00A02826"/>
    <w:rsid w:val="00A04D7C"/>
    <w:rsid w:val="00A1338F"/>
    <w:rsid w:val="00A164B3"/>
    <w:rsid w:val="00A16BBF"/>
    <w:rsid w:val="00A23BAB"/>
    <w:rsid w:val="00A24669"/>
    <w:rsid w:val="00A254B7"/>
    <w:rsid w:val="00A31B80"/>
    <w:rsid w:val="00A322FA"/>
    <w:rsid w:val="00A34F96"/>
    <w:rsid w:val="00A37897"/>
    <w:rsid w:val="00A430A5"/>
    <w:rsid w:val="00A45836"/>
    <w:rsid w:val="00A4730D"/>
    <w:rsid w:val="00A47C11"/>
    <w:rsid w:val="00A57467"/>
    <w:rsid w:val="00A60301"/>
    <w:rsid w:val="00A66FA7"/>
    <w:rsid w:val="00A66FD4"/>
    <w:rsid w:val="00A67276"/>
    <w:rsid w:val="00A676E8"/>
    <w:rsid w:val="00A76046"/>
    <w:rsid w:val="00A779B3"/>
    <w:rsid w:val="00A817C4"/>
    <w:rsid w:val="00A821E0"/>
    <w:rsid w:val="00A82E4D"/>
    <w:rsid w:val="00A8391F"/>
    <w:rsid w:val="00A90A7E"/>
    <w:rsid w:val="00A928EB"/>
    <w:rsid w:val="00A95667"/>
    <w:rsid w:val="00AA31D0"/>
    <w:rsid w:val="00AA65A3"/>
    <w:rsid w:val="00AA7C13"/>
    <w:rsid w:val="00AB0774"/>
    <w:rsid w:val="00AC0F03"/>
    <w:rsid w:val="00AD2DE9"/>
    <w:rsid w:val="00AD5977"/>
    <w:rsid w:val="00AE4F62"/>
    <w:rsid w:val="00AE5C5F"/>
    <w:rsid w:val="00AE6B6D"/>
    <w:rsid w:val="00B0030C"/>
    <w:rsid w:val="00B003B9"/>
    <w:rsid w:val="00B00F23"/>
    <w:rsid w:val="00B04C7E"/>
    <w:rsid w:val="00B0508A"/>
    <w:rsid w:val="00B12F3C"/>
    <w:rsid w:val="00B15499"/>
    <w:rsid w:val="00B17BDF"/>
    <w:rsid w:val="00B24937"/>
    <w:rsid w:val="00B2505B"/>
    <w:rsid w:val="00B26E7B"/>
    <w:rsid w:val="00B31F00"/>
    <w:rsid w:val="00B32B40"/>
    <w:rsid w:val="00B32BEB"/>
    <w:rsid w:val="00B40159"/>
    <w:rsid w:val="00B40907"/>
    <w:rsid w:val="00B41A11"/>
    <w:rsid w:val="00B42D12"/>
    <w:rsid w:val="00B45D67"/>
    <w:rsid w:val="00B47FDB"/>
    <w:rsid w:val="00B526B2"/>
    <w:rsid w:val="00B533B6"/>
    <w:rsid w:val="00B55137"/>
    <w:rsid w:val="00B6158E"/>
    <w:rsid w:val="00B635CB"/>
    <w:rsid w:val="00B65CCE"/>
    <w:rsid w:val="00B662A4"/>
    <w:rsid w:val="00B70027"/>
    <w:rsid w:val="00B72037"/>
    <w:rsid w:val="00B76D58"/>
    <w:rsid w:val="00B8209D"/>
    <w:rsid w:val="00B825E7"/>
    <w:rsid w:val="00B863C1"/>
    <w:rsid w:val="00B87E77"/>
    <w:rsid w:val="00B93105"/>
    <w:rsid w:val="00B9655F"/>
    <w:rsid w:val="00BA0A48"/>
    <w:rsid w:val="00BA501E"/>
    <w:rsid w:val="00BA7C91"/>
    <w:rsid w:val="00BC3007"/>
    <w:rsid w:val="00BC6302"/>
    <w:rsid w:val="00BC6F5C"/>
    <w:rsid w:val="00BD005C"/>
    <w:rsid w:val="00BD4E8B"/>
    <w:rsid w:val="00BD4FD9"/>
    <w:rsid w:val="00BE261E"/>
    <w:rsid w:val="00BF06B3"/>
    <w:rsid w:val="00BF3228"/>
    <w:rsid w:val="00BF457B"/>
    <w:rsid w:val="00BF5E94"/>
    <w:rsid w:val="00BF79B7"/>
    <w:rsid w:val="00C01256"/>
    <w:rsid w:val="00C04BD3"/>
    <w:rsid w:val="00C05353"/>
    <w:rsid w:val="00C10D1F"/>
    <w:rsid w:val="00C16EB5"/>
    <w:rsid w:val="00C20886"/>
    <w:rsid w:val="00C24958"/>
    <w:rsid w:val="00C2714F"/>
    <w:rsid w:val="00C34E21"/>
    <w:rsid w:val="00C35F8F"/>
    <w:rsid w:val="00C3747E"/>
    <w:rsid w:val="00C4031E"/>
    <w:rsid w:val="00C41E31"/>
    <w:rsid w:val="00C43DDE"/>
    <w:rsid w:val="00C474F8"/>
    <w:rsid w:val="00C47709"/>
    <w:rsid w:val="00C51A49"/>
    <w:rsid w:val="00C57329"/>
    <w:rsid w:val="00C602E6"/>
    <w:rsid w:val="00C65320"/>
    <w:rsid w:val="00C73F4F"/>
    <w:rsid w:val="00C74C10"/>
    <w:rsid w:val="00C752D5"/>
    <w:rsid w:val="00C8083D"/>
    <w:rsid w:val="00C82B7C"/>
    <w:rsid w:val="00C90105"/>
    <w:rsid w:val="00C919E0"/>
    <w:rsid w:val="00CA1C3F"/>
    <w:rsid w:val="00CA3638"/>
    <w:rsid w:val="00CA4E20"/>
    <w:rsid w:val="00CB3FDD"/>
    <w:rsid w:val="00CB58B5"/>
    <w:rsid w:val="00CC0F07"/>
    <w:rsid w:val="00CC4A9C"/>
    <w:rsid w:val="00CC4DFC"/>
    <w:rsid w:val="00CD0A59"/>
    <w:rsid w:val="00CD2A3A"/>
    <w:rsid w:val="00CD5D5F"/>
    <w:rsid w:val="00CD6F21"/>
    <w:rsid w:val="00CE20BE"/>
    <w:rsid w:val="00CE3E0B"/>
    <w:rsid w:val="00CF4829"/>
    <w:rsid w:val="00D03EEE"/>
    <w:rsid w:val="00D04938"/>
    <w:rsid w:val="00D05DDE"/>
    <w:rsid w:val="00D06EF0"/>
    <w:rsid w:val="00D0720B"/>
    <w:rsid w:val="00D07790"/>
    <w:rsid w:val="00D07C73"/>
    <w:rsid w:val="00D1066F"/>
    <w:rsid w:val="00D108D1"/>
    <w:rsid w:val="00D11610"/>
    <w:rsid w:val="00D14420"/>
    <w:rsid w:val="00D14778"/>
    <w:rsid w:val="00D16061"/>
    <w:rsid w:val="00D16DCB"/>
    <w:rsid w:val="00D24DBD"/>
    <w:rsid w:val="00D276B7"/>
    <w:rsid w:val="00D27F23"/>
    <w:rsid w:val="00D318F4"/>
    <w:rsid w:val="00D324B9"/>
    <w:rsid w:val="00D35FA6"/>
    <w:rsid w:val="00D36DF6"/>
    <w:rsid w:val="00D431F2"/>
    <w:rsid w:val="00D447F7"/>
    <w:rsid w:val="00D52E78"/>
    <w:rsid w:val="00D57DD1"/>
    <w:rsid w:val="00D6326B"/>
    <w:rsid w:val="00D65050"/>
    <w:rsid w:val="00D65588"/>
    <w:rsid w:val="00D65FD2"/>
    <w:rsid w:val="00D723FF"/>
    <w:rsid w:val="00D73FEF"/>
    <w:rsid w:val="00D74813"/>
    <w:rsid w:val="00D76549"/>
    <w:rsid w:val="00D87FB2"/>
    <w:rsid w:val="00D9038B"/>
    <w:rsid w:val="00D92BD1"/>
    <w:rsid w:val="00D93819"/>
    <w:rsid w:val="00DA59C4"/>
    <w:rsid w:val="00DB1379"/>
    <w:rsid w:val="00DC0E97"/>
    <w:rsid w:val="00DC6870"/>
    <w:rsid w:val="00DC78A0"/>
    <w:rsid w:val="00DD195A"/>
    <w:rsid w:val="00DD2F02"/>
    <w:rsid w:val="00DD7BA1"/>
    <w:rsid w:val="00DE184E"/>
    <w:rsid w:val="00DE23D9"/>
    <w:rsid w:val="00DE54BB"/>
    <w:rsid w:val="00DE669B"/>
    <w:rsid w:val="00DF27B2"/>
    <w:rsid w:val="00E02D94"/>
    <w:rsid w:val="00E0422F"/>
    <w:rsid w:val="00E07918"/>
    <w:rsid w:val="00E123BC"/>
    <w:rsid w:val="00E1601F"/>
    <w:rsid w:val="00E163A2"/>
    <w:rsid w:val="00E205A9"/>
    <w:rsid w:val="00E23107"/>
    <w:rsid w:val="00E32DFC"/>
    <w:rsid w:val="00E4020E"/>
    <w:rsid w:val="00E41124"/>
    <w:rsid w:val="00E43A4F"/>
    <w:rsid w:val="00E44FC3"/>
    <w:rsid w:val="00E47508"/>
    <w:rsid w:val="00E568CC"/>
    <w:rsid w:val="00E6091D"/>
    <w:rsid w:val="00E60E00"/>
    <w:rsid w:val="00E65B87"/>
    <w:rsid w:val="00E6619D"/>
    <w:rsid w:val="00E726F1"/>
    <w:rsid w:val="00E74E30"/>
    <w:rsid w:val="00E75394"/>
    <w:rsid w:val="00E76A79"/>
    <w:rsid w:val="00E82D68"/>
    <w:rsid w:val="00E84CD7"/>
    <w:rsid w:val="00E84E04"/>
    <w:rsid w:val="00E85C12"/>
    <w:rsid w:val="00E87AA3"/>
    <w:rsid w:val="00E9777A"/>
    <w:rsid w:val="00EA53FF"/>
    <w:rsid w:val="00EB2101"/>
    <w:rsid w:val="00EB444D"/>
    <w:rsid w:val="00EC6559"/>
    <w:rsid w:val="00EC7EBC"/>
    <w:rsid w:val="00ED1709"/>
    <w:rsid w:val="00ED26D2"/>
    <w:rsid w:val="00ED2FB9"/>
    <w:rsid w:val="00ED5997"/>
    <w:rsid w:val="00EE2597"/>
    <w:rsid w:val="00EE515B"/>
    <w:rsid w:val="00EE61A4"/>
    <w:rsid w:val="00EE641E"/>
    <w:rsid w:val="00F018B9"/>
    <w:rsid w:val="00F03AD9"/>
    <w:rsid w:val="00F0587B"/>
    <w:rsid w:val="00F27FA8"/>
    <w:rsid w:val="00F30707"/>
    <w:rsid w:val="00F31169"/>
    <w:rsid w:val="00F32A5E"/>
    <w:rsid w:val="00F35EBC"/>
    <w:rsid w:val="00F40551"/>
    <w:rsid w:val="00F44ED3"/>
    <w:rsid w:val="00F46E6D"/>
    <w:rsid w:val="00F5534F"/>
    <w:rsid w:val="00F60DFA"/>
    <w:rsid w:val="00F67AC2"/>
    <w:rsid w:val="00F735ED"/>
    <w:rsid w:val="00F742D5"/>
    <w:rsid w:val="00F80E5D"/>
    <w:rsid w:val="00F8378A"/>
    <w:rsid w:val="00F83A64"/>
    <w:rsid w:val="00F87392"/>
    <w:rsid w:val="00F87E68"/>
    <w:rsid w:val="00F91CDE"/>
    <w:rsid w:val="00F9273A"/>
    <w:rsid w:val="00F93284"/>
    <w:rsid w:val="00FA222B"/>
    <w:rsid w:val="00FA44CE"/>
    <w:rsid w:val="00FA7214"/>
    <w:rsid w:val="00FB0A12"/>
    <w:rsid w:val="00FB1B49"/>
    <w:rsid w:val="00FC4816"/>
    <w:rsid w:val="00FC5036"/>
    <w:rsid w:val="00FC5832"/>
    <w:rsid w:val="00FD6123"/>
    <w:rsid w:val="00FD747F"/>
    <w:rsid w:val="00FE0493"/>
    <w:rsid w:val="00FE06FF"/>
    <w:rsid w:val="00FE4B25"/>
    <w:rsid w:val="00FE62D2"/>
    <w:rsid w:val="00FE6B46"/>
    <w:rsid w:val="00FF0A1D"/>
    <w:rsid w:val="00FF13B0"/>
    <w:rsid w:val="00FF2D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64EF6-5C01-42B0-8D24-ADB05A1A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paragraph" w:styleId="Sinespaciado">
    <w:name w:val="No Spacing"/>
    <w:uiPriority w:val="1"/>
    <w:qFormat/>
    <w:rsid w:val="00E9777A"/>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E23107"/>
    <w:rPr>
      <w:sz w:val="16"/>
      <w:szCs w:val="16"/>
    </w:rPr>
  </w:style>
  <w:style w:type="paragraph" w:styleId="Textocomentario">
    <w:name w:val="annotation text"/>
    <w:basedOn w:val="Normal"/>
    <w:link w:val="TextocomentarioCar"/>
    <w:uiPriority w:val="99"/>
    <w:semiHidden/>
    <w:unhideWhenUsed/>
    <w:rsid w:val="00E23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310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23107"/>
    <w:rPr>
      <w:b/>
      <w:bCs/>
    </w:rPr>
  </w:style>
  <w:style w:type="character" w:customStyle="1" w:styleId="AsuntodelcomentarioCar">
    <w:name w:val="Asunto del comentario Car"/>
    <w:basedOn w:val="TextocomentarioCar"/>
    <w:link w:val="Asuntodelcomentario"/>
    <w:uiPriority w:val="99"/>
    <w:semiHidden/>
    <w:rsid w:val="00E2310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6638">
      <w:bodyDiv w:val="1"/>
      <w:marLeft w:val="0"/>
      <w:marRight w:val="0"/>
      <w:marTop w:val="0"/>
      <w:marBottom w:val="0"/>
      <w:divBdr>
        <w:top w:val="none" w:sz="0" w:space="0" w:color="auto"/>
        <w:left w:val="none" w:sz="0" w:space="0" w:color="auto"/>
        <w:bottom w:val="none" w:sz="0" w:space="0" w:color="auto"/>
        <w:right w:val="none" w:sz="0" w:space="0" w:color="auto"/>
      </w:divBdr>
    </w:div>
    <w:div w:id="567425037">
      <w:bodyDiv w:val="1"/>
      <w:marLeft w:val="0"/>
      <w:marRight w:val="0"/>
      <w:marTop w:val="0"/>
      <w:marBottom w:val="0"/>
      <w:divBdr>
        <w:top w:val="none" w:sz="0" w:space="0" w:color="auto"/>
        <w:left w:val="none" w:sz="0" w:space="0" w:color="auto"/>
        <w:bottom w:val="none" w:sz="0" w:space="0" w:color="auto"/>
        <w:right w:val="none" w:sz="0" w:space="0" w:color="auto"/>
      </w:divBdr>
    </w:div>
    <w:div w:id="852767635">
      <w:bodyDiv w:val="1"/>
      <w:marLeft w:val="0"/>
      <w:marRight w:val="0"/>
      <w:marTop w:val="0"/>
      <w:marBottom w:val="0"/>
      <w:divBdr>
        <w:top w:val="none" w:sz="0" w:space="0" w:color="auto"/>
        <w:left w:val="none" w:sz="0" w:space="0" w:color="auto"/>
        <w:bottom w:val="none" w:sz="0" w:space="0" w:color="auto"/>
        <w:right w:val="none" w:sz="0" w:space="0" w:color="auto"/>
      </w:divBdr>
    </w:div>
    <w:div w:id="971785497">
      <w:bodyDiv w:val="1"/>
      <w:marLeft w:val="0"/>
      <w:marRight w:val="0"/>
      <w:marTop w:val="0"/>
      <w:marBottom w:val="0"/>
      <w:divBdr>
        <w:top w:val="none" w:sz="0" w:space="0" w:color="auto"/>
        <w:left w:val="none" w:sz="0" w:space="0" w:color="auto"/>
        <w:bottom w:val="none" w:sz="0" w:space="0" w:color="auto"/>
        <w:right w:val="none" w:sz="0" w:space="0" w:color="auto"/>
      </w:divBdr>
    </w:div>
    <w:div w:id="1027754486">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24359490">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 w:id="1494757698">
      <w:bodyDiv w:val="1"/>
      <w:marLeft w:val="0"/>
      <w:marRight w:val="0"/>
      <w:marTop w:val="0"/>
      <w:marBottom w:val="0"/>
      <w:divBdr>
        <w:top w:val="none" w:sz="0" w:space="0" w:color="auto"/>
        <w:left w:val="none" w:sz="0" w:space="0" w:color="auto"/>
        <w:bottom w:val="none" w:sz="0" w:space="0" w:color="auto"/>
        <w:right w:val="none" w:sz="0" w:space="0" w:color="auto"/>
      </w:divBdr>
    </w:div>
    <w:div w:id="19409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57E4-B66D-4B8A-B2D6-603822D1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7</Pages>
  <Words>1681</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Joselito T Recinos</cp:lastModifiedBy>
  <cp:revision>38</cp:revision>
  <cp:lastPrinted>2016-08-23T14:30:00Z</cp:lastPrinted>
  <dcterms:created xsi:type="dcterms:W3CDTF">2016-10-12T13:59:00Z</dcterms:created>
  <dcterms:modified xsi:type="dcterms:W3CDTF">2016-11-29T16:01:00Z</dcterms:modified>
</cp:coreProperties>
</file>