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BF" w:rsidRPr="00506CBF" w:rsidRDefault="00506CBF" w:rsidP="00506CBF">
      <w:pPr>
        <w:tabs>
          <w:tab w:val="center" w:pos="4252"/>
          <w:tab w:val="right" w:pos="8504"/>
        </w:tabs>
        <w:spacing w:after="200" w:line="276" w:lineRule="auto"/>
        <w:rPr>
          <w:rFonts w:ascii="Arial" w:eastAsia="Times New Roman" w:hAnsi="Arial" w:cs="Arial"/>
          <w:b/>
          <w:bCs/>
          <w:lang w:val="es-ES" w:eastAsia="es-ES"/>
        </w:rPr>
      </w:pPr>
    </w:p>
    <w:p w:rsidR="00506CBF" w:rsidRPr="00506CBF" w:rsidRDefault="00506CBF" w:rsidP="00506CBF">
      <w:pPr>
        <w:tabs>
          <w:tab w:val="center" w:pos="4252"/>
          <w:tab w:val="right" w:pos="8504"/>
        </w:tabs>
        <w:spacing w:after="200" w:line="276" w:lineRule="auto"/>
        <w:jc w:val="center"/>
        <w:rPr>
          <w:rFonts w:ascii="Arial" w:eastAsia="Times New Roman" w:hAnsi="Arial" w:cs="Arial"/>
          <w:b/>
          <w:bCs/>
          <w:lang w:val="es-ES" w:eastAsia="es-ES"/>
        </w:rPr>
      </w:pPr>
      <w:r w:rsidRPr="00506CBF">
        <w:rPr>
          <w:rFonts w:ascii="Arial" w:eastAsia="Times New Roman" w:hAnsi="Arial" w:cs="Arial"/>
          <w:b/>
          <w:bCs/>
          <w:lang w:val="es-ES" w:eastAsia="es-ES"/>
        </w:rPr>
        <w:t>INSTITUTO SALVADOREÑO DE REHABILITACIÓN INTEGRAL</w:t>
      </w:r>
    </w:p>
    <w:p w:rsidR="00506CBF" w:rsidRPr="00506CBF" w:rsidRDefault="00506CBF" w:rsidP="00506CBF">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2567</w:t>
      </w:r>
    </w:p>
    <w:p w:rsidR="00506CBF" w:rsidRPr="00506CBF" w:rsidRDefault="00506CBF" w:rsidP="00506CBF">
      <w:pPr>
        <w:tabs>
          <w:tab w:val="center" w:pos="4252"/>
          <w:tab w:val="left" w:pos="5250"/>
        </w:tabs>
        <w:spacing w:after="200" w:line="276" w:lineRule="auto"/>
        <w:jc w:val="both"/>
        <w:rPr>
          <w:rFonts w:ascii="Arial" w:eastAsia="Times New Roman" w:hAnsi="Arial" w:cs="Arial"/>
          <w:b/>
          <w:bCs/>
          <w:lang w:val="es-ES" w:eastAsia="es-ES"/>
        </w:rPr>
      </w:pPr>
    </w:p>
    <w:p w:rsidR="00506CBF" w:rsidRPr="00506CBF" w:rsidRDefault="00506CBF" w:rsidP="00506CBF">
      <w:pPr>
        <w:spacing w:after="200" w:line="276" w:lineRule="auto"/>
        <w:jc w:val="both"/>
        <w:rPr>
          <w:rFonts w:ascii="Arial" w:eastAsia="Times New Roman" w:hAnsi="Arial" w:cs="Arial"/>
          <w:b/>
          <w:bCs/>
          <w:lang w:val="es-ES" w:eastAsia="es-ES"/>
        </w:rPr>
      </w:pPr>
    </w:p>
    <w:p w:rsidR="00506CBF" w:rsidRPr="00506CBF" w:rsidRDefault="00506CBF" w:rsidP="00506CBF">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 xml:space="preserve">ASISTENCIA: </w:t>
      </w:r>
    </w:p>
    <w:p w:rsidR="00506CBF" w:rsidRPr="00506CBF" w:rsidRDefault="00506CBF" w:rsidP="00506CBF">
      <w:pPr>
        <w:spacing w:after="0" w:line="360" w:lineRule="auto"/>
        <w:jc w:val="both"/>
        <w:rPr>
          <w:rFonts w:ascii="Arial" w:eastAsia="Times New Roman" w:hAnsi="Arial" w:cs="Arial"/>
          <w:lang w:val="es-ES" w:eastAsia="es-ES"/>
        </w:rPr>
      </w:pPr>
      <w:r w:rsidRPr="00506CBF">
        <w:rPr>
          <w:rFonts w:ascii="Arial" w:eastAsia="Times New Roman" w:hAnsi="Arial" w:cs="Arial"/>
          <w:lang w:val="es-ES" w:eastAsia="es-ES"/>
        </w:rPr>
        <w:t xml:space="preserve">Dr. Alex Francisco González Menjívar, Presidente; Dra. Patricia Eugenia Álvarez Ramírez,  Representante Propietaria del Ministerio de Salud; Licda. Nora Lizeth Pérez Martínez, Representante Suplente del Ministerio de Hacienda; </w:t>
      </w:r>
      <w:r w:rsidR="00222DB8">
        <w:rPr>
          <w:rFonts w:ascii="Arial" w:eastAsia="Times New Roman" w:hAnsi="Arial" w:cs="Arial"/>
          <w:lang w:val="es-ES" w:eastAsia="es-ES"/>
        </w:rPr>
        <w:t xml:space="preserve">Licda. Lesly Noemy Cervellon, y </w:t>
      </w:r>
      <w:r w:rsidRPr="00506CBF">
        <w:rPr>
          <w:rFonts w:ascii="Arial" w:eastAsia="Times New Roman" w:hAnsi="Arial" w:cs="Arial"/>
          <w:lang w:val="es-ES" w:eastAsia="es-ES"/>
        </w:rPr>
        <w:t xml:space="preserve">Licda. María Marta Cañas de Herrera,  Representante </w:t>
      </w:r>
      <w:r w:rsidR="00222DB8">
        <w:rPr>
          <w:rFonts w:ascii="Arial" w:eastAsia="Times New Roman" w:hAnsi="Arial" w:cs="Arial"/>
          <w:lang w:val="es-ES" w:eastAsia="es-ES"/>
        </w:rPr>
        <w:t xml:space="preserve">Propietaria y </w:t>
      </w:r>
      <w:r w:rsidRPr="00506CBF">
        <w:rPr>
          <w:rFonts w:ascii="Arial" w:eastAsia="Times New Roman" w:hAnsi="Arial" w:cs="Arial"/>
          <w:lang w:val="es-ES" w:eastAsia="es-ES"/>
        </w:rPr>
        <w:t xml:space="preserve">Suplente del Ministerio de Trabajo; </w:t>
      </w:r>
      <w:r w:rsidR="00222DB8">
        <w:rPr>
          <w:rFonts w:ascii="Arial" w:eastAsia="Times New Roman" w:hAnsi="Arial" w:cs="Arial"/>
          <w:lang w:val="es-ES" w:eastAsia="es-ES"/>
        </w:rPr>
        <w:t xml:space="preserve">Licda. Maddelin Vanesa Brizuela Arévalo, Representante Suplente del Ministerio de Relaciones Exteriores; </w:t>
      </w:r>
      <w:r w:rsidRPr="00506CBF">
        <w:rPr>
          <w:rFonts w:ascii="Arial" w:eastAsia="Times New Roman" w:hAnsi="Arial" w:cs="Arial"/>
          <w:lang w:val="es-ES" w:eastAsia="es-ES"/>
        </w:rPr>
        <w:t xml:space="preserve">Sr. Luis Edgardo Ayala Córdova y la Licda. Sonia Marbelita Menjívar de Merino, Representante Propietario y Suplente de FUNTER; Dr. Ángel Fredi Sermeño, Gerente Médico y de Servicios de Rehabilitación; </w:t>
      </w:r>
      <w:r w:rsidR="00222DB8">
        <w:rPr>
          <w:rFonts w:ascii="Arial" w:eastAsia="Times New Roman" w:hAnsi="Arial" w:cs="Arial"/>
          <w:lang w:val="es-ES" w:eastAsia="es-ES"/>
        </w:rPr>
        <w:t>Lic.</w:t>
      </w:r>
      <w:r w:rsidR="00222DB8" w:rsidRPr="00222DB8">
        <w:rPr>
          <w:rFonts w:ascii="Arial" w:eastAsia="Times New Roman" w:hAnsi="Arial" w:cs="Arial"/>
          <w:lang w:val="es-ES" w:eastAsia="es-ES"/>
        </w:rPr>
        <w:t xml:space="preserve"> </w:t>
      </w:r>
      <w:r w:rsidR="00222DB8">
        <w:rPr>
          <w:rFonts w:ascii="Arial" w:eastAsia="Times New Roman" w:hAnsi="Arial" w:cs="Arial"/>
          <w:lang w:val="es-ES" w:eastAsia="es-ES"/>
        </w:rPr>
        <w:t xml:space="preserve">Luis Javier Suarez Magaña, </w:t>
      </w:r>
      <w:r w:rsidR="00222DB8" w:rsidRPr="005C1E1E">
        <w:rPr>
          <w:rFonts w:ascii="Arial" w:eastAsia="Times New Roman" w:hAnsi="Arial" w:cs="Arial"/>
          <w:lang w:val="es-ES" w:eastAsia="es-ES"/>
        </w:rPr>
        <w:t>Apoyo Técnico Jurídico</w:t>
      </w:r>
      <w:r w:rsidR="00222DB8">
        <w:rPr>
          <w:rFonts w:ascii="Arial" w:eastAsia="Times New Roman" w:hAnsi="Arial" w:cs="Arial"/>
          <w:lang w:val="es-ES" w:eastAsia="es-ES"/>
        </w:rPr>
        <w:t xml:space="preserve"> </w:t>
      </w:r>
      <w:r w:rsidRPr="00506CBF">
        <w:rPr>
          <w:rFonts w:ascii="Arial" w:eastAsia="Times New Roman" w:hAnsi="Arial" w:cs="Arial"/>
          <w:lang w:val="es-ES" w:eastAsia="es-ES"/>
        </w:rPr>
        <w:t>y Licda: Rebeca Elizabeth Hernández Gálvez, Gerente y Secretaria de Junta Directiva Ad- Honorem.</w:t>
      </w:r>
    </w:p>
    <w:p w:rsidR="00506CBF" w:rsidRPr="00506CBF" w:rsidRDefault="00506CBF" w:rsidP="00506CBF">
      <w:pPr>
        <w:spacing w:after="0" w:line="360" w:lineRule="auto"/>
        <w:jc w:val="both"/>
        <w:rPr>
          <w:rFonts w:ascii="Arial" w:eastAsia="Times New Roman" w:hAnsi="Arial" w:cs="Arial"/>
          <w:lang w:val="es-ES" w:eastAsia="es-ES"/>
        </w:rPr>
      </w:pPr>
    </w:p>
    <w:p w:rsidR="00506CBF" w:rsidRPr="00506CBF" w:rsidRDefault="00506CBF" w:rsidP="00506CBF">
      <w:pPr>
        <w:spacing w:after="200" w:line="360" w:lineRule="auto"/>
        <w:jc w:val="both"/>
        <w:rPr>
          <w:rFonts w:ascii="Arial" w:eastAsia="Times New Roman" w:hAnsi="Arial" w:cs="Arial"/>
          <w:b/>
          <w:bCs/>
          <w:lang w:val="es-ES" w:eastAsia="es-ES"/>
        </w:rPr>
      </w:pPr>
    </w:p>
    <w:p w:rsidR="00506CBF" w:rsidRPr="00506CBF" w:rsidRDefault="00506CBF" w:rsidP="00506CBF">
      <w:pPr>
        <w:spacing w:after="200" w:line="360" w:lineRule="auto"/>
        <w:jc w:val="both"/>
        <w:rPr>
          <w:rFonts w:ascii="Arial" w:eastAsia="Times New Roman" w:hAnsi="Arial" w:cs="Arial"/>
          <w:bCs/>
          <w:lang w:val="es-ES" w:eastAsia="es-ES"/>
        </w:rPr>
      </w:pPr>
      <w:r w:rsidRPr="00506CBF">
        <w:rPr>
          <w:rFonts w:ascii="Arial" w:eastAsia="Times New Roman" w:hAnsi="Arial" w:cs="Arial"/>
          <w:b/>
          <w:bCs/>
          <w:lang w:val="es-ES" w:eastAsia="es-ES"/>
        </w:rPr>
        <w:t>FECHA:</w:t>
      </w:r>
      <w:r>
        <w:rPr>
          <w:rFonts w:ascii="Arial" w:eastAsia="Times New Roman" w:hAnsi="Arial" w:cs="Arial"/>
          <w:bCs/>
          <w:lang w:val="es-ES" w:eastAsia="es-ES"/>
        </w:rPr>
        <w:t xml:space="preserve"> Martes 27</w:t>
      </w:r>
      <w:r w:rsidRPr="00506CBF">
        <w:rPr>
          <w:rFonts w:ascii="Arial" w:eastAsia="Times New Roman" w:hAnsi="Arial" w:cs="Arial"/>
          <w:bCs/>
          <w:lang w:val="es-ES" w:eastAsia="es-ES"/>
        </w:rPr>
        <w:t xml:space="preserve"> de octubre de 2015.</w:t>
      </w:r>
    </w:p>
    <w:p w:rsidR="00506CBF" w:rsidRPr="00506CBF" w:rsidRDefault="00506CBF" w:rsidP="00506CBF">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HORA</w:t>
      </w:r>
      <w:r w:rsidRPr="00506CBF">
        <w:rPr>
          <w:rFonts w:ascii="Arial" w:eastAsia="Times New Roman" w:hAnsi="Arial" w:cs="Arial"/>
          <w:lang w:val="es-ES" w:eastAsia="es-ES"/>
        </w:rPr>
        <w:t>: 12:30 p.m.</w:t>
      </w:r>
    </w:p>
    <w:p w:rsidR="00506CBF" w:rsidRDefault="00506CBF" w:rsidP="00506CBF">
      <w:pPr>
        <w:spacing w:after="200" w:line="360" w:lineRule="auto"/>
        <w:jc w:val="both"/>
        <w:rPr>
          <w:rFonts w:ascii="Arial" w:eastAsia="Calibri" w:hAnsi="Arial" w:cs="Arial"/>
        </w:rPr>
      </w:pPr>
      <w:r w:rsidRPr="00506CBF">
        <w:rPr>
          <w:rFonts w:ascii="Arial" w:eastAsia="Times New Roman" w:hAnsi="Arial" w:cs="Arial"/>
          <w:b/>
          <w:bCs/>
          <w:lang w:val="es-ES" w:eastAsia="es-ES"/>
        </w:rPr>
        <w:t>LUGAR</w:t>
      </w:r>
      <w:r w:rsidRPr="00506CBF">
        <w:rPr>
          <w:rFonts w:ascii="Arial" w:eastAsia="Times New Roman" w:hAnsi="Arial" w:cs="Arial"/>
          <w:lang w:val="es-ES" w:eastAsia="es-ES"/>
        </w:rPr>
        <w:t xml:space="preserve">: </w:t>
      </w:r>
      <w:r w:rsidRPr="00506CBF">
        <w:rPr>
          <w:rFonts w:ascii="Arial" w:eastAsia="Calibri" w:hAnsi="Arial" w:cs="Arial"/>
        </w:rPr>
        <w:t xml:space="preserve">Sala de Sesiones </w:t>
      </w:r>
      <w:r>
        <w:rPr>
          <w:rFonts w:ascii="Arial" w:eastAsia="Calibri" w:hAnsi="Arial" w:cs="Arial"/>
        </w:rPr>
        <w:t>ISRI.</w:t>
      </w:r>
    </w:p>
    <w:p w:rsidR="00506CBF" w:rsidRPr="00506CBF" w:rsidRDefault="00506CBF" w:rsidP="00506CBF">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AGENDA</w:t>
      </w:r>
      <w:r w:rsidRPr="00506CBF">
        <w:rPr>
          <w:rFonts w:ascii="Arial" w:eastAsia="Times New Roman" w:hAnsi="Arial" w:cs="Arial"/>
          <w:b/>
          <w:lang w:val="es-ES" w:eastAsia="es-ES"/>
        </w:rPr>
        <w:t xml:space="preserve">: </w:t>
      </w:r>
    </w:p>
    <w:p w:rsidR="00506CBF" w:rsidRPr="00506CBF" w:rsidRDefault="00506CBF" w:rsidP="00506CBF">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Establecimiento de quórum y aprobación de agenda</w:t>
      </w:r>
      <w:r w:rsidRPr="00506CBF">
        <w:rPr>
          <w:rFonts w:ascii="Arial" w:eastAsia="Calibri" w:hAnsi="Arial" w:cs="Arial"/>
          <w:b/>
          <w:lang w:eastAsia="x-none"/>
        </w:rPr>
        <w:t>.</w:t>
      </w:r>
    </w:p>
    <w:p w:rsidR="00506CBF" w:rsidRPr="00506CBF" w:rsidRDefault="00506CBF" w:rsidP="00506CBF">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Lectura, discusión y aprobación de acta anterior</w:t>
      </w:r>
      <w:r w:rsidRPr="00506CBF">
        <w:rPr>
          <w:rFonts w:ascii="Arial" w:eastAsia="Calibri" w:hAnsi="Arial" w:cs="Arial"/>
          <w:b/>
          <w:lang w:eastAsia="x-none"/>
        </w:rPr>
        <w:t>.</w:t>
      </w:r>
    </w:p>
    <w:p w:rsidR="00506CBF" w:rsidRPr="00506CBF" w:rsidRDefault="00506CBF" w:rsidP="00506CBF">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val="x-none" w:eastAsia="x-none"/>
        </w:rPr>
        <w:t>Ratificación de Acuerdos</w:t>
      </w:r>
      <w:r w:rsidRPr="00506CBF">
        <w:rPr>
          <w:rFonts w:ascii="Arial" w:eastAsia="Calibri" w:hAnsi="Arial" w:cs="Arial"/>
          <w:b/>
          <w:lang w:eastAsia="x-none"/>
        </w:rPr>
        <w:t>.</w:t>
      </w:r>
    </w:p>
    <w:p w:rsidR="00506CBF" w:rsidRPr="00506CBF" w:rsidRDefault="00506CBF" w:rsidP="00506CBF">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Correspondencia recibida de Centros de Atención.</w:t>
      </w:r>
    </w:p>
    <w:p w:rsidR="00506CBF" w:rsidRPr="00506CBF" w:rsidRDefault="00506CBF" w:rsidP="00506CBF">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 xml:space="preserve">Correspondencia recibida de la Administración Superior. </w:t>
      </w:r>
    </w:p>
    <w:p w:rsidR="00506CBF" w:rsidRPr="00506CBF" w:rsidRDefault="00506CBF" w:rsidP="00506CBF">
      <w:pPr>
        <w:numPr>
          <w:ilvl w:val="0"/>
          <w:numId w:val="1"/>
        </w:numPr>
        <w:spacing w:line="360" w:lineRule="auto"/>
        <w:jc w:val="both"/>
        <w:rPr>
          <w:rFonts w:ascii="Arial" w:eastAsia="Calibri" w:hAnsi="Arial" w:cs="Arial"/>
          <w:b/>
          <w:lang w:val="x-none" w:eastAsia="x-none"/>
        </w:rPr>
      </w:pPr>
      <w:r w:rsidRPr="00506CBF">
        <w:rPr>
          <w:rFonts w:ascii="Arial" w:eastAsia="Calibri" w:hAnsi="Arial" w:cs="Arial"/>
          <w:b/>
          <w:lang w:eastAsia="x-none"/>
        </w:rPr>
        <w:t>Participación de miembros de Junta Directiva, ponencias solicitadas a Jefaturas, Directores de Centros de Atención de  la Institucion o invitados.</w:t>
      </w:r>
    </w:p>
    <w:p w:rsidR="00506CBF" w:rsidRPr="00506CBF" w:rsidRDefault="00506CBF" w:rsidP="00506CBF">
      <w:pPr>
        <w:numPr>
          <w:ilvl w:val="0"/>
          <w:numId w:val="1"/>
        </w:numPr>
        <w:spacing w:line="276" w:lineRule="auto"/>
        <w:jc w:val="both"/>
        <w:rPr>
          <w:rFonts w:ascii="Arial" w:eastAsia="Calibri" w:hAnsi="Arial" w:cs="Arial"/>
          <w:b/>
          <w:lang w:val="x-none" w:eastAsia="x-none"/>
        </w:rPr>
      </w:pPr>
      <w:r w:rsidRPr="00506CBF">
        <w:rPr>
          <w:rFonts w:ascii="Arial" w:eastAsia="Calibri" w:hAnsi="Arial" w:cs="Arial"/>
          <w:b/>
          <w:lang w:eastAsia="x-none"/>
        </w:rPr>
        <w:t>Informes de Presidencia.</w:t>
      </w:r>
    </w:p>
    <w:p w:rsidR="00506CBF" w:rsidRPr="00506CBF" w:rsidRDefault="00506CBF" w:rsidP="00506CBF">
      <w:pPr>
        <w:numPr>
          <w:ilvl w:val="0"/>
          <w:numId w:val="1"/>
        </w:numPr>
        <w:spacing w:after="0" w:line="276" w:lineRule="auto"/>
        <w:contextualSpacing/>
        <w:jc w:val="both"/>
        <w:rPr>
          <w:rFonts w:ascii="Arial" w:eastAsia="Calibri" w:hAnsi="Arial" w:cs="Arial"/>
          <w:b/>
          <w:lang w:val="x-none" w:eastAsia="x-none"/>
        </w:rPr>
      </w:pPr>
      <w:r w:rsidRPr="00506CBF">
        <w:rPr>
          <w:rFonts w:ascii="Arial" w:eastAsia="Calibri" w:hAnsi="Arial" w:cs="Arial"/>
          <w:b/>
          <w:lang w:eastAsia="x-none"/>
        </w:rPr>
        <w:t>Asuntos varios.</w:t>
      </w:r>
    </w:p>
    <w:p w:rsidR="00506CBF" w:rsidRPr="00506CBF" w:rsidRDefault="00506CBF" w:rsidP="00506CBF">
      <w:pPr>
        <w:spacing w:after="0" w:line="276" w:lineRule="auto"/>
        <w:contextualSpacing/>
        <w:jc w:val="both"/>
        <w:rPr>
          <w:rFonts w:ascii="Arial" w:eastAsia="Times New Roman" w:hAnsi="Arial" w:cs="Arial"/>
          <w:b/>
          <w:u w:val="single"/>
          <w:lang w:val="es-ES" w:eastAsia="es-ES"/>
        </w:rPr>
      </w:pPr>
    </w:p>
    <w:p w:rsidR="00506CBF" w:rsidRPr="00506CBF" w:rsidRDefault="00506CBF" w:rsidP="00506CBF">
      <w:pPr>
        <w:spacing w:after="0" w:line="276" w:lineRule="auto"/>
        <w:contextualSpacing/>
        <w:jc w:val="both"/>
        <w:rPr>
          <w:rFonts w:ascii="Arial" w:eastAsia="Times New Roman" w:hAnsi="Arial" w:cs="Arial"/>
          <w:b/>
          <w:u w:val="single"/>
          <w:lang w:val="es-ES" w:eastAsia="es-ES"/>
        </w:rPr>
      </w:pPr>
    </w:p>
    <w:p w:rsidR="00506CBF" w:rsidRPr="00506CBF" w:rsidRDefault="00506CBF" w:rsidP="00506CBF">
      <w:pPr>
        <w:spacing w:after="0" w:line="276" w:lineRule="auto"/>
        <w:contextualSpacing/>
        <w:jc w:val="both"/>
        <w:rPr>
          <w:rFonts w:ascii="Arial" w:eastAsia="Times New Roman" w:hAnsi="Arial" w:cs="Arial"/>
          <w:b/>
          <w:u w:val="single"/>
          <w:lang w:val="es-ES" w:eastAsia="es-ES"/>
        </w:rPr>
      </w:pPr>
      <w:r w:rsidRPr="00506CBF">
        <w:rPr>
          <w:rFonts w:ascii="Arial" w:eastAsia="Times New Roman" w:hAnsi="Arial" w:cs="Arial"/>
          <w:b/>
          <w:u w:val="single"/>
          <w:lang w:val="es-ES" w:eastAsia="es-ES"/>
        </w:rPr>
        <w:t>DESARROLLO DE LA SESIÓN</w:t>
      </w:r>
    </w:p>
    <w:p w:rsidR="00506CBF" w:rsidRPr="00506CBF" w:rsidRDefault="00506CBF" w:rsidP="00506CBF">
      <w:pPr>
        <w:spacing w:after="0" w:line="276" w:lineRule="auto"/>
        <w:contextualSpacing/>
        <w:jc w:val="both"/>
        <w:rPr>
          <w:rFonts w:ascii="Arial" w:eastAsia="Calibri" w:hAnsi="Arial" w:cs="Arial"/>
          <w:b/>
          <w:lang w:val="x-none" w:eastAsia="x-none"/>
        </w:rPr>
      </w:pPr>
    </w:p>
    <w:p w:rsidR="00506CBF" w:rsidRPr="00506CBF" w:rsidRDefault="00506CBF" w:rsidP="00506CBF">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1.- ESTABLECIMIENTO DE QUÓRUM Y APROBACIÓN DE AGENDA</w:t>
      </w:r>
      <w:r w:rsidRPr="00506CBF">
        <w:rPr>
          <w:rFonts w:ascii="Arial" w:eastAsia="Times New Roman" w:hAnsi="Arial" w:cs="Arial"/>
          <w:lang w:val="es-ES" w:eastAsia="es-ES"/>
        </w:rPr>
        <w:t>.</w:t>
      </w:r>
    </w:p>
    <w:p w:rsidR="00506CBF" w:rsidRPr="00506CBF" w:rsidRDefault="00506CBF" w:rsidP="00506CBF">
      <w:pPr>
        <w:spacing w:after="200" w:line="276" w:lineRule="auto"/>
        <w:jc w:val="both"/>
        <w:rPr>
          <w:rFonts w:ascii="Arial" w:eastAsia="Times New Roman" w:hAnsi="Arial" w:cs="Arial"/>
          <w:lang w:val="es-ES" w:eastAsia="es-ES"/>
        </w:rPr>
      </w:pPr>
      <w:r w:rsidRPr="00506CBF">
        <w:rPr>
          <w:rFonts w:ascii="Arial" w:eastAsia="Times New Roman" w:hAnsi="Arial" w:cs="Arial"/>
          <w:lang w:val="es-ES" w:eastAsia="es-ES"/>
        </w:rPr>
        <w:t>Se establece el quórum y se aprueba la agenda.</w:t>
      </w:r>
    </w:p>
    <w:p w:rsidR="00506CBF" w:rsidRPr="00506CBF" w:rsidRDefault="00506CBF" w:rsidP="00506CBF">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2.- LECTURA, DISCUSIÓN Y APROBACIÓN DE ACTA ANTERIOR.</w:t>
      </w:r>
    </w:p>
    <w:p w:rsidR="00506CBF" w:rsidRPr="00506CBF" w:rsidRDefault="00506CBF" w:rsidP="00506CBF">
      <w:pPr>
        <w:spacing w:after="200" w:line="276" w:lineRule="auto"/>
        <w:jc w:val="both"/>
        <w:rPr>
          <w:rFonts w:ascii="Arial" w:eastAsia="Times New Roman" w:hAnsi="Arial" w:cs="Arial"/>
          <w:lang w:val="es-ES" w:eastAsia="es-ES"/>
        </w:rPr>
      </w:pPr>
      <w:r w:rsidRPr="00506CBF">
        <w:rPr>
          <w:rFonts w:ascii="Arial" w:eastAsia="Times New Roman" w:hAnsi="Arial" w:cs="Arial"/>
          <w:bCs/>
          <w:lang w:val="es-ES" w:eastAsia="es-ES"/>
        </w:rPr>
        <w:t>Se da lectura al Acta No. 256</w:t>
      </w:r>
      <w:r>
        <w:rPr>
          <w:rFonts w:ascii="Arial" w:eastAsia="Times New Roman" w:hAnsi="Arial" w:cs="Arial"/>
          <w:bCs/>
          <w:lang w:val="es-ES" w:eastAsia="es-ES"/>
        </w:rPr>
        <w:t>6</w:t>
      </w:r>
      <w:r w:rsidRPr="00506CBF">
        <w:rPr>
          <w:rFonts w:ascii="Arial" w:eastAsia="Times New Roman" w:hAnsi="Arial" w:cs="Arial"/>
          <w:bCs/>
          <w:lang w:val="es-ES" w:eastAsia="es-ES"/>
        </w:rPr>
        <w:t>.</w:t>
      </w:r>
    </w:p>
    <w:p w:rsidR="00506CBF" w:rsidRPr="00506CBF" w:rsidRDefault="00506CBF" w:rsidP="00506CBF">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lastRenderedPageBreak/>
        <w:t>3.- RATIFICACIÓN DE ACUERDOS.</w:t>
      </w:r>
    </w:p>
    <w:p w:rsidR="00506CBF" w:rsidRPr="00506CBF" w:rsidRDefault="00506CBF" w:rsidP="00506CBF">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No hubo.</w:t>
      </w:r>
    </w:p>
    <w:p w:rsidR="00506CBF" w:rsidRPr="00506CBF" w:rsidRDefault="00506CBF" w:rsidP="00506CBF">
      <w:pPr>
        <w:spacing w:after="0" w:line="360" w:lineRule="auto"/>
        <w:contextualSpacing/>
        <w:jc w:val="both"/>
        <w:rPr>
          <w:rFonts w:ascii="Arial" w:eastAsia="Times New Roman" w:hAnsi="Arial" w:cs="Arial"/>
          <w:b/>
          <w:bCs/>
          <w:lang w:val="es-ES" w:eastAsia="es-ES"/>
        </w:rPr>
      </w:pPr>
    </w:p>
    <w:p w:rsidR="00506CBF" w:rsidRPr="00506CBF" w:rsidRDefault="00506CBF" w:rsidP="00506CBF">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4.- Correspondencia recibida de Centros de Atención.</w:t>
      </w:r>
    </w:p>
    <w:p w:rsidR="00506CBF" w:rsidRPr="00506CBF" w:rsidRDefault="00506CBF" w:rsidP="00506CBF">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No hubo.</w:t>
      </w:r>
    </w:p>
    <w:p w:rsidR="00506CBF" w:rsidRPr="00506CBF" w:rsidRDefault="00506CBF" w:rsidP="00506CBF">
      <w:pPr>
        <w:spacing w:after="0" w:line="360" w:lineRule="auto"/>
        <w:contextualSpacing/>
        <w:jc w:val="both"/>
        <w:rPr>
          <w:rFonts w:ascii="Arial" w:eastAsia="Calibri" w:hAnsi="Arial" w:cs="Arial"/>
          <w:b/>
          <w:lang w:eastAsia="x-none"/>
        </w:rPr>
      </w:pPr>
    </w:p>
    <w:p w:rsidR="00506CBF" w:rsidRPr="00506CBF" w:rsidRDefault="00506CBF" w:rsidP="00506CBF">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 xml:space="preserve">5.- Correspondencia recibida de la Administración Superior. </w:t>
      </w:r>
    </w:p>
    <w:p w:rsidR="00506CBF" w:rsidRPr="00506CBF" w:rsidRDefault="00506CBF" w:rsidP="00506CBF">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No hubo.</w:t>
      </w:r>
    </w:p>
    <w:p w:rsidR="00506CBF" w:rsidRPr="00506CBF" w:rsidRDefault="00506CBF" w:rsidP="00506CBF">
      <w:pPr>
        <w:spacing w:after="0" w:line="360" w:lineRule="auto"/>
        <w:contextualSpacing/>
        <w:jc w:val="both"/>
        <w:rPr>
          <w:rFonts w:ascii="Arial" w:eastAsia="Calibri" w:hAnsi="Arial" w:cs="Arial"/>
          <w:b/>
          <w:lang w:eastAsia="x-none"/>
        </w:rPr>
      </w:pPr>
    </w:p>
    <w:p w:rsidR="00506CBF" w:rsidRPr="00506CBF" w:rsidRDefault="00506CBF" w:rsidP="00506CBF">
      <w:pPr>
        <w:spacing w:line="360" w:lineRule="auto"/>
        <w:jc w:val="both"/>
        <w:rPr>
          <w:rFonts w:ascii="Arial" w:eastAsia="Calibri" w:hAnsi="Arial" w:cs="Arial"/>
          <w:b/>
          <w:lang w:eastAsia="x-none"/>
        </w:rPr>
      </w:pPr>
      <w:r w:rsidRPr="00506CBF">
        <w:rPr>
          <w:rFonts w:ascii="Arial" w:eastAsia="Calibri" w:hAnsi="Arial" w:cs="Arial"/>
          <w:b/>
          <w:lang w:eastAsia="x-none"/>
        </w:rPr>
        <w:t>6.- Participación de miembros de Junta Directiva, ponencias solicitadas a Jefaturas, Directores de Centros de Atención de  la Institución o invitados.</w:t>
      </w:r>
    </w:p>
    <w:p w:rsidR="00506CBF" w:rsidRDefault="00086C76" w:rsidP="00506CBF">
      <w:pPr>
        <w:spacing w:line="360" w:lineRule="auto"/>
        <w:jc w:val="both"/>
        <w:rPr>
          <w:rFonts w:ascii="Arial" w:eastAsia="Calibri" w:hAnsi="Arial" w:cs="Arial"/>
          <w:b/>
          <w:lang w:eastAsia="x-none"/>
        </w:rPr>
      </w:pPr>
      <w:r>
        <w:rPr>
          <w:rFonts w:ascii="Arial" w:eastAsia="Calibri" w:hAnsi="Arial" w:cs="Arial"/>
          <w:b/>
          <w:lang w:eastAsia="x-none"/>
        </w:rPr>
        <w:t xml:space="preserve">6.1.- </w:t>
      </w:r>
      <w:r w:rsidRPr="00086C76">
        <w:rPr>
          <w:rFonts w:ascii="Arial" w:eastAsia="Calibri" w:hAnsi="Arial" w:cs="Arial"/>
          <w:b/>
          <w:lang w:eastAsia="x-none"/>
        </w:rPr>
        <w:t>Juramentación de la Licenciada Maddelin Vanessa Brizuela Arévalo, como nueva representante suplente por parte del Ministerio de Relaciones Exteriores.</w:t>
      </w:r>
    </w:p>
    <w:p w:rsidR="00086C76" w:rsidRPr="00546FBA" w:rsidRDefault="00086C76" w:rsidP="00546FBA">
      <w:pPr>
        <w:spacing w:line="360" w:lineRule="auto"/>
        <w:jc w:val="both"/>
        <w:rPr>
          <w:rFonts w:ascii="Arial" w:eastAsia="Calibri" w:hAnsi="Arial" w:cs="Arial"/>
          <w:b/>
          <w:lang w:eastAsia="x-none"/>
        </w:rPr>
      </w:pPr>
      <w:r>
        <w:rPr>
          <w:rFonts w:ascii="Arial" w:eastAsia="Calibri" w:hAnsi="Arial" w:cs="Arial"/>
          <w:b/>
          <w:lang w:eastAsia="x-none"/>
        </w:rPr>
        <w:t>6.2.- Informe por parte de la Jefatura de la Unidad Financiera Institucional en relación a los cheques del ISRI que han prescrito o están próximos a vencer e informe en relación al pago de impuestos municipales (Alcaldía de La Libertad, Alcaldía de Mejicanos</w:t>
      </w:r>
      <w:r w:rsidR="009A6A35">
        <w:rPr>
          <w:rFonts w:ascii="Arial" w:eastAsia="Calibri" w:hAnsi="Arial" w:cs="Arial"/>
          <w:b/>
          <w:lang w:eastAsia="x-none"/>
        </w:rPr>
        <w:t xml:space="preserve"> y de San Salvador</w:t>
      </w:r>
      <w:r>
        <w:rPr>
          <w:rFonts w:ascii="Arial" w:eastAsia="Calibri" w:hAnsi="Arial" w:cs="Arial"/>
          <w:b/>
          <w:lang w:eastAsia="x-none"/>
        </w:rPr>
        <w:t>).</w:t>
      </w:r>
    </w:p>
    <w:p w:rsidR="00BA1BAD" w:rsidRPr="00546FBA" w:rsidRDefault="00BA1BAD" w:rsidP="00546FBA">
      <w:pPr>
        <w:spacing w:line="360" w:lineRule="auto"/>
        <w:jc w:val="both"/>
        <w:rPr>
          <w:rFonts w:ascii="Arial" w:eastAsia="Calibri" w:hAnsi="Arial" w:cs="Arial"/>
          <w:lang w:eastAsia="x-none"/>
        </w:rPr>
      </w:pPr>
      <w:r w:rsidRPr="00546FBA">
        <w:rPr>
          <w:rFonts w:ascii="Arial" w:eastAsia="Calibri" w:hAnsi="Arial" w:cs="Arial"/>
          <w:lang w:eastAsia="x-none"/>
        </w:rPr>
        <w:t>Manifiesta la Licenciada de Ponce, Jefe UFI que en relación a los cheques informa que como ISRI no se tienen cuentas corrientes con ninguno de los Bancos como lo es el Banco Agrícola</w:t>
      </w:r>
      <w:r w:rsidR="004608B4" w:rsidRPr="00546FBA">
        <w:rPr>
          <w:rFonts w:ascii="Arial" w:eastAsia="Calibri" w:hAnsi="Arial" w:cs="Arial"/>
          <w:lang w:eastAsia="x-none"/>
        </w:rPr>
        <w:t xml:space="preserve"> y el Banco</w:t>
      </w:r>
      <w:r w:rsidRPr="00546FBA">
        <w:rPr>
          <w:rFonts w:ascii="Arial" w:eastAsia="Calibri" w:hAnsi="Arial" w:cs="Arial"/>
          <w:lang w:eastAsia="x-none"/>
        </w:rPr>
        <w:t xml:space="preserve"> Davivienda, por lo tanto dichos cheques no aparecen en nuestras conciliaciones bancarias como cheques pendientes de cobro.</w:t>
      </w:r>
    </w:p>
    <w:p w:rsidR="00BA1BAD" w:rsidRPr="00546FBA" w:rsidRDefault="00BA1BAD" w:rsidP="00546FBA">
      <w:pPr>
        <w:spacing w:line="360" w:lineRule="auto"/>
        <w:jc w:val="both"/>
        <w:rPr>
          <w:rFonts w:ascii="Arial" w:eastAsia="Calibri" w:hAnsi="Arial" w:cs="Arial"/>
          <w:lang w:eastAsia="x-none"/>
        </w:rPr>
      </w:pPr>
      <w:r w:rsidRPr="00546FBA">
        <w:rPr>
          <w:rFonts w:ascii="Arial" w:eastAsia="Calibri" w:hAnsi="Arial" w:cs="Arial"/>
          <w:lang w:eastAsia="x-none"/>
        </w:rPr>
        <w:t>Sigue manifestando que si los cheques fueran a favor del ISRI y fueron certificados  es por que debieron ser parte de algún proceso en la UACI pues dichos cheques los emiten los participante o suministrantes, pues el ISRI desde hace veinte años no posee cuenta corriente en ningún banco.</w:t>
      </w:r>
    </w:p>
    <w:p w:rsidR="00571414" w:rsidRPr="00546FBA" w:rsidRDefault="008B00AF" w:rsidP="00546FBA">
      <w:pPr>
        <w:spacing w:line="360" w:lineRule="auto"/>
        <w:jc w:val="both"/>
        <w:rPr>
          <w:rFonts w:ascii="Arial" w:eastAsia="Calibri" w:hAnsi="Arial" w:cs="Arial"/>
          <w:lang w:eastAsia="x-none"/>
        </w:rPr>
      </w:pPr>
      <w:r w:rsidRPr="00546FBA">
        <w:rPr>
          <w:rFonts w:ascii="Arial" w:eastAsia="Calibri" w:hAnsi="Arial" w:cs="Arial"/>
          <w:lang w:eastAsia="x-none"/>
        </w:rPr>
        <w:t>En relación al pago de impuestos municipales la UFI realiza e</w:t>
      </w:r>
      <w:r w:rsidR="00ED727E" w:rsidRPr="00546FBA">
        <w:rPr>
          <w:rFonts w:ascii="Arial" w:eastAsia="Calibri" w:hAnsi="Arial" w:cs="Arial"/>
          <w:lang w:eastAsia="x-none"/>
        </w:rPr>
        <w:t>l</w:t>
      </w:r>
      <w:r w:rsidRPr="00546FBA">
        <w:rPr>
          <w:rFonts w:ascii="Arial" w:eastAsia="Calibri" w:hAnsi="Arial" w:cs="Arial"/>
          <w:lang w:eastAsia="x-none"/>
        </w:rPr>
        <w:t xml:space="preserve"> trámite </w:t>
      </w:r>
      <w:r w:rsidR="00ED727E" w:rsidRPr="00546FBA">
        <w:rPr>
          <w:rFonts w:ascii="Arial" w:eastAsia="Calibri" w:hAnsi="Arial" w:cs="Arial"/>
          <w:lang w:eastAsia="x-none"/>
        </w:rPr>
        <w:t>el cual para realizarlo transcurre de</w:t>
      </w:r>
      <w:r w:rsidRPr="00546FBA">
        <w:rPr>
          <w:rFonts w:ascii="Arial" w:eastAsia="Calibri" w:hAnsi="Arial" w:cs="Arial"/>
          <w:lang w:eastAsia="x-none"/>
        </w:rPr>
        <w:t xml:space="preserve"> 60 a 75 días y cuando finalmente podemos realizar los pagos según </w:t>
      </w:r>
      <w:r w:rsidR="00F452BD" w:rsidRPr="00546FBA">
        <w:rPr>
          <w:rFonts w:ascii="Arial" w:eastAsia="Calibri" w:hAnsi="Arial" w:cs="Arial"/>
          <w:lang w:eastAsia="x-none"/>
        </w:rPr>
        <w:t>lo</w:t>
      </w:r>
      <w:r w:rsidRPr="00546FBA">
        <w:rPr>
          <w:rFonts w:ascii="Arial" w:eastAsia="Calibri" w:hAnsi="Arial" w:cs="Arial"/>
          <w:lang w:eastAsia="x-none"/>
        </w:rPr>
        <w:t xml:space="preserve"> solicita Servicios Generales </w:t>
      </w:r>
      <w:r w:rsidR="007E77B1" w:rsidRPr="00546FBA">
        <w:rPr>
          <w:rFonts w:ascii="Arial" w:eastAsia="Calibri" w:hAnsi="Arial" w:cs="Arial"/>
          <w:lang w:eastAsia="x-none"/>
        </w:rPr>
        <w:t>ya no es tiempo para que el ISRI sea exonerado y se procede según</w:t>
      </w:r>
      <w:r w:rsidRPr="00546FBA">
        <w:rPr>
          <w:rFonts w:ascii="Arial" w:eastAsia="Calibri" w:hAnsi="Arial" w:cs="Arial"/>
          <w:lang w:eastAsia="x-none"/>
        </w:rPr>
        <w:t xml:space="preserve"> conforme lo tramitado, por lo general hay un atraso en los pagos por ende no logramos ser sujetos de exoneración.</w:t>
      </w:r>
      <w:r w:rsidR="00571414" w:rsidRPr="00546FBA">
        <w:rPr>
          <w:rFonts w:ascii="Arial" w:eastAsia="Calibri" w:hAnsi="Arial" w:cs="Arial"/>
          <w:lang w:eastAsia="x-none"/>
        </w:rPr>
        <w:t xml:space="preserve"> Con la Alcaldía Munici</w:t>
      </w:r>
      <w:r w:rsidR="00F81E9E">
        <w:rPr>
          <w:rFonts w:ascii="Arial" w:eastAsia="Calibri" w:hAnsi="Arial" w:cs="Arial"/>
          <w:lang w:eastAsia="x-none"/>
        </w:rPr>
        <w:t>pal de San Salvador se tiene un</w:t>
      </w:r>
      <w:r w:rsidR="00571414" w:rsidRPr="00546FBA">
        <w:rPr>
          <w:rFonts w:ascii="Arial" w:eastAsia="Calibri" w:hAnsi="Arial" w:cs="Arial"/>
          <w:lang w:eastAsia="x-none"/>
        </w:rPr>
        <w:t>a</w:t>
      </w:r>
      <w:r w:rsidR="00F81E9E">
        <w:rPr>
          <w:rFonts w:ascii="Arial" w:eastAsia="Calibri" w:hAnsi="Arial" w:cs="Arial"/>
          <w:lang w:eastAsia="x-none"/>
        </w:rPr>
        <w:t xml:space="preserve"> </w:t>
      </w:r>
      <w:r w:rsidR="00571414" w:rsidRPr="00546FBA">
        <w:rPr>
          <w:rFonts w:ascii="Arial" w:eastAsia="Calibri" w:hAnsi="Arial" w:cs="Arial"/>
          <w:lang w:eastAsia="x-none"/>
        </w:rPr>
        <w:t>deuda de $98,000.00 debido a que el techo presupuestario que nos asignan desde el año 2013 no ha permitido programar pagos en ese concepto</w:t>
      </w:r>
      <w:r w:rsidR="00AA32EC" w:rsidRPr="00546FBA">
        <w:rPr>
          <w:rFonts w:ascii="Arial" w:eastAsia="Calibri" w:hAnsi="Arial" w:cs="Arial"/>
          <w:lang w:eastAsia="x-none"/>
        </w:rPr>
        <w:t>,</w:t>
      </w:r>
      <w:r w:rsidR="00571414" w:rsidRPr="00546FBA">
        <w:rPr>
          <w:rFonts w:ascii="Arial" w:eastAsia="Calibri" w:hAnsi="Arial" w:cs="Arial"/>
          <w:lang w:eastAsia="x-none"/>
        </w:rPr>
        <w:t xml:space="preserve"> al final del año de fondos de economías de salarios se han hecho abonos a dicha deuda. </w:t>
      </w:r>
    </w:p>
    <w:p w:rsidR="005E2E55" w:rsidRDefault="005E2E55" w:rsidP="00546FBA">
      <w:pPr>
        <w:spacing w:line="360" w:lineRule="auto"/>
        <w:jc w:val="both"/>
        <w:rPr>
          <w:rFonts w:ascii="Arial" w:eastAsia="Calibri" w:hAnsi="Arial" w:cs="Arial"/>
          <w:b/>
          <w:lang w:eastAsia="x-none"/>
        </w:rPr>
      </w:pPr>
    </w:p>
    <w:p w:rsidR="00C26174" w:rsidRPr="00546FBA" w:rsidRDefault="00C26174" w:rsidP="00546FBA">
      <w:pPr>
        <w:spacing w:line="360" w:lineRule="auto"/>
        <w:jc w:val="both"/>
        <w:rPr>
          <w:rFonts w:ascii="Arial" w:eastAsia="Calibri" w:hAnsi="Arial" w:cs="Arial"/>
          <w:b/>
          <w:lang w:eastAsia="x-none"/>
        </w:rPr>
      </w:pPr>
      <w:r w:rsidRPr="00546FBA">
        <w:rPr>
          <w:rFonts w:ascii="Arial" w:eastAsia="Calibri" w:hAnsi="Arial" w:cs="Arial"/>
          <w:b/>
          <w:lang w:eastAsia="x-none"/>
        </w:rPr>
        <w:t xml:space="preserve">6.3.- </w:t>
      </w:r>
      <w:r w:rsidR="007F1279" w:rsidRPr="00546FBA">
        <w:rPr>
          <w:rFonts w:ascii="Arial" w:eastAsia="Calibri" w:hAnsi="Arial" w:cs="Arial"/>
          <w:b/>
          <w:lang w:eastAsia="x-none"/>
        </w:rPr>
        <w:t>Presentación</w:t>
      </w:r>
      <w:r w:rsidRPr="00546FBA">
        <w:rPr>
          <w:rFonts w:ascii="Arial" w:eastAsia="Calibri" w:hAnsi="Arial" w:cs="Arial"/>
          <w:b/>
          <w:lang w:eastAsia="x-none"/>
        </w:rPr>
        <w:t xml:space="preserve"> por parte del Jefe de la Unidad de Auditoria Interna, Lic. Juan </w:t>
      </w:r>
      <w:r w:rsidR="00FA0A96" w:rsidRPr="00546FBA">
        <w:rPr>
          <w:rFonts w:ascii="Arial" w:eastAsia="Calibri" w:hAnsi="Arial" w:cs="Arial"/>
          <w:b/>
          <w:lang w:eastAsia="x-none"/>
        </w:rPr>
        <w:t>José</w:t>
      </w:r>
      <w:r w:rsidRPr="00546FBA">
        <w:rPr>
          <w:rFonts w:ascii="Arial" w:eastAsia="Calibri" w:hAnsi="Arial" w:cs="Arial"/>
          <w:b/>
          <w:lang w:eastAsia="x-none"/>
        </w:rPr>
        <w:t xml:space="preserve"> Lechuga Deleon, en relación a antecedentes del Fideicomiso “Luis Castro </w:t>
      </w:r>
      <w:r w:rsidR="007F1279" w:rsidRPr="00546FBA">
        <w:rPr>
          <w:rFonts w:ascii="Arial" w:eastAsia="Calibri" w:hAnsi="Arial" w:cs="Arial"/>
          <w:b/>
          <w:lang w:eastAsia="x-none"/>
        </w:rPr>
        <w:t>López</w:t>
      </w:r>
      <w:r w:rsidRPr="00546FBA">
        <w:rPr>
          <w:rFonts w:ascii="Arial" w:eastAsia="Calibri" w:hAnsi="Arial" w:cs="Arial"/>
          <w:b/>
          <w:lang w:eastAsia="x-none"/>
        </w:rPr>
        <w:t>”.</w:t>
      </w:r>
    </w:p>
    <w:p w:rsidR="00546FBA" w:rsidRPr="00546FBA" w:rsidRDefault="00546FBA" w:rsidP="00532590">
      <w:pPr>
        <w:spacing w:line="360" w:lineRule="auto"/>
        <w:jc w:val="both"/>
        <w:rPr>
          <w:rFonts w:ascii="Arial" w:eastAsiaTheme="minorEastAsia" w:hAnsi="Arial" w:cs="Arial"/>
          <w:bCs/>
          <w:color w:val="000000" w:themeColor="dark1"/>
          <w:kern w:val="24"/>
          <w:lang w:eastAsia="es-SV"/>
        </w:rPr>
      </w:pPr>
      <w:r w:rsidRPr="00423957">
        <w:rPr>
          <w:rFonts w:ascii="Arial" w:eastAsiaTheme="minorEastAsia" w:hAnsi="Arial" w:cs="Arial"/>
          <w:bCs/>
          <w:color w:val="000000" w:themeColor="dark1"/>
          <w:kern w:val="24"/>
          <w:lang w:eastAsia="es-SV"/>
        </w:rPr>
        <w:t>Manifiesta el Jefe de la Unidad de Auditoria Interna que en cuanto a la v</w:t>
      </w:r>
      <w:r w:rsidRPr="00546FBA">
        <w:rPr>
          <w:rFonts w:ascii="Arial" w:eastAsiaTheme="minorEastAsia" w:hAnsi="Arial" w:cs="Arial"/>
          <w:bCs/>
          <w:color w:val="000000" w:themeColor="dark1"/>
          <w:kern w:val="24"/>
          <w:lang w:eastAsia="es-SV"/>
        </w:rPr>
        <w:t>erificación del Origen del Fideicomiso Luis Castro López</w:t>
      </w:r>
      <w:r w:rsidRPr="00423957">
        <w:rPr>
          <w:rFonts w:ascii="Arial" w:eastAsiaTheme="minorEastAsia" w:hAnsi="Arial" w:cs="Arial"/>
          <w:bCs/>
          <w:color w:val="000000" w:themeColor="dark1"/>
          <w:kern w:val="24"/>
          <w:lang w:eastAsia="es-SV"/>
        </w:rPr>
        <w:t xml:space="preserve"> se tiene que el nueve de febrero de 1986  hubo </w:t>
      </w:r>
      <w:r w:rsidRPr="00423957">
        <w:rPr>
          <w:rFonts w:ascii="Arial" w:eastAsiaTheme="minorEastAsia" w:hAnsi="Arial" w:cs="Arial"/>
          <w:bCs/>
          <w:color w:val="000000" w:themeColor="dark1"/>
          <w:kern w:val="24"/>
          <w:lang w:eastAsia="es-SV"/>
        </w:rPr>
        <w:lastRenderedPageBreak/>
        <w:t>m</w:t>
      </w:r>
      <w:r w:rsidRPr="00546FBA">
        <w:rPr>
          <w:rFonts w:ascii="Arial" w:eastAsiaTheme="minorEastAsia" w:hAnsi="Arial" w:cs="Arial"/>
          <w:color w:val="000000" w:themeColor="dark1"/>
          <w:kern w:val="24"/>
          <w:lang w:eastAsia="es-SV"/>
        </w:rPr>
        <w:t>odificación al Testamento de Fideicomiso</w:t>
      </w:r>
      <w:r w:rsidR="00532590" w:rsidRPr="00423957">
        <w:rPr>
          <w:rFonts w:ascii="Arial" w:eastAsiaTheme="minorEastAsia" w:hAnsi="Arial" w:cs="Arial"/>
          <w:bCs/>
          <w:color w:val="000000" w:themeColor="dark1"/>
          <w:kern w:val="24"/>
          <w:lang w:eastAsia="es-SV"/>
        </w:rPr>
        <w:t xml:space="preserve"> </w:t>
      </w:r>
      <w:r w:rsidRPr="00546FBA">
        <w:rPr>
          <w:rFonts w:ascii="Arial" w:eastAsiaTheme="minorEastAsia" w:hAnsi="Arial" w:cs="Arial"/>
          <w:color w:val="000000" w:themeColor="dark1"/>
          <w:kern w:val="24"/>
          <w:lang w:eastAsia="es-SV"/>
        </w:rPr>
        <w:t xml:space="preserve">por muerte de fideicomisario </w:t>
      </w:r>
      <w:r w:rsidRPr="00423957">
        <w:rPr>
          <w:rFonts w:ascii="Arial" w:eastAsiaTheme="minorEastAsia" w:hAnsi="Arial" w:cs="Arial"/>
          <w:color w:val="000000" w:themeColor="dark1"/>
          <w:kern w:val="24"/>
          <w:lang w:eastAsia="es-SV"/>
        </w:rPr>
        <w:t>Emma</w:t>
      </w:r>
      <w:r w:rsidR="00532590" w:rsidRPr="00423957">
        <w:rPr>
          <w:rFonts w:ascii="Arial" w:eastAsiaTheme="minorEastAsia" w:hAnsi="Arial" w:cs="Arial"/>
          <w:color w:val="000000" w:themeColor="dark1"/>
          <w:kern w:val="24"/>
          <w:lang w:eastAsia="es-SV"/>
        </w:rPr>
        <w:t xml:space="preserve"> Hernández de Castro y tambien hubo m</w:t>
      </w:r>
      <w:r w:rsidRPr="00546FBA">
        <w:rPr>
          <w:rFonts w:ascii="Arial" w:eastAsiaTheme="minorEastAsia" w:hAnsi="Arial" w:cs="Arial"/>
          <w:color w:val="000000" w:themeColor="dark1"/>
          <w:kern w:val="24"/>
          <w:lang w:eastAsia="es-SV"/>
        </w:rPr>
        <w:t>odificación de Fideicomiso de fecha 7 de mayo del 2001 para adecuar la administración del Fideicomiso a la Ley de Bancos.</w:t>
      </w:r>
    </w:p>
    <w:p w:rsidR="00546FBA" w:rsidRPr="00546FBA" w:rsidRDefault="00532590" w:rsidP="00546FBA">
      <w:pPr>
        <w:spacing w:after="0" w:line="360" w:lineRule="auto"/>
        <w:jc w:val="both"/>
        <w:rPr>
          <w:rFonts w:ascii="Arial" w:eastAsia="Times New Roman" w:hAnsi="Arial" w:cs="Arial"/>
          <w:lang w:eastAsia="es-SV"/>
        </w:rPr>
      </w:pPr>
      <w:r w:rsidRPr="00423957">
        <w:rPr>
          <w:rFonts w:ascii="Arial" w:eastAsiaTheme="minorEastAsia" w:hAnsi="Arial" w:cs="Arial"/>
          <w:color w:val="000000" w:themeColor="dark1"/>
          <w:kern w:val="24"/>
          <w:lang w:eastAsia="es-SV"/>
        </w:rPr>
        <w:t xml:space="preserve">Sigue manifestando que en temas de </w:t>
      </w:r>
      <w:r w:rsidR="00546FBA" w:rsidRPr="00546FBA">
        <w:rPr>
          <w:rFonts w:ascii="Arial" w:eastAsiaTheme="minorEastAsia" w:hAnsi="Arial" w:cs="Arial"/>
          <w:color w:val="000000" w:themeColor="dark1"/>
          <w:kern w:val="24"/>
          <w:lang w:eastAsia="es-SV"/>
        </w:rPr>
        <w:t xml:space="preserve">INVERSIONES: </w:t>
      </w:r>
      <w:r w:rsidR="00546FBA" w:rsidRPr="00546FBA">
        <w:rPr>
          <w:rFonts w:ascii="Arial" w:eastAsiaTheme="minorEastAsia" w:hAnsi="Arial" w:cs="Arial"/>
          <w:bCs/>
          <w:color w:val="000000" w:themeColor="dark1"/>
          <w:kern w:val="24"/>
          <w:lang w:eastAsia="es-SV"/>
        </w:rPr>
        <w:t>Las inversiones</w:t>
      </w:r>
      <w:r w:rsidR="00546FBA" w:rsidRPr="00546FBA">
        <w:rPr>
          <w:rFonts w:ascii="Arial" w:eastAsiaTheme="minorEastAsia" w:hAnsi="Arial" w:cs="Arial"/>
          <w:color w:val="000000" w:themeColor="dark1"/>
          <w:kern w:val="24"/>
          <w:lang w:eastAsia="es-SV"/>
        </w:rPr>
        <w:t xml:space="preserve">  que el Fiduciario realice con recursos del Fideicomiso, </w:t>
      </w:r>
      <w:r w:rsidR="00546FBA" w:rsidRPr="00546FBA">
        <w:rPr>
          <w:rFonts w:ascii="Arial" w:eastAsiaTheme="minorEastAsia" w:hAnsi="Arial" w:cs="Arial"/>
          <w:bCs/>
          <w:color w:val="000000" w:themeColor="dark1"/>
          <w:kern w:val="24"/>
          <w:lang w:eastAsia="es-SV"/>
        </w:rPr>
        <w:t>se van a garantizar únicamente con los bienes Fideicomitidos</w:t>
      </w:r>
      <w:r w:rsidR="00546FBA" w:rsidRPr="00546FBA">
        <w:rPr>
          <w:rFonts w:ascii="Arial" w:eastAsiaTheme="minorEastAsia" w:hAnsi="Arial" w:cs="Arial"/>
          <w:color w:val="000000" w:themeColor="dark1"/>
          <w:kern w:val="24"/>
          <w:lang w:eastAsia="es-SV"/>
        </w:rPr>
        <w:t xml:space="preserve">, </w:t>
      </w:r>
      <w:r w:rsidR="00546FBA" w:rsidRPr="00546FBA">
        <w:rPr>
          <w:rFonts w:ascii="Arial" w:eastAsiaTheme="minorEastAsia" w:hAnsi="Arial" w:cs="Arial"/>
          <w:bCs/>
          <w:color w:val="000000" w:themeColor="dark1"/>
          <w:kern w:val="24"/>
          <w:lang w:eastAsia="es-SV"/>
        </w:rPr>
        <w:t>siendo por cuenta del Fideicomisario el riesgo financiero de todas las inversiones</w:t>
      </w:r>
      <w:r w:rsidR="00546FBA" w:rsidRPr="00546FBA">
        <w:rPr>
          <w:rFonts w:ascii="Arial" w:eastAsiaTheme="minorEastAsia" w:hAnsi="Arial" w:cs="Arial"/>
          <w:color w:val="000000" w:themeColor="dark1"/>
          <w:kern w:val="24"/>
          <w:lang w:eastAsia="es-SV"/>
        </w:rPr>
        <w:t xml:space="preserve"> que el Fiduciario realice con dichos bienes; </w:t>
      </w:r>
      <w:r w:rsidR="00546FBA" w:rsidRPr="00546FBA">
        <w:rPr>
          <w:rFonts w:ascii="Arial" w:eastAsiaTheme="minorEastAsia" w:hAnsi="Arial" w:cs="Arial"/>
          <w:bCs/>
          <w:color w:val="000000" w:themeColor="dark1"/>
          <w:kern w:val="24"/>
          <w:lang w:eastAsia="es-SV"/>
        </w:rPr>
        <w:t xml:space="preserve">por lo que el Banco solamente será responsable de las </w:t>
      </w:r>
      <w:r w:rsidR="00546FBA" w:rsidRPr="00423957">
        <w:rPr>
          <w:rFonts w:ascii="Arial" w:eastAsiaTheme="minorEastAsia" w:hAnsi="Arial" w:cs="Arial"/>
          <w:bCs/>
          <w:color w:val="000000" w:themeColor="dark1"/>
          <w:kern w:val="24"/>
          <w:lang w:eastAsia="es-SV"/>
        </w:rPr>
        <w:t>pérdidas</w:t>
      </w:r>
      <w:r w:rsidR="00546FBA" w:rsidRPr="00546FBA">
        <w:rPr>
          <w:rFonts w:ascii="Arial" w:eastAsiaTheme="minorEastAsia" w:hAnsi="Arial" w:cs="Arial"/>
          <w:bCs/>
          <w:color w:val="000000" w:themeColor="dark1"/>
          <w:kern w:val="24"/>
          <w:lang w:eastAsia="es-SV"/>
        </w:rPr>
        <w:t xml:space="preserve"> o deterioros que provengan de no haber desempeñado el cargo con la diligencia de un buen comerciante en negocio propio</w:t>
      </w:r>
      <w:r w:rsidR="00546FBA" w:rsidRPr="00546FBA">
        <w:rPr>
          <w:rFonts w:ascii="Arial" w:eastAsiaTheme="minorEastAsia" w:hAnsi="Arial" w:cs="Arial"/>
          <w:color w:val="000000" w:themeColor="dark1"/>
          <w:kern w:val="24"/>
          <w:lang w:eastAsia="es-SV"/>
        </w:rPr>
        <w:t>.</w:t>
      </w:r>
    </w:p>
    <w:p w:rsidR="00546FBA" w:rsidRPr="00423957" w:rsidRDefault="00546FBA" w:rsidP="00546FBA">
      <w:pPr>
        <w:spacing w:line="360" w:lineRule="auto"/>
        <w:jc w:val="both"/>
        <w:rPr>
          <w:rFonts w:ascii="Arial" w:eastAsia="Calibri" w:hAnsi="Arial" w:cs="Arial"/>
          <w:lang w:eastAsia="x-none"/>
        </w:rPr>
      </w:pPr>
      <w:r w:rsidRPr="00546FBA">
        <w:rPr>
          <w:rFonts w:ascii="Arial" w:eastAsiaTheme="minorEastAsia" w:hAnsi="Arial" w:cs="Arial"/>
          <w:color w:val="000000" w:themeColor="dark1"/>
          <w:kern w:val="24"/>
          <w:lang w:eastAsia="es-SV"/>
        </w:rPr>
        <w:t>El banco tiene potestad de aumentar, mantener o disminuir la comisión por administración de inversiones lo cual deberá ser comunicado al ISRI.</w:t>
      </w:r>
    </w:p>
    <w:p w:rsidR="00546FBA" w:rsidRPr="00423957" w:rsidRDefault="00546FBA" w:rsidP="00546FBA">
      <w:pPr>
        <w:pStyle w:val="NormalWeb"/>
        <w:spacing w:before="0" w:beforeAutospacing="0" w:after="0" w:afterAutospacing="0"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CONCLUSIÓN:</w:t>
      </w:r>
    </w:p>
    <w:p w:rsidR="00546FBA" w:rsidRPr="00423957" w:rsidRDefault="00546FBA" w:rsidP="00546FBA">
      <w:pPr>
        <w:pStyle w:val="Prrafodelista"/>
        <w:numPr>
          <w:ilvl w:val="0"/>
          <w:numId w:val="3"/>
        </w:numPr>
        <w:spacing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 xml:space="preserve">De acuerdo a lo establecido en el Testamento Original Romano VII Literal F) El Banco Fiduciario puede enajenar o gravar los bienes inmuebles propiedad del Fideicomiso </w:t>
      </w:r>
      <w:r w:rsidRPr="00423957">
        <w:rPr>
          <w:rFonts w:ascii="Arial" w:eastAsiaTheme="minorEastAsia" w:hAnsi="Arial" w:cs="Arial"/>
          <w:bCs/>
          <w:color w:val="000000" w:themeColor="dark1"/>
          <w:kern w:val="24"/>
          <w:sz w:val="22"/>
          <w:szCs w:val="22"/>
        </w:rPr>
        <w:t>toda vez y cuando cuente con el parecer favorable del Consejo Asesor del Fideicomiso</w:t>
      </w:r>
      <w:r w:rsidRPr="00423957">
        <w:rPr>
          <w:rFonts w:ascii="Arial" w:eastAsiaTheme="minorEastAsia" w:hAnsi="Arial" w:cs="Arial"/>
          <w:color w:val="000000" w:themeColor="dark1"/>
          <w:kern w:val="24"/>
          <w:sz w:val="22"/>
          <w:szCs w:val="22"/>
        </w:rPr>
        <w:t>.</w:t>
      </w:r>
    </w:p>
    <w:p w:rsidR="00546FBA" w:rsidRPr="00423957" w:rsidRDefault="00546FBA" w:rsidP="00546FBA">
      <w:pPr>
        <w:pStyle w:val="Prrafodelista"/>
        <w:numPr>
          <w:ilvl w:val="0"/>
          <w:numId w:val="3"/>
        </w:numPr>
        <w:spacing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El riesgo financiero de todas las inversiones que realice el Banco Agrícola es por cuenta del ISRI.</w:t>
      </w:r>
    </w:p>
    <w:p w:rsidR="00546FBA" w:rsidRPr="00423957" w:rsidRDefault="00546FBA" w:rsidP="00546FBA">
      <w:pPr>
        <w:pStyle w:val="Prrafodelista"/>
        <w:numPr>
          <w:ilvl w:val="0"/>
          <w:numId w:val="3"/>
        </w:numPr>
        <w:spacing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El Fideicomiso es una personería jurídica la cual tiene su propia independencia y cuya obligación es garantizar los rendimientos necesarios para cumplir la finalidad para la cual fue creado. Por lo que el ISRI no puede hacer uso de los bienes inmuebles para ningún tipo de beneficio institucional sino que únicamente se tiene el derecho al uso de los rendimientos obtenidos por la administración de dichos bienes la cual es responsabilidad del Fiduciario (Banco Agrícola).</w:t>
      </w:r>
    </w:p>
    <w:p w:rsidR="00546FBA" w:rsidRPr="002E10F5" w:rsidRDefault="00EA03CB" w:rsidP="00EA03CB">
      <w:pPr>
        <w:spacing w:line="360" w:lineRule="auto"/>
        <w:jc w:val="both"/>
        <w:rPr>
          <w:rFonts w:ascii="Arial" w:hAnsi="Arial" w:cs="Arial"/>
          <w:b/>
          <w:bCs/>
        </w:rPr>
      </w:pPr>
      <w:r w:rsidRPr="002E10F5">
        <w:rPr>
          <w:rFonts w:ascii="Arial" w:hAnsi="Arial" w:cs="Arial"/>
          <w:b/>
          <w:bCs/>
        </w:rPr>
        <w:t>En cuanto a la c</w:t>
      </w:r>
      <w:r w:rsidR="00546FBA" w:rsidRPr="002E10F5">
        <w:rPr>
          <w:rFonts w:ascii="Arial" w:hAnsi="Arial" w:cs="Arial"/>
          <w:b/>
          <w:bCs/>
        </w:rPr>
        <w:t>omparación del Informe Financiero de Agosto 2014 y los Últimos Estados Financieros</w:t>
      </w:r>
      <w:r w:rsidRPr="002E10F5">
        <w:rPr>
          <w:rFonts w:ascii="Arial" w:hAnsi="Arial" w:cs="Arial"/>
          <w:b/>
          <w:bCs/>
        </w:rPr>
        <w:t>.</w:t>
      </w:r>
    </w:p>
    <w:p w:rsidR="00546FBA" w:rsidRPr="00423957" w:rsidRDefault="00EA03CB" w:rsidP="00EA03CB">
      <w:pPr>
        <w:spacing w:line="360" w:lineRule="auto"/>
        <w:jc w:val="both"/>
        <w:rPr>
          <w:rFonts w:ascii="Arial" w:hAnsi="Arial" w:cs="Arial"/>
        </w:rPr>
      </w:pPr>
      <w:r w:rsidRPr="00423957">
        <w:rPr>
          <w:rFonts w:ascii="Arial" w:hAnsi="Arial" w:cs="Arial"/>
          <w:bCs/>
        </w:rPr>
        <w:t xml:space="preserve">Se establece </w:t>
      </w:r>
      <w:r w:rsidR="00423957" w:rsidRPr="00423957">
        <w:rPr>
          <w:rFonts w:ascii="Arial" w:hAnsi="Arial" w:cs="Arial"/>
          <w:bCs/>
        </w:rPr>
        <w:t>lo siguiente</w:t>
      </w:r>
      <w:r w:rsidRPr="00423957">
        <w:rPr>
          <w:rFonts w:ascii="Arial" w:hAnsi="Arial" w:cs="Arial"/>
          <w:bCs/>
        </w:rPr>
        <w:t xml:space="preserve">: </w:t>
      </w:r>
    </w:p>
    <w:p w:rsidR="00546FBA" w:rsidRPr="00423957" w:rsidRDefault="00546FBA" w:rsidP="00546FBA">
      <w:pPr>
        <w:pStyle w:val="Prrafodelista"/>
        <w:numPr>
          <w:ilvl w:val="0"/>
          <w:numId w:val="4"/>
        </w:numPr>
        <w:spacing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Los Estados Financieros del Fideicomiso al 31 diciembre de 2013 cumplen con los requisitos fiscales, tributarios y mercantiles exigidos por la normativa legal y el Dictamen del Auditor Fiscal es de cumplimiento por lo que se reconoce que los Estados Financieros presentan información razonable sobre la situación financiera del Fideicomiso Luis Castro López.</w:t>
      </w:r>
    </w:p>
    <w:p w:rsidR="00546FBA" w:rsidRPr="00423957" w:rsidRDefault="00546FBA" w:rsidP="00546FBA">
      <w:pPr>
        <w:pStyle w:val="Prrafodelista"/>
        <w:numPr>
          <w:ilvl w:val="0"/>
          <w:numId w:val="4"/>
        </w:numPr>
        <w:spacing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El Informe financiero del mes de agosto no presenta un flujo de efectivo que permita verificar los movimientos de esta cuenta.</w:t>
      </w:r>
    </w:p>
    <w:p w:rsidR="00546FBA" w:rsidRPr="00423957" w:rsidRDefault="00546FBA" w:rsidP="00546FBA">
      <w:pPr>
        <w:pStyle w:val="Prrafodelista"/>
        <w:numPr>
          <w:ilvl w:val="0"/>
          <w:numId w:val="4"/>
        </w:numPr>
        <w:spacing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El Informe financiero no explica los motivos que originaron las variaciones importantes en cada una de las cuentas de Balance y Resultados ya que no realiza una comparación con el mes inmediato anterior.</w:t>
      </w:r>
    </w:p>
    <w:p w:rsidR="00546FBA" w:rsidRPr="00423957" w:rsidRDefault="00546FBA" w:rsidP="00546FBA">
      <w:pPr>
        <w:pStyle w:val="Prrafodelista"/>
        <w:numPr>
          <w:ilvl w:val="0"/>
          <w:numId w:val="4"/>
        </w:numPr>
        <w:spacing w:line="360" w:lineRule="auto"/>
        <w:jc w:val="both"/>
        <w:rPr>
          <w:rFonts w:ascii="Arial" w:hAnsi="Arial" w:cs="Arial"/>
          <w:sz w:val="22"/>
          <w:szCs w:val="22"/>
        </w:rPr>
      </w:pPr>
      <w:r w:rsidRPr="00423957">
        <w:rPr>
          <w:rFonts w:ascii="Arial" w:eastAsiaTheme="minorEastAsia" w:hAnsi="Arial" w:cs="Arial"/>
          <w:color w:val="000000" w:themeColor="dark1"/>
          <w:kern w:val="24"/>
          <w:sz w:val="22"/>
          <w:szCs w:val="22"/>
        </w:rPr>
        <w:t>El Estado de Resultados al 31 de agosto de 2014 presenta una baja utilidad lo cual ha sido ocasionado por los costos incurridos en el Mantenimiento de Inmuebles y el pago de vigilancia lo cual suma a esta fecha la cantidad de $23,605.42</w:t>
      </w:r>
      <w:r w:rsidR="00F84EC7">
        <w:rPr>
          <w:rFonts w:ascii="Arial" w:eastAsiaTheme="minorEastAsia" w:hAnsi="Arial" w:cs="Arial"/>
          <w:color w:val="000000" w:themeColor="dark1"/>
          <w:kern w:val="24"/>
          <w:sz w:val="22"/>
          <w:szCs w:val="22"/>
        </w:rPr>
        <w:t>.</w:t>
      </w:r>
    </w:p>
    <w:p w:rsidR="00F84EC7" w:rsidRDefault="00F84EC7" w:rsidP="00506CBF">
      <w:pPr>
        <w:spacing w:line="360" w:lineRule="auto"/>
        <w:jc w:val="both"/>
        <w:rPr>
          <w:rFonts w:ascii="Arial" w:eastAsiaTheme="minorEastAsia" w:hAnsi="Arial" w:cs="Arial"/>
          <w:color w:val="000000" w:themeColor="dark1"/>
          <w:kern w:val="24"/>
        </w:rPr>
      </w:pPr>
    </w:p>
    <w:p w:rsidR="00FA0A96" w:rsidRPr="00506CBF" w:rsidRDefault="00FA0A96" w:rsidP="00506CBF">
      <w:pPr>
        <w:spacing w:line="360" w:lineRule="auto"/>
        <w:jc w:val="both"/>
        <w:rPr>
          <w:rFonts w:ascii="Arial" w:eastAsia="Calibri" w:hAnsi="Arial" w:cs="Arial"/>
          <w:b/>
          <w:lang w:eastAsia="x-none"/>
        </w:rPr>
      </w:pPr>
      <w:r>
        <w:rPr>
          <w:rFonts w:ascii="Arial" w:eastAsia="Calibri" w:hAnsi="Arial" w:cs="Arial"/>
          <w:b/>
          <w:lang w:eastAsia="x-none"/>
        </w:rPr>
        <w:lastRenderedPageBreak/>
        <w:t xml:space="preserve">6.4.- Continuación de la presentación del Doctor Jorge Avalos, Director del Centro del Aparato Locomotor, en relación </w:t>
      </w:r>
      <w:r w:rsidR="001306C2">
        <w:rPr>
          <w:rFonts w:ascii="Arial" w:eastAsia="Calibri" w:hAnsi="Arial" w:cs="Arial"/>
          <w:b/>
          <w:lang w:eastAsia="x-none"/>
        </w:rPr>
        <w:t xml:space="preserve">a </w:t>
      </w:r>
      <w:r w:rsidR="0083524B">
        <w:rPr>
          <w:rFonts w:ascii="Arial" w:eastAsia="Calibri" w:hAnsi="Arial" w:cs="Arial"/>
          <w:b/>
          <w:lang w:eastAsia="x-none"/>
        </w:rPr>
        <w:t xml:space="preserve">Riesgos en la infraestructura en dicho Centro de </w:t>
      </w:r>
      <w:r w:rsidR="00816561">
        <w:rPr>
          <w:rFonts w:ascii="Arial" w:eastAsia="Calibri" w:hAnsi="Arial" w:cs="Arial"/>
          <w:b/>
          <w:lang w:eastAsia="x-none"/>
        </w:rPr>
        <w:t>Atención</w:t>
      </w:r>
      <w:r w:rsidR="0083524B">
        <w:rPr>
          <w:rFonts w:ascii="Arial" w:eastAsia="Calibri" w:hAnsi="Arial" w:cs="Arial"/>
          <w:b/>
          <w:lang w:eastAsia="x-none"/>
        </w:rPr>
        <w:t>.</w:t>
      </w:r>
    </w:p>
    <w:p w:rsidR="00ED727E"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Manifiesta el Doctor Avalos que en cuanto a los Riesgos de Infraestructura en el Centro del Aparato Locomotor se tiene:</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Riesgo en puerta de acceso a pasillo.</w:t>
      </w:r>
    </w:p>
    <w:p w:rsidR="00816561" w:rsidRPr="005D040D" w:rsidRDefault="00125336"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Portón</w:t>
      </w:r>
      <w:r w:rsidR="00816561" w:rsidRPr="005D040D">
        <w:rPr>
          <w:rFonts w:ascii="Arial" w:eastAsia="Calibri" w:hAnsi="Arial" w:cs="Arial"/>
          <w:lang w:eastAsia="x-none"/>
        </w:rPr>
        <w:t xml:space="preserve"> </w:t>
      </w:r>
      <w:r w:rsidRPr="005D040D">
        <w:rPr>
          <w:rFonts w:ascii="Arial" w:eastAsia="Calibri" w:hAnsi="Arial" w:cs="Arial"/>
          <w:lang w:eastAsia="x-none"/>
        </w:rPr>
        <w:t>metálico</w:t>
      </w:r>
      <w:r w:rsidR="00816561" w:rsidRPr="005D040D">
        <w:rPr>
          <w:rFonts w:ascii="Arial" w:eastAsia="Calibri" w:hAnsi="Arial" w:cs="Arial"/>
          <w:lang w:eastAsia="x-none"/>
        </w:rPr>
        <w:t xml:space="preserve"> dañado de acceso a la ULAM.</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Puertas de baños dañadas en sala de espera de la ULAM.</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 xml:space="preserve">Techo, </w:t>
      </w:r>
      <w:r w:rsidR="00125336" w:rsidRPr="005D040D">
        <w:rPr>
          <w:rFonts w:ascii="Arial" w:eastAsia="Calibri" w:hAnsi="Arial" w:cs="Arial"/>
          <w:lang w:eastAsia="x-none"/>
        </w:rPr>
        <w:t>fascia</w:t>
      </w:r>
      <w:r w:rsidRPr="005D040D">
        <w:rPr>
          <w:rFonts w:ascii="Arial" w:eastAsia="Calibri" w:hAnsi="Arial" w:cs="Arial"/>
          <w:lang w:eastAsia="x-none"/>
        </w:rPr>
        <w:t xml:space="preserve"> y canales averiados.</w:t>
      </w:r>
    </w:p>
    <w:p w:rsidR="00816561" w:rsidRPr="005D040D" w:rsidRDefault="00125336"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Fascia</w:t>
      </w:r>
      <w:r w:rsidR="00816561" w:rsidRPr="005D040D">
        <w:rPr>
          <w:rFonts w:ascii="Arial" w:eastAsia="Calibri" w:hAnsi="Arial" w:cs="Arial"/>
          <w:lang w:eastAsia="x-none"/>
        </w:rPr>
        <w:t xml:space="preserve"> arruinada en gimnasio de la UOT.</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Láminas y duralitas dañadas.</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Daños en divisiones de tabla roca.</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Daños en paredes.</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Daños en pisos.</w:t>
      </w:r>
    </w:p>
    <w:p w:rsidR="00816561" w:rsidRPr="005D040D" w:rsidRDefault="00816561" w:rsidP="00506CBF">
      <w:pPr>
        <w:spacing w:after="0" w:line="360" w:lineRule="auto"/>
        <w:contextualSpacing/>
        <w:jc w:val="both"/>
        <w:rPr>
          <w:rFonts w:ascii="Arial" w:eastAsia="Calibri" w:hAnsi="Arial" w:cs="Arial"/>
          <w:lang w:eastAsia="x-none"/>
        </w:rPr>
      </w:pPr>
      <w:r w:rsidRPr="005D040D">
        <w:rPr>
          <w:rFonts w:ascii="Arial" w:eastAsia="Calibri" w:hAnsi="Arial" w:cs="Arial"/>
          <w:lang w:eastAsia="x-none"/>
        </w:rPr>
        <w:t>Etc.</w:t>
      </w:r>
    </w:p>
    <w:p w:rsidR="00816561" w:rsidRPr="005D040D" w:rsidRDefault="005D040D" w:rsidP="005D040D">
      <w:pPr>
        <w:pStyle w:val="NormalWeb"/>
        <w:spacing w:before="0" w:beforeAutospacing="0" w:after="0" w:afterAutospacing="0" w:line="360" w:lineRule="auto"/>
        <w:jc w:val="both"/>
        <w:rPr>
          <w:rFonts w:ascii="Arial" w:hAnsi="Arial" w:cs="Arial"/>
          <w:sz w:val="22"/>
          <w:szCs w:val="22"/>
        </w:rPr>
      </w:pPr>
      <w:r w:rsidRPr="005D040D">
        <w:rPr>
          <w:rFonts w:ascii="Arial" w:eastAsia="Calibri" w:hAnsi="Arial" w:cs="Arial"/>
          <w:sz w:val="22"/>
          <w:szCs w:val="22"/>
          <w:lang w:eastAsia="x-none"/>
        </w:rPr>
        <w:t xml:space="preserve">Todo lo anterior se ha hecho </w:t>
      </w:r>
      <w:r w:rsidR="00816561" w:rsidRPr="005D040D">
        <w:rPr>
          <w:rFonts w:ascii="Arial" w:eastAsiaTheme="minorEastAsia" w:hAnsi="Arial" w:cs="Arial"/>
          <w:color w:val="000000" w:themeColor="dark1"/>
          <w:kern w:val="24"/>
          <w:sz w:val="22"/>
          <w:szCs w:val="22"/>
        </w:rPr>
        <w:t>Reclamo  Sobre Seguro Todo Riesgo del CAL</w:t>
      </w:r>
      <w:r w:rsidRPr="005D040D">
        <w:rPr>
          <w:rFonts w:ascii="Arial" w:eastAsiaTheme="minorEastAsia" w:hAnsi="Arial" w:cs="Arial"/>
          <w:color w:val="000000" w:themeColor="dark1"/>
          <w:kern w:val="24"/>
          <w:sz w:val="22"/>
          <w:szCs w:val="22"/>
        </w:rPr>
        <w:t>. Por un valor de:</w:t>
      </w:r>
    </w:p>
    <w:p w:rsidR="00895CD8" w:rsidRPr="005D040D" w:rsidRDefault="00895CD8" w:rsidP="005D040D">
      <w:pPr>
        <w:spacing w:line="360" w:lineRule="auto"/>
        <w:jc w:val="both"/>
        <w:rPr>
          <w:rFonts w:ascii="Arial" w:hAnsi="Arial" w:cs="Arial"/>
        </w:rPr>
      </w:pPr>
      <w:r w:rsidRPr="005D040D">
        <w:rPr>
          <w:rFonts w:ascii="Arial" w:hAnsi="Arial" w:cs="Arial"/>
          <w:bCs/>
          <w:color w:val="000000"/>
        </w:rPr>
        <w:t>Accesos $1,950.00</w:t>
      </w:r>
    </w:p>
    <w:p w:rsidR="00895CD8" w:rsidRPr="005D040D" w:rsidRDefault="00895CD8" w:rsidP="005D040D">
      <w:pPr>
        <w:spacing w:line="360" w:lineRule="auto"/>
        <w:jc w:val="both"/>
        <w:rPr>
          <w:rFonts w:ascii="Arial" w:hAnsi="Arial" w:cs="Arial"/>
        </w:rPr>
      </w:pPr>
      <w:r w:rsidRPr="005D040D">
        <w:rPr>
          <w:rFonts w:ascii="Arial" w:hAnsi="Arial" w:cs="Arial"/>
          <w:bCs/>
          <w:color w:val="000000"/>
        </w:rPr>
        <w:t>Techos $19,114.50</w:t>
      </w:r>
    </w:p>
    <w:p w:rsidR="00895CD8" w:rsidRPr="005D040D" w:rsidRDefault="00895CD8" w:rsidP="005D040D">
      <w:pPr>
        <w:spacing w:line="360" w:lineRule="auto"/>
        <w:jc w:val="both"/>
        <w:rPr>
          <w:rFonts w:ascii="Arial" w:hAnsi="Arial" w:cs="Arial"/>
        </w:rPr>
      </w:pPr>
      <w:r w:rsidRPr="005D040D">
        <w:rPr>
          <w:rFonts w:ascii="Arial" w:hAnsi="Arial" w:cs="Arial"/>
          <w:bCs/>
          <w:color w:val="000000"/>
        </w:rPr>
        <w:t>Paredes $1,689.00</w:t>
      </w:r>
      <w:r w:rsidRPr="005D040D">
        <w:rPr>
          <w:rFonts w:ascii="Arial" w:hAnsi="Arial" w:cs="Arial"/>
          <w:color w:val="000000"/>
        </w:rPr>
        <w:t xml:space="preserve"> </w:t>
      </w:r>
    </w:p>
    <w:p w:rsidR="00895CD8" w:rsidRPr="005D040D" w:rsidRDefault="00895CD8" w:rsidP="005D040D">
      <w:pPr>
        <w:spacing w:line="360" w:lineRule="auto"/>
        <w:jc w:val="both"/>
        <w:rPr>
          <w:rFonts w:ascii="Arial" w:hAnsi="Arial" w:cs="Arial"/>
        </w:rPr>
      </w:pPr>
      <w:r w:rsidRPr="005D040D">
        <w:rPr>
          <w:rFonts w:ascii="Arial" w:hAnsi="Arial" w:cs="Arial"/>
          <w:bCs/>
          <w:color w:val="000000"/>
        </w:rPr>
        <w:t>Pisos $27,220.00</w:t>
      </w:r>
    </w:p>
    <w:p w:rsidR="00895CD8" w:rsidRPr="005D040D" w:rsidRDefault="00895CD8" w:rsidP="005D040D">
      <w:pPr>
        <w:spacing w:line="360" w:lineRule="auto"/>
        <w:jc w:val="both"/>
        <w:rPr>
          <w:rFonts w:ascii="Arial" w:hAnsi="Arial" w:cs="Arial"/>
        </w:rPr>
      </w:pPr>
      <w:r w:rsidRPr="005D040D">
        <w:rPr>
          <w:rFonts w:ascii="Arial" w:hAnsi="Arial" w:cs="Arial"/>
          <w:bCs/>
          <w:color w:val="000000"/>
          <w:u w:val="single"/>
        </w:rPr>
        <w:t>TOTAL</w:t>
      </w:r>
    </w:p>
    <w:p w:rsidR="00895CD8" w:rsidRPr="005D040D" w:rsidRDefault="00895CD8" w:rsidP="005D040D">
      <w:pPr>
        <w:spacing w:line="360" w:lineRule="auto"/>
        <w:jc w:val="both"/>
        <w:rPr>
          <w:rFonts w:ascii="Arial" w:hAnsi="Arial" w:cs="Arial"/>
        </w:rPr>
      </w:pPr>
      <w:r w:rsidRPr="005D040D">
        <w:rPr>
          <w:rFonts w:ascii="Arial" w:hAnsi="Arial" w:cs="Arial"/>
          <w:bCs/>
          <w:color w:val="000000"/>
        </w:rPr>
        <w:t>$49,773.50</w:t>
      </w:r>
    </w:p>
    <w:p w:rsidR="00816561" w:rsidRDefault="00816561" w:rsidP="00506CBF">
      <w:pPr>
        <w:spacing w:after="0" w:line="360" w:lineRule="auto"/>
        <w:contextualSpacing/>
        <w:jc w:val="both"/>
        <w:rPr>
          <w:rFonts w:ascii="Arial" w:eastAsia="Calibri" w:hAnsi="Arial" w:cs="Arial"/>
          <w:lang w:eastAsia="x-none"/>
        </w:rPr>
      </w:pPr>
    </w:p>
    <w:p w:rsidR="00506CBF" w:rsidRDefault="00506CBF" w:rsidP="00506CBF">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7.- Informes de Presidencia.</w:t>
      </w:r>
    </w:p>
    <w:p w:rsidR="003F6A9D" w:rsidRPr="00506CBF" w:rsidRDefault="003F6A9D" w:rsidP="00506CBF">
      <w:pPr>
        <w:spacing w:after="0" w:line="360" w:lineRule="auto"/>
        <w:contextualSpacing/>
        <w:jc w:val="both"/>
        <w:rPr>
          <w:rFonts w:ascii="Arial" w:eastAsia="Calibri" w:hAnsi="Arial" w:cs="Arial"/>
          <w:lang w:eastAsia="x-none"/>
        </w:rPr>
      </w:pPr>
      <w:r w:rsidRPr="003F6A9D">
        <w:rPr>
          <w:rFonts w:ascii="Arial" w:eastAsia="Calibri" w:hAnsi="Arial" w:cs="Arial"/>
          <w:lang w:eastAsia="x-none"/>
        </w:rPr>
        <w:t>7.1.- La Presidencia del ISRI informa a Junta Directiva que se hizo solicitud ante el Ministro de Hacienda en la cual se solicita apoyo de una persona experta o bien de un corredor de bolsa que nos oriente sobre el tema del Fideicomiso “Luis Castro López” el cual el ISRI es uno de los beneficiarios, dando respuesta dicho Ministerio que ellos no poseen per</w:t>
      </w:r>
      <w:r w:rsidR="00666111">
        <w:rPr>
          <w:rFonts w:ascii="Arial" w:eastAsia="Calibri" w:hAnsi="Arial" w:cs="Arial"/>
          <w:lang w:eastAsia="x-none"/>
        </w:rPr>
        <w:t>so</w:t>
      </w:r>
      <w:r w:rsidRPr="003F6A9D">
        <w:rPr>
          <w:rFonts w:ascii="Arial" w:eastAsia="Calibri" w:hAnsi="Arial" w:cs="Arial"/>
          <w:lang w:eastAsia="x-none"/>
        </w:rPr>
        <w:t>nal para brindar dicho apoyo pero manifiesta que se puede tramitar ante la Superintendencia del Sistema Financiera, la cual esta Presidencia ha tomado a bien y ya se envió nueva solicitud a dicha entidad.</w:t>
      </w:r>
    </w:p>
    <w:p w:rsidR="00125336" w:rsidRDefault="00125336" w:rsidP="00506CBF">
      <w:pPr>
        <w:tabs>
          <w:tab w:val="left" w:pos="2475"/>
        </w:tabs>
        <w:spacing w:before="100" w:beforeAutospacing="1" w:after="100" w:afterAutospacing="1"/>
        <w:rPr>
          <w:rFonts w:ascii="Arial" w:eastAsia="Calibri" w:hAnsi="Arial" w:cs="Arial"/>
          <w:b/>
          <w:lang w:eastAsia="x-none"/>
        </w:rPr>
      </w:pPr>
    </w:p>
    <w:p w:rsidR="00506CBF" w:rsidRDefault="00506CBF" w:rsidP="00506CBF">
      <w:pPr>
        <w:tabs>
          <w:tab w:val="left" w:pos="2475"/>
        </w:tabs>
        <w:spacing w:before="100" w:beforeAutospacing="1" w:after="100" w:afterAutospacing="1"/>
        <w:rPr>
          <w:rFonts w:ascii="Arial" w:eastAsia="Calibri" w:hAnsi="Arial" w:cs="Arial"/>
          <w:lang w:eastAsia="x-none"/>
        </w:rPr>
      </w:pPr>
      <w:r w:rsidRPr="00506CBF">
        <w:rPr>
          <w:rFonts w:ascii="Arial" w:eastAsia="Calibri" w:hAnsi="Arial" w:cs="Arial"/>
          <w:b/>
          <w:lang w:eastAsia="x-none"/>
        </w:rPr>
        <w:t>8.- Asuntos varios.</w:t>
      </w:r>
      <w:r w:rsidRPr="00506CBF">
        <w:rPr>
          <w:rFonts w:ascii="Arial" w:eastAsia="Calibri" w:hAnsi="Arial" w:cs="Arial"/>
          <w:lang w:eastAsia="x-none"/>
        </w:rPr>
        <w:tab/>
      </w:r>
    </w:p>
    <w:p w:rsidR="00793C41" w:rsidRDefault="00793C41" w:rsidP="00490F74">
      <w:pPr>
        <w:tabs>
          <w:tab w:val="left" w:pos="2475"/>
        </w:tabs>
        <w:spacing w:before="100" w:beforeAutospacing="1" w:after="100" w:afterAutospacing="1" w:line="360" w:lineRule="auto"/>
        <w:jc w:val="both"/>
        <w:rPr>
          <w:rFonts w:ascii="Arial" w:eastAsia="Calibri" w:hAnsi="Arial" w:cs="Arial"/>
          <w:lang w:eastAsia="x-none"/>
        </w:rPr>
      </w:pPr>
      <w:r>
        <w:rPr>
          <w:rFonts w:ascii="Arial" w:eastAsia="Calibri" w:hAnsi="Arial" w:cs="Arial"/>
          <w:lang w:eastAsia="x-none"/>
        </w:rPr>
        <w:t>8.1.- Miembros de Junta Directiva solicitan que por parte de la Asesora Jurídica Institucional se realice la presen</w:t>
      </w:r>
      <w:r w:rsidR="00D81685">
        <w:rPr>
          <w:rFonts w:ascii="Arial" w:eastAsia="Calibri" w:hAnsi="Arial" w:cs="Arial"/>
          <w:lang w:eastAsia="x-none"/>
        </w:rPr>
        <w:t>tación del Borrados Convenio – M</w:t>
      </w:r>
      <w:r>
        <w:rPr>
          <w:rFonts w:ascii="Arial" w:eastAsia="Calibri" w:hAnsi="Arial" w:cs="Arial"/>
          <w:lang w:eastAsia="x-none"/>
        </w:rPr>
        <w:t>arco – ISNA-San Martin- ISRI.</w:t>
      </w:r>
    </w:p>
    <w:p w:rsidR="00F452BD" w:rsidRPr="00AE3D6D" w:rsidRDefault="00AB3B40" w:rsidP="00F452BD">
      <w:pPr>
        <w:spacing w:before="100" w:beforeAutospacing="1" w:after="100" w:afterAutospacing="1" w:line="360" w:lineRule="auto"/>
        <w:jc w:val="both"/>
        <w:rPr>
          <w:rFonts w:ascii="Arial" w:eastAsia="Calibri" w:hAnsi="Arial" w:cs="Arial"/>
          <w:b/>
          <w:lang w:eastAsia="x-none"/>
        </w:rPr>
      </w:pPr>
      <w:r>
        <w:rPr>
          <w:rFonts w:ascii="Arial" w:eastAsia="Calibri" w:hAnsi="Arial" w:cs="Arial"/>
          <w:lang w:eastAsia="x-none"/>
        </w:rPr>
        <w:lastRenderedPageBreak/>
        <w:t>8.2</w:t>
      </w:r>
      <w:r w:rsidR="00F452BD">
        <w:rPr>
          <w:rFonts w:ascii="Arial" w:eastAsia="Calibri" w:hAnsi="Arial" w:cs="Arial"/>
          <w:lang w:eastAsia="x-none"/>
        </w:rPr>
        <w:t xml:space="preserve">.- </w:t>
      </w:r>
      <w:r w:rsidR="00F452BD" w:rsidRPr="00411428">
        <w:rPr>
          <w:rFonts w:ascii="Arial" w:eastAsia="Calibri" w:hAnsi="Arial" w:cs="Arial"/>
          <w:lang w:eastAsia="x-none"/>
        </w:rPr>
        <w:t>De acuerdo a la programación de segunda ronda de visitas del año 2015 por parte de miembros de Junta Directiva a los Centros de Atención, se esta</w:t>
      </w:r>
      <w:r w:rsidR="00F452BD">
        <w:rPr>
          <w:rFonts w:ascii="Arial" w:eastAsia="Calibri" w:hAnsi="Arial" w:cs="Arial"/>
          <w:lang w:eastAsia="x-none"/>
        </w:rPr>
        <w:t>blece que el próximo martes 03</w:t>
      </w:r>
      <w:r w:rsidR="00F452BD" w:rsidRPr="00411428">
        <w:rPr>
          <w:rFonts w:ascii="Arial" w:eastAsia="Calibri" w:hAnsi="Arial" w:cs="Arial"/>
          <w:lang w:eastAsia="x-none"/>
        </w:rPr>
        <w:t xml:space="preserve"> de </w:t>
      </w:r>
      <w:r w:rsidR="00F452BD">
        <w:rPr>
          <w:rFonts w:ascii="Arial" w:eastAsia="Calibri" w:hAnsi="Arial" w:cs="Arial"/>
          <w:lang w:eastAsia="x-none"/>
        </w:rPr>
        <w:t>noviembre</w:t>
      </w:r>
      <w:r w:rsidR="00F452BD" w:rsidRPr="00411428">
        <w:rPr>
          <w:rFonts w:ascii="Arial" w:eastAsia="Calibri" w:hAnsi="Arial" w:cs="Arial"/>
          <w:lang w:eastAsia="x-none"/>
        </w:rPr>
        <w:t xml:space="preserve"> de los corrientes, la sesión de Junta Directiva se desarrollara en el Cent</w:t>
      </w:r>
      <w:r w:rsidR="00F452BD">
        <w:rPr>
          <w:rFonts w:ascii="Arial" w:eastAsia="Calibri" w:hAnsi="Arial" w:cs="Arial"/>
          <w:lang w:eastAsia="x-none"/>
        </w:rPr>
        <w:t>ro de Rehabilitación de Ciegos “Eugenia de Dueñas”, estableciendo como hora de sa</w:t>
      </w:r>
      <w:r w:rsidR="00F452BD" w:rsidRPr="00411428">
        <w:rPr>
          <w:rFonts w:ascii="Arial" w:eastAsia="Calibri" w:hAnsi="Arial" w:cs="Arial"/>
          <w:lang w:eastAsia="x-none"/>
        </w:rPr>
        <w:t>lida</w:t>
      </w:r>
      <w:r w:rsidR="00F452BD">
        <w:rPr>
          <w:rFonts w:ascii="Arial" w:eastAsia="Calibri" w:hAnsi="Arial" w:cs="Arial"/>
          <w:lang w:eastAsia="x-none"/>
        </w:rPr>
        <w:t xml:space="preserve"> las doce del mediodía.</w:t>
      </w:r>
    </w:p>
    <w:p w:rsidR="00506CBF" w:rsidRPr="00506CBF" w:rsidRDefault="00506CBF" w:rsidP="00506CBF">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Y no habiendo nada más que hacer constar se da por finalizada la Sesión de Junta Directiv</w:t>
      </w:r>
      <w:r>
        <w:rPr>
          <w:rFonts w:ascii="Arial" w:eastAsia="Calibri" w:hAnsi="Arial" w:cs="Arial"/>
          <w:b/>
          <w:lang w:eastAsia="x-none"/>
        </w:rPr>
        <w:t>a a las catorce</w:t>
      </w:r>
      <w:r w:rsidRPr="00506CBF">
        <w:rPr>
          <w:rFonts w:ascii="Arial" w:eastAsia="Calibri" w:hAnsi="Arial" w:cs="Arial"/>
          <w:b/>
          <w:lang w:eastAsia="x-none"/>
        </w:rPr>
        <w:t xml:space="preserve"> horas con quince minutos</w:t>
      </w:r>
      <w:r>
        <w:rPr>
          <w:rFonts w:ascii="Arial" w:eastAsia="Calibri" w:hAnsi="Arial" w:cs="Arial"/>
          <w:b/>
          <w:lang w:eastAsia="x-none"/>
        </w:rPr>
        <w:t xml:space="preserve"> del día martes veintisiete</w:t>
      </w:r>
      <w:r w:rsidRPr="00506CBF">
        <w:rPr>
          <w:rFonts w:ascii="Arial" w:eastAsia="Calibri" w:hAnsi="Arial" w:cs="Arial"/>
          <w:b/>
          <w:lang w:eastAsia="x-none"/>
        </w:rPr>
        <w:t xml:space="preserve"> de octubre de dos mil quince, para constancia firmamos:</w:t>
      </w:r>
      <w:bookmarkStart w:id="0" w:name="_GoBack"/>
      <w:bookmarkEnd w:id="0"/>
    </w:p>
    <w:sectPr w:rsidR="00506CBF" w:rsidRPr="00506CBF"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42" w:rsidRDefault="00D53E42" w:rsidP="00F76C1D">
      <w:pPr>
        <w:spacing w:after="0" w:line="240" w:lineRule="auto"/>
      </w:pPr>
      <w:r>
        <w:separator/>
      </w:r>
    </w:p>
  </w:endnote>
  <w:endnote w:type="continuationSeparator" w:id="0">
    <w:p w:rsidR="00D53E42" w:rsidRDefault="00D53E42" w:rsidP="00F7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42" w:rsidRDefault="00D53E42" w:rsidP="00F76C1D">
      <w:pPr>
        <w:spacing w:after="0" w:line="240" w:lineRule="auto"/>
      </w:pPr>
      <w:r>
        <w:separator/>
      </w:r>
    </w:p>
  </w:footnote>
  <w:footnote w:type="continuationSeparator" w:id="0">
    <w:p w:rsidR="00D53E42" w:rsidRDefault="00D53E42" w:rsidP="00F76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F76C1D">
    <w:pPr>
      <w:pStyle w:val="Encabezado"/>
    </w:pPr>
    <w:r>
      <w:t>Acta 2567</w:t>
    </w:r>
  </w:p>
  <w:p w:rsidR="0046058E" w:rsidRDefault="0012358C">
    <w:pPr>
      <w:pStyle w:val="Encabezado"/>
    </w:pPr>
    <w:r>
      <w:t xml:space="preserve">Página </w:t>
    </w:r>
    <w:r>
      <w:rPr>
        <w:b/>
      </w:rPr>
      <w:fldChar w:fldCharType="begin"/>
    </w:r>
    <w:r>
      <w:rPr>
        <w:b/>
      </w:rPr>
      <w:instrText>PAGE</w:instrText>
    </w:r>
    <w:r>
      <w:rPr>
        <w:b/>
      </w:rPr>
      <w:fldChar w:fldCharType="separate"/>
    </w:r>
    <w:r w:rsidR="00B555AD">
      <w:rPr>
        <w:b/>
        <w:noProof/>
      </w:rPr>
      <w:t>5</w:t>
    </w:r>
    <w:r>
      <w:rPr>
        <w:b/>
      </w:rPr>
      <w:fldChar w:fldCharType="end"/>
    </w:r>
    <w:r>
      <w:t xml:space="preserve"> de </w:t>
    </w:r>
    <w:r w:rsidR="00897EE1">
      <w:rPr>
        <w:b/>
      </w:rPr>
      <w:t>5</w:t>
    </w:r>
  </w:p>
  <w:p w:rsidR="0046058E" w:rsidRPr="00462BAA" w:rsidRDefault="00D53E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15E5"/>
    <w:multiLevelType w:val="hybridMultilevel"/>
    <w:tmpl w:val="48AE90F6"/>
    <w:lvl w:ilvl="0" w:tplc="D3E480E4">
      <w:start w:val="1"/>
      <w:numFmt w:val="bullet"/>
      <w:lvlText w:val=""/>
      <w:lvlJc w:val="left"/>
      <w:pPr>
        <w:tabs>
          <w:tab w:val="num" w:pos="720"/>
        </w:tabs>
        <w:ind w:left="720" w:hanging="360"/>
      </w:pPr>
      <w:rPr>
        <w:rFonts w:ascii="Wingdings" w:hAnsi="Wingdings" w:hint="default"/>
      </w:rPr>
    </w:lvl>
    <w:lvl w:ilvl="1" w:tplc="295C163C" w:tentative="1">
      <w:start w:val="1"/>
      <w:numFmt w:val="bullet"/>
      <w:lvlText w:val=""/>
      <w:lvlJc w:val="left"/>
      <w:pPr>
        <w:tabs>
          <w:tab w:val="num" w:pos="1440"/>
        </w:tabs>
        <w:ind w:left="1440" w:hanging="360"/>
      </w:pPr>
      <w:rPr>
        <w:rFonts w:ascii="Wingdings" w:hAnsi="Wingdings" w:hint="default"/>
      </w:rPr>
    </w:lvl>
    <w:lvl w:ilvl="2" w:tplc="65109612" w:tentative="1">
      <w:start w:val="1"/>
      <w:numFmt w:val="bullet"/>
      <w:lvlText w:val=""/>
      <w:lvlJc w:val="left"/>
      <w:pPr>
        <w:tabs>
          <w:tab w:val="num" w:pos="2160"/>
        </w:tabs>
        <w:ind w:left="2160" w:hanging="360"/>
      </w:pPr>
      <w:rPr>
        <w:rFonts w:ascii="Wingdings" w:hAnsi="Wingdings" w:hint="default"/>
      </w:rPr>
    </w:lvl>
    <w:lvl w:ilvl="3" w:tplc="B718B010" w:tentative="1">
      <w:start w:val="1"/>
      <w:numFmt w:val="bullet"/>
      <w:lvlText w:val=""/>
      <w:lvlJc w:val="left"/>
      <w:pPr>
        <w:tabs>
          <w:tab w:val="num" w:pos="2880"/>
        </w:tabs>
        <w:ind w:left="2880" w:hanging="360"/>
      </w:pPr>
      <w:rPr>
        <w:rFonts w:ascii="Wingdings" w:hAnsi="Wingdings" w:hint="default"/>
      </w:rPr>
    </w:lvl>
    <w:lvl w:ilvl="4" w:tplc="F6640C78" w:tentative="1">
      <w:start w:val="1"/>
      <w:numFmt w:val="bullet"/>
      <w:lvlText w:val=""/>
      <w:lvlJc w:val="left"/>
      <w:pPr>
        <w:tabs>
          <w:tab w:val="num" w:pos="3600"/>
        </w:tabs>
        <w:ind w:left="3600" w:hanging="360"/>
      </w:pPr>
      <w:rPr>
        <w:rFonts w:ascii="Wingdings" w:hAnsi="Wingdings" w:hint="default"/>
      </w:rPr>
    </w:lvl>
    <w:lvl w:ilvl="5" w:tplc="A91AFCBC" w:tentative="1">
      <w:start w:val="1"/>
      <w:numFmt w:val="bullet"/>
      <w:lvlText w:val=""/>
      <w:lvlJc w:val="left"/>
      <w:pPr>
        <w:tabs>
          <w:tab w:val="num" w:pos="4320"/>
        </w:tabs>
        <w:ind w:left="4320" w:hanging="360"/>
      </w:pPr>
      <w:rPr>
        <w:rFonts w:ascii="Wingdings" w:hAnsi="Wingdings" w:hint="default"/>
      </w:rPr>
    </w:lvl>
    <w:lvl w:ilvl="6" w:tplc="76C4998E" w:tentative="1">
      <w:start w:val="1"/>
      <w:numFmt w:val="bullet"/>
      <w:lvlText w:val=""/>
      <w:lvlJc w:val="left"/>
      <w:pPr>
        <w:tabs>
          <w:tab w:val="num" w:pos="5040"/>
        </w:tabs>
        <w:ind w:left="5040" w:hanging="360"/>
      </w:pPr>
      <w:rPr>
        <w:rFonts w:ascii="Wingdings" w:hAnsi="Wingdings" w:hint="default"/>
      </w:rPr>
    </w:lvl>
    <w:lvl w:ilvl="7" w:tplc="5FBE514C" w:tentative="1">
      <w:start w:val="1"/>
      <w:numFmt w:val="bullet"/>
      <w:lvlText w:val=""/>
      <w:lvlJc w:val="left"/>
      <w:pPr>
        <w:tabs>
          <w:tab w:val="num" w:pos="5760"/>
        </w:tabs>
        <w:ind w:left="5760" w:hanging="360"/>
      </w:pPr>
      <w:rPr>
        <w:rFonts w:ascii="Wingdings" w:hAnsi="Wingdings" w:hint="default"/>
      </w:rPr>
    </w:lvl>
    <w:lvl w:ilvl="8" w:tplc="56DCAC58" w:tentative="1">
      <w:start w:val="1"/>
      <w:numFmt w:val="bullet"/>
      <w:lvlText w:val=""/>
      <w:lvlJc w:val="left"/>
      <w:pPr>
        <w:tabs>
          <w:tab w:val="num" w:pos="6480"/>
        </w:tabs>
        <w:ind w:left="6480" w:hanging="360"/>
      </w:pPr>
      <w:rPr>
        <w:rFonts w:ascii="Wingdings" w:hAnsi="Wingdings" w:hint="default"/>
      </w:rPr>
    </w:lvl>
  </w:abstractNum>
  <w:abstractNum w:abstractNumId="1">
    <w:nsid w:val="4B181694"/>
    <w:multiLevelType w:val="hybridMultilevel"/>
    <w:tmpl w:val="ACB06F42"/>
    <w:lvl w:ilvl="0" w:tplc="AB2C315A">
      <w:start w:val="1"/>
      <w:numFmt w:val="bullet"/>
      <w:lvlText w:val="•"/>
      <w:lvlJc w:val="left"/>
      <w:pPr>
        <w:tabs>
          <w:tab w:val="num" w:pos="720"/>
        </w:tabs>
        <w:ind w:left="720" w:hanging="360"/>
      </w:pPr>
      <w:rPr>
        <w:rFonts w:ascii="Times New Roman" w:hAnsi="Times New Roman" w:hint="default"/>
      </w:rPr>
    </w:lvl>
    <w:lvl w:ilvl="1" w:tplc="B8AA0190" w:tentative="1">
      <w:start w:val="1"/>
      <w:numFmt w:val="bullet"/>
      <w:lvlText w:val="•"/>
      <w:lvlJc w:val="left"/>
      <w:pPr>
        <w:tabs>
          <w:tab w:val="num" w:pos="1440"/>
        </w:tabs>
        <w:ind w:left="1440" w:hanging="360"/>
      </w:pPr>
      <w:rPr>
        <w:rFonts w:ascii="Times New Roman" w:hAnsi="Times New Roman" w:hint="default"/>
      </w:rPr>
    </w:lvl>
    <w:lvl w:ilvl="2" w:tplc="729A09B2" w:tentative="1">
      <w:start w:val="1"/>
      <w:numFmt w:val="bullet"/>
      <w:lvlText w:val="•"/>
      <w:lvlJc w:val="left"/>
      <w:pPr>
        <w:tabs>
          <w:tab w:val="num" w:pos="2160"/>
        </w:tabs>
        <w:ind w:left="2160" w:hanging="360"/>
      </w:pPr>
      <w:rPr>
        <w:rFonts w:ascii="Times New Roman" w:hAnsi="Times New Roman" w:hint="default"/>
      </w:rPr>
    </w:lvl>
    <w:lvl w:ilvl="3" w:tplc="2E12E5EA" w:tentative="1">
      <w:start w:val="1"/>
      <w:numFmt w:val="bullet"/>
      <w:lvlText w:val="•"/>
      <w:lvlJc w:val="left"/>
      <w:pPr>
        <w:tabs>
          <w:tab w:val="num" w:pos="2880"/>
        </w:tabs>
        <w:ind w:left="2880" w:hanging="360"/>
      </w:pPr>
      <w:rPr>
        <w:rFonts w:ascii="Times New Roman" w:hAnsi="Times New Roman" w:hint="default"/>
      </w:rPr>
    </w:lvl>
    <w:lvl w:ilvl="4" w:tplc="CEE485F8" w:tentative="1">
      <w:start w:val="1"/>
      <w:numFmt w:val="bullet"/>
      <w:lvlText w:val="•"/>
      <w:lvlJc w:val="left"/>
      <w:pPr>
        <w:tabs>
          <w:tab w:val="num" w:pos="3600"/>
        </w:tabs>
        <w:ind w:left="3600" w:hanging="360"/>
      </w:pPr>
      <w:rPr>
        <w:rFonts w:ascii="Times New Roman" w:hAnsi="Times New Roman" w:hint="default"/>
      </w:rPr>
    </w:lvl>
    <w:lvl w:ilvl="5" w:tplc="0F7C7F22" w:tentative="1">
      <w:start w:val="1"/>
      <w:numFmt w:val="bullet"/>
      <w:lvlText w:val="•"/>
      <w:lvlJc w:val="left"/>
      <w:pPr>
        <w:tabs>
          <w:tab w:val="num" w:pos="4320"/>
        </w:tabs>
        <w:ind w:left="4320" w:hanging="360"/>
      </w:pPr>
      <w:rPr>
        <w:rFonts w:ascii="Times New Roman" w:hAnsi="Times New Roman" w:hint="default"/>
      </w:rPr>
    </w:lvl>
    <w:lvl w:ilvl="6" w:tplc="BD48FBF2" w:tentative="1">
      <w:start w:val="1"/>
      <w:numFmt w:val="bullet"/>
      <w:lvlText w:val="•"/>
      <w:lvlJc w:val="left"/>
      <w:pPr>
        <w:tabs>
          <w:tab w:val="num" w:pos="5040"/>
        </w:tabs>
        <w:ind w:left="5040" w:hanging="360"/>
      </w:pPr>
      <w:rPr>
        <w:rFonts w:ascii="Times New Roman" w:hAnsi="Times New Roman" w:hint="default"/>
      </w:rPr>
    </w:lvl>
    <w:lvl w:ilvl="7" w:tplc="384081E4" w:tentative="1">
      <w:start w:val="1"/>
      <w:numFmt w:val="bullet"/>
      <w:lvlText w:val="•"/>
      <w:lvlJc w:val="left"/>
      <w:pPr>
        <w:tabs>
          <w:tab w:val="num" w:pos="5760"/>
        </w:tabs>
        <w:ind w:left="5760" w:hanging="360"/>
      </w:pPr>
      <w:rPr>
        <w:rFonts w:ascii="Times New Roman" w:hAnsi="Times New Roman" w:hint="default"/>
      </w:rPr>
    </w:lvl>
    <w:lvl w:ilvl="8" w:tplc="64E640B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CF22E59"/>
    <w:multiLevelType w:val="hybridMultilevel"/>
    <w:tmpl w:val="A1EEBD6C"/>
    <w:lvl w:ilvl="0" w:tplc="6396DFCA">
      <w:start w:val="1"/>
      <w:numFmt w:val="bullet"/>
      <w:lvlText w:val=""/>
      <w:lvlJc w:val="left"/>
      <w:pPr>
        <w:tabs>
          <w:tab w:val="num" w:pos="720"/>
        </w:tabs>
        <w:ind w:left="720" w:hanging="360"/>
      </w:pPr>
      <w:rPr>
        <w:rFonts w:ascii="Wingdings" w:hAnsi="Wingdings" w:hint="default"/>
      </w:rPr>
    </w:lvl>
    <w:lvl w:ilvl="1" w:tplc="C4801B48" w:tentative="1">
      <w:start w:val="1"/>
      <w:numFmt w:val="bullet"/>
      <w:lvlText w:val=""/>
      <w:lvlJc w:val="left"/>
      <w:pPr>
        <w:tabs>
          <w:tab w:val="num" w:pos="1440"/>
        </w:tabs>
        <w:ind w:left="1440" w:hanging="360"/>
      </w:pPr>
      <w:rPr>
        <w:rFonts w:ascii="Wingdings" w:hAnsi="Wingdings" w:hint="default"/>
      </w:rPr>
    </w:lvl>
    <w:lvl w:ilvl="2" w:tplc="0348280C" w:tentative="1">
      <w:start w:val="1"/>
      <w:numFmt w:val="bullet"/>
      <w:lvlText w:val=""/>
      <w:lvlJc w:val="left"/>
      <w:pPr>
        <w:tabs>
          <w:tab w:val="num" w:pos="2160"/>
        </w:tabs>
        <w:ind w:left="2160" w:hanging="360"/>
      </w:pPr>
      <w:rPr>
        <w:rFonts w:ascii="Wingdings" w:hAnsi="Wingdings" w:hint="default"/>
      </w:rPr>
    </w:lvl>
    <w:lvl w:ilvl="3" w:tplc="D3E6A4F6" w:tentative="1">
      <w:start w:val="1"/>
      <w:numFmt w:val="bullet"/>
      <w:lvlText w:val=""/>
      <w:lvlJc w:val="left"/>
      <w:pPr>
        <w:tabs>
          <w:tab w:val="num" w:pos="2880"/>
        </w:tabs>
        <w:ind w:left="2880" w:hanging="360"/>
      </w:pPr>
      <w:rPr>
        <w:rFonts w:ascii="Wingdings" w:hAnsi="Wingdings" w:hint="default"/>
      </w:rPr>
    </w:lvl>
    <w:lvl w:ilvl="4" w:tplc="1096D184" w:tentative="1">
      <w:start w:val="1"/>
      <w:numFmt w:val="bullet"/>
      <w:lvlText w:val=""/>
      <w:lvlJc w:val="left"/>
      <w:pPr>
        <w:tabs>
          <w:tab w:val="num" w:pos="3600"/>
        </w:tabs>
        <w:ind w:left="3600" w:hanging="360"/>
      </w:pPr>
      <w:rPr>
        <w:rFonts w:ascii="Wingdings" w:hAnsi="Wingdings" w:hint="default"/>
      </w:rPr>
    </w:lvl>
    <w:lvl w:ilvl="5" w:tplc="69AA2D7A" w:tentative="1">
      <w:start w:val="1"/>
      <w:numFmt w:val="bullet"/>
      <w:lvlText w:val=""/>
      <w:lvlJc w:val="left"/>
      <w:pPr>
        <w:tabs>
          <w:tab w:val="num" w:pos="4320"/>
        </w:tabs>
        <w:ind w:left="4320" w:hanging="360"/>
      </w:pPr>
      <w:rPr>
        <w:rFonts w:ascii="Wingdings" w:hAnsi="Wingdings" w:hint="default"/>
      </w:rPr>
    </w:lvl>
    <w:lvl w:ilvl="6" w:tplc="253A9D08" w:tentative="1">
      <w:start w:val="1"/>
      <w:numFmt w:val="bullet"/>
      <w:lvlText w:val=""/>
      <w:lvlJc w:val="left"/>
      <w:pPr>
        <w:tabs>
          <w:tab w:val="num" w:pos="5040"/>
        </w:tabs>
        <w:ind w:left="5040" w:hanging="360"/>
      </w:pPr>
      <w:rPr>
        <w:rFonts w:ascii="Wingdings" w:hAnsi="Wingdings" w:hint="default"/>
      </w:rPr>
    </w:lvl>
    <w:lvl w:ilvl="7" w:tplc="E52ED9AC" w:tentative="1">
      <w:start w:val="1"/>
      <w:numFmt w:val="bullet"/>
      <w:lvlText w:val=""/>
      <w:lvlJc w:val="left"/>
      <w:pPr>
        <w:tabs>
          <w:tab w:val="num" w:pos="5760"/>
        </w:tabs>
        <w:ind w:left="5760" w:hanging="360"/>
      </w:pPr>
      <w:rPr>
        <w:rFonts w:ascii="Wingdings" w:hAnsi="Wingdings" w:hint="default"/>
      </w:rPr>
    </w:lvl>
    <w:lvl w:ilvl="8" w:tplc="2BA0F2DE" w:tentative="1">
      <w:start w:val="1"/>
      <w:numFmt w:val="bullet"/>
      <w:lvlText w:val=""/>
      <w:lvlJc w:val="left"/>
      <w:pPr>
        <w:tabs>
          <w:tab w:val="num" w:pos="6480"/>
        </w:tabs>
        <w:ind w:left="6480" w:hanging="360"/>
      </w:pPr>
      <w:rPr>
        <w:rFonts w:ascii="Wingdings" w:hAnsi="Wingdings" w:hint="default"/>
      </w:rPr>
    </w:lvl>
  </w:abstractNum>
  <w:abstractNum w:abstractNumId="3">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6F8B64D3"/>
    <w:multiLevelType w:val="hybridMultilevel"/>
    <w:tmpl w:val="8D28BFC4"/>
    <w:lvl w:ilvl="0" w:tplc="33A251C6">
      <w:start w:val="1"/>
      <w:numFmt w:val="bullet"/>
      <w:lvlText w:val=""/>
      <w:lvlJc w:val="left"/>
      <w:pPr>
        <w:tabs>
          <w:tab w:val="num" w:pos="720"/>
        </w:tabs>
        <w:ind w:left="720" w:hanging="360"/>
      </w:pPr>
      <w:rPr>
        <w:rFonts w:ascii="Wingdings" w:hAnsi="Wingdings" w:hint="default"/>
      </w:rPr>
    </w:lvl>
    <w:lvl w:ilvl="1" w:tplc="945C2666" w:tentative="1">
      <w:start w:val="1"/>
      <w:numFmt w:val="bullet"/>
      <w:lvlText w:val=""/>
      <w:lvlJc w:val="left"/>
      <w:pPr>
        <w:tabs>
          <w:tab w:val="num" w:pos="1440"/>
        </w:tabs>
        <w:ind w:left="1440" w:hanging="360"/>
      </w:pPr>
      <w:rPr>
        <w:rFonts w:ascii="Wingdings" w:hAnsi="Wingdings" w:hint="default"/>
      </w:rPr>
    </w:lvl>
    <w:lvl w:ilvl="2" w:tplc="92AA2B34" w:tentative="1">
      <w:start w:val="1"/>
      <w:numFmt w:val="bullet"/>
      <w:lvlText w:val=""/>
      <w:lvlJc w:val="left"/>
      <w:pPr>
        <w:tabs>
          <w:tab w:val="num" w:pos="2160"/>
        </w:tabs>
        <w:ind w:left="2160" w:hanging="360"/>
      </w:pPr>
      <w:rPr>
        <w:rFonts w:ascii="Wingdings" w:hAnsi="Wingdings" w:hint="default"/>
      </w:rPr>
    </w:lvl>
    <w:lvl w:ilvl="3" w:tplc="D088802E" w:tentative="1">
      <w:start w:val="1"/>
      <w:numFmt w:val="bullet"/>
      <w:lvlText w:val=""/>
      <w:lvlJc w:val="left"/>
      <w:pPr>
        <w:tabs>
          <w:tab w:val="num" w:pos="2880"/>
        </w:tabs>
        <w:ind w:left="2880" w:hanging="360"/>
      </w:pPr>
      <w:rPr>
        <w:rFonts w:ascii="Wingdings" w:hAnsi="Wingdings" w:hint="default"/>
      </w:rPr>
    </w:lvl>
    <w:lvl w:ilvl="4" w:tplc="C1E022CA" w:tentative="1">
      <w:start w:val="1"/>
      <w:numFmt w:val="bullet"/>
      <w:lvlText w:val=""/>
      <w:lvlJc w:val="left"/>
      <w:pPr>
        <w:tabs>
          <w:tab w:val="num" w:pos="3600"/>
        </w:tabs>
        <w:ind w:left="3600" w:hanging="360"/>
      </w:pPr>
      <w:rPr>
        <w:rFonts w:ascii="Wingdings" w:hAnsi="Wingdings" w:hint="default"/>
      </w:rPr>
    </w:lvl>
    <w:lvl w:ilvl="5" w:tplc="FAA63DCC" w:tentative="1">
      <w:start w:val="1"/>
      <w:numFmt w:val="bullet"/>
      <w:lvlText w:val=""/>
      <w:lvlJc w:val="left"/>
      <w:pPr>
        <w:tabs>
          <w:tab w:val="num" w:pos="4320"/>
        </w:tabs>
        <w:ind w:left="4320" w:hanging="360"/>
      </w:pPr>
      <w:rPr>
        <w:rFonts w:ascii="Wingdings" w:hAnsi="Wingdings" w:hint="default"/>
      </w:rPr>
    </w:lvl>
    <w:lvl w:ilvl="6" w:tplc="48101C96" w:tentative="1">
      <w:start w:val="1"/>
      <w:numFmt w:val="bullet"/>
      <w:lvlText w:val=""/>
      <w:lvlJc w:val="left"/>
      <w:pPr>
        <w:tabs>
          <w:tab w:val="num" w:pos="5040"/>
        </w:tabs>
        <w:ind w:left="5040" w:hanging="360"/>
      </w:pPr>
      <w:rPr>
        <w:rFonts w:ascii="Wingdings" w:hAnsi="Wingdings" w:hint="default"/>
      </w:rPr>
    </w:lvl>
    <w:lvl w:ilvl="7" w:tplc="EE18A856" w:tentative="1">
      <w:start w:val="1"/>
      <w:numFmt w:val="bullet"/>
      <w:lvlText w:val=""/>
      <w:lvlJc w:val="left"/>
      <w:pPr>
        <w:tabs>
          <w:tab w:val="num" w:pos="5760"/>
        </w:tabs>
        <w:ind w:left="5760" w:hanging="360"/>
      </w:pPr>
      <w:rPr>
        <w:rFonts w:ascii="Wingdings" w:hAnsi="Wingdings" w:hint="default"/>
      </w:rPr>
    </w:lvl>
    <w:lvl w:ilvl="8" w:tplc="8C54106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BF"/>
    <w:rsid w:val="00086C76"/>
    <w:rsid w:val="000932C9"/>
    <w:rsid w:val="001157A6"/>
    <w:rsid w:val="0012358C"/>
    <w:rsid w:val="00125336"/>
    <w:rsid w:val="001306C2"/>
    <w:rsid w:val="00222DB8"/>
    <w:rsid w:val="002E10F5"/>
    <w:rsid w:val="00335E1F"/>
    <w:rsid w:val="003F6A9D"/>
    <w:rsid w:val="00423957"/>
    <w:rsid w:val="004608B4"/>
    <w:rsid w:val="00490F74"/>
    <w:rsid w:val="004D3DFF"/>
    <w:rsid w:val="00506CBF"/>
    <w:rsid w:val="00532590"/>
    <w:rsid w:val="00546FBA"/>
    <w:rsid w:val="00571414"/>
    <w:rsid w:val="005D040D"/>
    <w:rsid w:val="005E2E55"/>
    <w:rsid w:val="005F6455"/>
    <w:rsid w:val="006237EB"/>
    <w:rsid w:val="00666111"/>
    <w:rsid w:val="006A3BAA"/>
    <w:rsid w:val="00704AFE"/>
    <w:rsid w:val="00730D5B"/>
    <w:rsid w:val="007352F5"/>
    <w:rsid w:val="00741046"/>
    <w:rsid w:val="00786FA7"/>
    <w:rsid w:val="00793C41"/>
    <w:rsid w:val="007A44CE"/>
    <w:rsid w:val="007E77B1"/>
    <w:rsid w:val="007F1279"/>
    <w:rsid w:val="00816561"/>
    <w:rsid w:val="00824E81"/>
    <w:rsid w:val="0083524B"/>
    <w:rsid w:val="00895CD8"/>
    <w:rsid w:val="00897B18"/>
    <w:rsid w:val="00897EE1"/>
    <w:rsid w:val="008B00AF"/>
    <w:rsid w:val="009A6A35"/>
    <w:rsid w:val="00AA32EC"/>
    <w:rsid w:val="00AB3B40"/>
    <w:rsid w:val="00B555AD"/>
    <w:rsid w:val="00B6615B"/>
    <w:rsid w:val="00BA1BAD"/>
    <w:rsid w:val="00BD0293"/>
    <w:rsid w:val="00C26174"/>
    <w:rsid w:val="00C34A5A"/>
    <w:rsid w:val="00C37B8E"/>
    <w:rsid w:val="00C61073"/>
    <w:rsid w:val="00D53E42"/>
    <w:rsid w:val="00D81685"/>
    <w:rsid w:val="00DD3A2E"/>
    <w:rsid w:val="00EA03CB"/>
    <w:rsid w:val="00ED727E"/>
    <w:rsid w:val="00F452BD"/>
    <w:rsid w:val="00F76C1D"/>
    <w:rsid w:val="00F81E9E"/>
    <w:rsid w:val="00F84EC7"/>
    <w:rsid w:val="00FA0A96"/>
    <w:rsid w:val="00FA72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6C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6CBF"/>
  </w:style>
  <w:style w:type="paragraph" w:styleId="Piedepgina">
    <w:name w:val="footer"/>
    <w:basedOn w:val="Normal"/>
    <w:link w:val="PiedepginaCar"/>
    <w:uiPriority w:val="99"/>
    <w:unhideWhenUsed/>
    <w:rsid w:val="00F76C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C1D"/>
  </w:style>
  <w:style w:type="paragraph" w:styleId="NormalWeb">
    <w:name w:val="Normal (Web)"/>
    <w:basedOn w:val="Normal"/>
    <w:uiPriority w:val="99"/>
    <w:semiHidden/>
    <w:unhideWhenUsed/>
    <w:rsid w:val="0081656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895CD8"/>
    <w:pPr>
      <w:spacing w:after="0" w:line="240" w:lineRule="auto"/>
      <w:ind w:left="720"/>
      <w:contextualSpacing/>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6C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6CBF"/>
  </w:style>
  <w:style w:type="paragraph" w:styleId="Piedepgina">
    <w:name w:val="footer"/>
    <w:basedOn w:val="Normal"/>
    <w:link w:val="PiedepginaCar"/>
    <w:uiPriority w:val="99"/>
    <w:unhideWhenUsed/>
    <w:rsid w:val="00F76C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C1D"/>
  </w:style>
  <w:style w:type="paragraph" w:styleId="NormalWeb">
    <w:name w:val="Normal (Web)"/>
    <w:basedOn w:val="Normal"/>
    <w:uiPriority w:val="99"/>
    <w:semiHidden/>
    <w:unhideWhenUsed/>
    <w:rsid w:val="0081656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895CD8"/>
    <w:pPr>
      <w:spacing w:after="0" w:line="240" w:lineRule="auto"/>
      <w:ind w:left="720"/>
      <w:contextualSpacing/>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86989">
      <w:bodyDiv w:val="1"/>
      <w:marLeft w:val="0"/>
      <w:marRight w:val="0"/>
      <w:marTop w:val="0"/>
      <w:marBottom w:val="0"/>
      <w:divBdr>
        <w:top w:val="none" w:sz="0" w:space="0" w:color="auto"/>
        <w:left w:val="none" w:sz="0" w:space="0" w:color="auto"/>
        <w:bottom w:val="none" w:sz="0" w:space="0" w:color="auto"/>
        <w:right w:val="none" w:sz="0" w:space="0" w:color="auto"/>
      </w:divBdr>
    </w:div>
    <w:div w:id="529878142">
      <w:bodyDiv w:val="1"/>
      <w:marLeft w:val="0"/>
      <w:marRight w:val="0"/>
      <w:marTop w:val="0"/>
      <w:marBottom w:val="0"/>
      <w:divBdr>
        <w:top w:val="none" w:sz="0" w:space="0" w:color="auto"/>
        <w:left w:val="none" w:sz="0" w:space="0" w:color="auto"/>
        <w:bottom w:val="none" w:sz="0" w:space="0" w:color="auto"/>
        <w:right w:val="none" w:sz="0" w:space="0" w:color="auto"/>
      </w:divBdr>
    </w:div>
    <w:div w:id="769273176">
      <w:bodyDiv w:val="1"/>
      <w:marLeft w:val="0"/>
      <w:marRight w:val="0"/>
      <w:marTop w:val="0"/>
      <w:marBottom w:val="0"/>
      <w:divBdr>
        <w:top w:val="none" w:sz="0" w:space="0" w:color="auto"/>
        <w:left w:val="none" w:sz="0" w:space="0" w:color="auto"/>
        <w:bottom w:val="none" w:sz="0" w:space="0" w:color="auto"/>
        <w:right w:val="none" w:sz="0" w:space="0" w:color="auto"/>
      </w:divBdr>
    </w:div>
    <w:div w:id="1176070902">
      <w:bodyDiv w:val="1"/>
      <w:marLeft w:val="0"/>
      <w:marRight w:val="0"/>
      <w:marTop w:val="0"/>
      <w:marBottom w:val="0"/>
      <w:divBdr>
        <w:top w:val="none" w:sz="0" w:space="0" w:color="auto"/>
        <w:left w:val="none" w:sz="0" w:space="0" w:color="auto"/>
        <w:bottom w:val="none" w:sz="0" w:space="0" w:color="auto"/>
        <w:right w:val="none" w:sz="0" w:space="0" w:color="auto"/>
      </w:divBdr>
      <w:divsChild>
        <w:div w:id="789277645">
          <w:marLeft w:val="547"/>
          <w:marRight w:val="0"/>
          <w:marTop w:val="0"/>
          <w:marBottom w:val="0"/>
          <w:divBdr>
            <w:top w:val="none" w:sz="0" w:space="0" w:color="auto"/>
            <w:left w:val="none" w:sz="0" w:space="0" w:color="auto"/>
            <w:bottom w:val="none" w:sz="0" w:space="0" w:color="auto"/>
            <w:right w:val="none" w:sz="0" w:space="0" w:color="auto"/>
          </w:divBdr>
        </w:div>
        <w:div w:id="963461765">
          <w:marLeft w:val="547"/>
          <w:marRight w:val="0"/>
          <w:marTop w:val="0"/>
          <w:marBottom w:val="0"/>
          <w:divBdr>
            <w:top w:val="none" w:sz="0" w:space="0" w:color="auto"/>
            <w:left w:val="none" w:sz="0" w:space="0" w:color="auto"/>
            <w:bottom w:val="none" w:sz="0" w:space="0" w:color="auto"/>
            <w:right w:val="none" w:sz="0" w:space="0" w:color="auto"/>
          </w:divBdr>
        </w:div>
        <w:div w:id="983006391">
          <w:marLeft w:val="547"/>
          <w:marRight w:val="0"/>
          <w:marTop w:val="0"/>
          <w:marBottom w:val="0"/>
          <w:divBdr>
            <w:top w:val="none" w:sz="0" w:space="0" w:color="auto"/>
            <w:left w:val="none" w:sz="0" w:space="0" w:color="auto"/>
            <w:bottom w:val="none" w:sz="0" w:space="0" w:color="auto"/>
            <w:right w:val="none" w:sz="0" w:space="0" w:color="auto"/>
          </w:divBdr>
        </w:div>
        <w:div w:id="1165784952">
          <w:marLeft w:val="547"/>
          <w:marRight w:val="0"/>
          <w:marTop w:val="0"/>
          <w:marBottom w:val="0"/>
          <w:divBdr>
            <w:top w:val="none" w:sz="0" w:space="0" w:color="auto"/>
            <w:left w:val="none" w:sz="0" w:space="0" w:color="auto"/>
            <w:bottom w:val="none" w:sz="0" w:space="0" w:color="auto"/>
            <w:right w:val="none" w:sz="0" w:space="0" w:color="auto"/>
          </w:divBdr>
        </w:div>
        <w:div w:id="1947076678">
          <w:marLeft w:val="547"/>
          <w:marRight w:val="0"/>
          <w:marTop w:val="0"/>
          <w:marBottom w:val="0"/>
          <w:divBdr>
            <w:top w:val="none" w:sz="0" w:space="0" w:color="auto"/>
            <w:left w:val="none" w:sz="0" w:space="0" w:color="auto"/>
            <w:bottom w:val="none" w:sz="0" w:space="0" w:color="auto"/>
            <w:right w:val="none" w:sz="0" w:space="0" w:color="auto"/>
          </w:divBdr>
        </w:div>
        <w:div w:id="1888368859">
          <w:marLeft w:val="547"/>
          <w:marRight w:val="0"/>
          <w:marTop w:val="0"/>
          <w:marBottom w:val="0"/>
          <w:divBdr>
            <w:top w:val="none" w:sz="0" w:space="0" w:color="auto"/>
            <w:left w:val="none" w:sz="0" w:space="0" w:color="auto"/>
            <w:bottom w:val="none" w:sz="0" w:space="0" w:color="auto"/>
            <w:right w:val="none" w:sz="0" w:space="0" w:color="auto"/>
          </w:divBdr>
        </w:div>
      </w:divsChild>
    </w:div>
    <w:div w:id="1336883520">
      <w:bodyDiv w:val="1"/>
      <w:marLeft w:val="0"/>
      <w:marRight w:val="0"/>
      <w:marTop w:val="0"/>
      <w:marBottom w:val="0"/>
      <w:divBdr>
        <w:top w:val="none" w:sz="0" w:space="0" w:color="auto"/>
        <w:left w:val="none" w:sz="0" w:space="0" w:color="auto"/>
        <w:bottom w:val="none" w:sz="0" w:space="0" w:color="auto"/>
        <w:right w:val="none" w:sz="0" w:space="0" w:color="auto"/>
      </w:divBdr>
    </w:div>
    <w:div w:id="1388991497">
      <w:bodyDiv w:val="1"/>
      <w:marLeft w:val="0"/>
      <w:marRight w:val="0"/>
      <w:marTop w:val="0"/>
      <w:marBottom w:val="0"/>
      <w:divBdr>
        <w:top w:val="none" w:sz="0" w:space="0" w:color="auto"/>
        <w:left w:val="none" w:sz="0" w:space="0" w:color="auto"/>
        <w:bottom w:val="none" w:sz="0" w:space="0" w:color="auto"/>
        <w:right w:val="none" w:sz="0" w:space="0" w:color="auto"/>
      </w:divBdr>
    </w:div>
    <w:div w:id="203384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49</cp:revision>
  <dcterms:created xsi:type="dcterms:W3CDTF">2015-11-03T12:59:00Z</dcterms:created>
  <dcterms:modified xsi:type="dcterms:W3CDTF">2016-09-23T14:22:00Z</dcterms:modified>
</cp:coreProperties>
</file>