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BAB" w:rsidRPr="00187BAB" w:rsidRDefault="00187BAB" w:rsidP="00250545">
      <w:pPr>
        <w:jc w:val="center"/>
        <w:rPr>
          <w:b/>
        </w:rPr>
      </w:pPr>
      <w:r w:rsidRPr="00187BAB">
        <w:rPr>
          <w:b/>
        </w:rPr>
        <w:t>INSTITUTO SALVADOREÑO DE REHABILITACIÓN INTEGRAL</w:t>
      </w:r>
    </w:p>
    <w:p w:rsidR="00187BAB" w:rsidRPr="00187BAB" w:rsidRDefault="00187BAB" w:rsidP="00250545">
      <w:pPr>
        <w:jc w:val="center"/>
        <w:rPr>
          <w:b/>
        </w:rPr>
      </w:pPr>
      <w:r w:rsidRPr="00187BAB">
        <w:rPr>
          <w:b/>
        </w:rPr>
        <w:t>ACTA 2581</w:t>
      </w:r>
    </w:p>
    <w:p w:rsidR="00187BAB" w:rsidRDefault="00187BAB" w:rsidP="00E723C4">
      <w:pPr>
        <w:jc w:val="both"/>
      </w:pPr>
    </w:p>
    <w:p w:rsidR="00187BAB" w:rsidRDefault="00187BAB" w:rsidP="00E723C4">
      <w:pPr>
        <w:jc w:val="both"/>
      </w:pPr>
      <w:r>
        <w:t xml:space="preserve">ASISTENCIA: </w:t>
      </w:r>
    </w:p>
    <w:p w:rsidR="00187BAB" w:rsidRDefault="00187BAB" w:rsidP="00AB4BBE">
      <w:pPr>
        <w:spacing w:line="360" w:lineRule="auto"/>
        <w:jc w:val="both"/>
      </w:pPr>
      <w:r>
        <w:t>Dr. Alex Francisco González Menjívar, Presidente; Lic</w:t>
      </w:r>
      <w:r w:rsidR="008D5DD7">
        <w:t>da</w:t>
      </w:r>
      <w:r>
        <w:t>. Sonia Marbelita Menjívar de Merino, Representante suplente de FUNTER; Lic</w:t>
      </w:r>
      <w:r w:rsidR="008D5DD7">
        <w:t>da</w:t>
      </w:r>
      <w:r>
        <w:t>. Maddelin Vanessa Brizuela Arévalo  y Sra. Darling Azucena Mejía Pineda,  Representantes Propietaria y  Suplente del Ministerio de Relaciones Exteriores; Lic</w:t>
      </w:r>
      <w:r w:rsidR="008D5DD7">
        <w:t>da</w:t>
      </w:r>
      <w:r>
        <w:t>. Lesl</w:t>
      </w:r>
      <w:r w:rsidR="003D6344">
        <w:t>y</w:t>
      </w:r>
      <w:r>
        <w:t xml:space="preserve"> </w:t>
      </w:r>
      <w:proofErr w:type="spellStart"/>
      <w:r>
        <w:t>Noem</w:t>
      </w:r>
      <w:r w:rsidR="008D5DD7">
        <w:t>i</w:t>
      </w:r>
      <w:proofErr w:type="spellEnd"/>
      <w:r>
        <w:t xml:space="preserve"> Cervellón, y Lic</w:t>
      </w:r>
      <w:r w:rsidR="008D5DD7">
        <w:t>da</w:t>
      </w:r>
      <w:r>
        <w:t>. María Marta Cañas de Herrera,  Representante Propietaria y Suplente del Ministerio de Trabajo</w:t>
      </w:r>
      <w:r w:rsidR="008D5DD7">
        <w:t xml:space="preserve"> y Previsión Social</w:t>
      </w:r>
      <w:r>
        <w:t>; Dr. Miguel Ángel Martínez Salmerón, representante Suplente del Ministerio de Salud; Lic</w:t>
      </w:r>
      <w:r w:rsidR="008D5DD7">
        <w:t>da</w:t>
      </w:r>
      <w:r>
        <w:t>. Nora Lizeth Pérez Martínez, representante Suplente  del Ministerio de Hacienda; Lic</w:t>
      </w:r>
      <w:r w:rsidR="008D5DD7">
        <w:t>da</w:t>
      </w:r>
      <w:r>
        <w:t>. Nora Elizabeth Abrego de Amado, representante propietaria de la</w:t>
      </w:r>
      <w:r w:rsidR="008D5DD7">
        <w:t xml:space="preserve"> Universidad de El Salvador, </w:t>
      </w:r>
      <w:r>
        <w:t xml:space="preserve"> L</w:t>
      </w:r>
      <w:r w:rsidR="00FB2801">
        <w:t>ic. Luis Javier Suárez Magaña</w:t>
      </w:r>
      <w:r w:rsidR="008D5DD7">
        <w:t xml:space="preserve">, </w:t>
      </w:r>
      <w:r w:rsidR="00FB2801">
        <w:t xml:space="preserve"> asesor de Ju</w:t>
      </w:r>
      <w:r w:rsidR="008D5DD7">
        <w:t>nta Directiva y  Lic. Joselito T</w:t>
      </w:r>
      <w:r w:rsidR="00FB2801">
        <w:t xml:space="preserve">obar Recinos, </w:t>
      </w:r>
      <w:r w:rsidR="008D5DD7">
        <w:t>G</w:t>
      </w:r>
      <w:r w:rsidR="00FB2801">
        <w:t xml:space="preserve">erente y </w:t>
      </w:r>
      <w:r w:rsidR="008D5DD7">
        <w:t>S</w:t>
      </w:r>
      <w:r w:rsidR="00FB2801">
        <w:t xml:space="preserve">ecretario de </w:t>
      </w:r>
      <w:r w:rsidR="008D5DD7">
        <w:t>Junta D</w:t>
      </w:r>
      <w:r w:rsidR="00FB2801">
        <w:t>irectiva</w:t>
      </w:r>
    </w:p>
    <w:p w:rsidR="00187BAB" w:rsidRDefault="00187BAB" w:rsidP="00E723C4">
      <w:pPr>
        <w:jc w:val="both"/>
      </w:pPr>
    </w:p>
    <w:p w:rsidR="00187BAB" w:rsidRDefault="00612F98" w:rsidP="00E723C4">
      <w:pPr>
        <w:jc w:val="both"/>
      </w:pPr>
      <w:r>
        <w:t>FECHA: Martes 9 de febrero</w:t>
      </w:r>
      <w:r w:rsidR="00187BAB">
        <w:t xml:space="preserve"> de 2016.</w:t>
      </w:r>
    </w:p>
    <w:p w:rsidR="00187BAB" w:rsidRDefault="00187BAB" w:rsidP="00E723C4">
      <w:pPr>
        <w:jc w:val="both"/>
      </w:pPr>
      <w:r>
        <w:t>HORA: 12:30 p.m.</w:t>
      </w:r>
    </w:p>
    <w:p w:rsidR="00187BAB" w:rsidRDefault="00187BAB" w:rsidP="00E723C4">
      <w:pPr>
        <w:jc w:val="both"/>
      </w:pPr>
      <w:r>
        <w:t>LUGAR: Sala de Sesiones ISRI.-</w:t>
      </w:r>
    </w:p>
    <w:p w:rsidR="00187BAB" w:rsidRDefault="00187BAB" w:rsidP="00E723C4">
      <w:pPr>
        <w:jc w:val="both"/>
      </w:pPr>
    </w:p>
    <w:p w:rsidR="00187BAB" w:rsidRPr="00453247" w:rsidRDefault="00187BAB" w:rsidP="00E723C4">
      <w:pPr>
        <w:jc w:val="both"/>
        <w:rPr>
          <w:b/>
        </w:rPr>
      </w:pPr>
      <w:r w:rsidRPr="00453247">
        <w:rPr>
          <w:b/>
        </w:rPr>
        <w:t xml:space="preserve">AGENDA: </w:t>
      </w:r>
    </w:p>
    <w:p w:rsidR="00187BAB" w:rsidRPr="00453247" w:rsidRDefault="00187BAB" w:rsidP="00E723C4">
      <w:pPr>
        <w:jc w:val="both"/>
        <w:rPr>
          <w:b/>
        </w:rPr>
      </w:pPr>
      <w:r w:rsidRPr="00453247">
        <w:rPr>
          <w:b/>
        </w:rPr>
        <w:t>1.</w:t>
      </w:r>
      <w:r w:rsidRPr="00453247">
        <w:rPr>
          <w:b/>
        </w:rPr>
        <w:tab/>
        <w:t>Establecimiento de quórum y aprobación de agenda.</w:t>
      </w:r>
    </w:p>
    <w:p w:rsidR="00187BAB" w:rsidRPr="00453247" w:rsidRDefault="00187BAB" w:rsidP="00E723C4">
      <w:pPr>
        <w:jc w:val="both"/>
        <w:rPr>
          <w:b/>
        </w:rPr>
      </w:pPr>
      <w:r w:rsidRPr="00453247">
        <w:rPr>
          <w:b/>
        </w:rPr>
        <w:t>2.</w:t>
      </w:r>
      <w:r w:rsidRPr="00453247">
        <w:rPr>
          <w:b/>
        </w:rPr>
        <w:tab/>
        <w:t>Lectura, discusión y aprobación de acta anterior.</w:t>
      </w:r>
    </w:p>
    <w:p w:rsidR="00187BAB" w:rsidRPr="00453247" w:rsidRDefault="00187BAB" w:rsidP="00E723C4">
      <w:pPr>
        <w:jc w:val="both"/>
        <w:rPr>
          <w:b/>
        </w:rPr>
      </w:pPr>
      <w:r w:rsidRPr="00453247">
        <w:rPr>
          <w:b/>
        </w:rPr>
        <w:t>3.</w:t>
      </w:r>
      <w:r w:rsidRPr="00453247">
        <w:rPr>
          <w:b/>
        </w:rPr>
        <w:tab/>
        <w:t>Ratificación de Acuerdos.</w:t>
      </w:r>
    </w:p>
    <w:p w:rsidR="00187BAB" w:rsidRPr="00453247" w:rsidRDefault="00187BAB" w:rsidP="00E723C4">
      <w:pPr>
        <w:jc w:val="both"/>
        <w:rPr>
          <w:b/>
        </w:rPr>
      </w:pPr>
      <w:r w:rsidRPr="00453247">
        <w:rPr>
          <w:b/>
        </w:rPr>
        <w:t>4.</w:t>
      </w:r>
      <w:r w:rsidRPr="00453247">
        <w:rPr>
          <w:b/>
        </w:rPr>
        <w:tab/>
        <w:t>Correspondencia recibida de Centros de Atención.</w:t>
      </w:r>
    </w:p>
    <w:p w:rsidR="00187BAB" w:rsidRPr="00453247" w:rsidRDefault="00187BAB" w:rsidP="00E723C4">
      <w:pPr>
        <w:jc w:val="both"/>
        <w:rPr>
          <w:b/>
        </w:rPr>
      </w:pPr>
      <w:r w:rsidRPr="00453247">
        <w:rPr>
          <w:b/>
        </w:rPr>
        <w:t>5.</w:t>
      </w:r>
      <w:r w:rsidRPr="00453247">
        <w:rPr>
          <w:b/>
        </w:rPr>
        <w:tab/>
        <w:t xml:space="preserve">Correspondencia recibida de la Administración Superior. </w:t>
      </w:r>
    </w:p>
    <w:p w:rsidR="00187BAB" w:rsidRPr="00453247" w:rsidRDefault="00187BAB" w:rsidP="00E723C4">
      <w:pPr>
        <w:ind w:left="705" w:hanging="705"/>
        <w:jc w:val="both"/>
        <w:rPr>
          <w:b/>
        </w:rPr>
      </w:pPr>
      <w:r w:rsidRPr="00453247">
        <w:rPr>
          <w:b/>
        </w:rPr>
        <w:t>6.</w:t>
      </w:r>
      <w:r w:rsidRPr="00453247">
        <w:rPr>
          <w:b/>
        </w:rPr>
        <w:tab/>
        <w:t xml:space="preserve">Participación de miembros de Junta Directiva, ponencias solicitadas a Jefaturas, Directores de Centros de Atención de  la </w:t>
      </w:r>
      <w:r w:rsidR="00E134E6" w:rsidRPr="00453247">
        <w:rPr>
          <w:b/>
        </w:rPr>
        <w:t>Institución</w:t>
      </w:r>
      <w:r w:rsidRPr="00453247">
        <w:rPr>
          <w:b/>
        </w:rPr>
        <w:t xml:space="preserve"> o invitados.</w:t>
      </w:r>
    </w:p>
    <w:p w:rsidR="00187BAB" w:rsidRPr="00453247" w:rsidRDefault="00187BAB" w:rsidP="00E723C4">
      <w:pPr>
        <w:jc w:val="both"/>
        <w:rPr>
          <w:b/>
        </w:rPr>
      </w:pPr>
      <w:r w:rsidRPr="00453247">
        <w:rPr>
          <w:b/>
        </w:rPr>
        <w:t>7.</w:t>
      </w:r>
      <w:r w:rsidRPr="00453247">
        <w:rPr>
          <w:b/>
        </w:rPr>
        <w:tab/>
        <w:t>Informes de Presidencia.</w:t>
      </w:r>
    </w:p>
    <w:p w:rsidR="00187BAB" w:rsidRPr="00453247" w:rsidRDefault="00187BAB" w:rsidP="00E723C4">
      <w:pPr>
        <w:jc w:val="both"/>
        <w:rPr>
          <w:b/>
        </w:rPr>
      </w:pPr>
      <w:r w:rsidRPr="00453247">
        <w:rPr>
          <w:b/>
        </w:rPr>
        <w:t>8.</w:t>
      </w:r>
      <w:r w:rsidRPr="00453247">
        <w:rPr>
          <w:b/>
        </w:rPr>
        <w:tab/>
        <w:t>Asuntos varios.</w:t>
      </w:r>
    </w:p>
    <w:p w:rsidR="00501DC4" w:rsidRDefault="00501DC4" w:rsidP="00E723C4">
      <w:pPr>
        <w:jc w:val="both"/>
      </w:pPr>
    </w:p>
    <w:p w:rsidR="00187BAB" w:rsidRPr="00501DC4" w:rsidRDefault="00187BAB" w:rsidP="00E723C4">
      <w:pPr>
        <w:jc w:val="both"/>
        <w:rPr>
          <w:b/>
        </w:rPr>
      </w:pPr>
      <w:r w:rsidRPr="00501DC4">
        <w:rPr>
          <w:b/>
        </w:rPr>
        <w:t>DESARROLLO DE LA SESIÓN</w:t>
      </w:r>
    </w:p>
    <w:p w:rsidR="00187BAB" w:rsidRDefault="00187BAB" w:rsidP="00E723C4">
      <w:pPr>
        <w:jc w:val="both"/>
      </w:pPr>
    </w:p>
    <w:p w:rsidR="00187BAB" w:rsidRPr="00501DC4" w:rsidRDefault="00187BAB" w:rsidP="00E723C4">
      <w:pPr>
        <w:jc w:val="both"/>
        <w:rPr>
          <w:b/>
        </w:rPr>
      </w:pPr>
      <w:r w:rsidRPr="00501DC4">
        <w:rPr>
          <w:b/>
        </w:rPr>
        <w:t>1.- ESTABLECIMIENTO DE QUÓRUM Y APROBACIÓN DE AGENDA.</w:t>
      </w:r>
    </w:p>
    <w:p w:rsidR="00187BAB" w:rsidRDefault="00187BAB" w:rsidP="00E723C4">
      <w:pPr>
        <w:jc w:val="both"/>
      </w:pPr>
      <w:r>
        <w:t>Se establece el quórum y se aprueba la agenda.</w:t>
      </w:r>
    </w:p>
    <w:p w:rsidR="00187BAB" w:rsidRDefault="00187BAB" w:rsidP="00E723C4">
      <w:pPr>
        <w:jc w:val="both"/>
      </w:pPr>
    </w:p>
    <w:p w:rsidR="00187BAB" w:rsidRPr="00501DC4" w:rsidRDefault="00187BAB" w:rsidP="00E723C4">
      <w:pPr>
        <w:jc w:val="both"/>
        <w:rPr>
          <w:b/>
        </w:rPr>
      </w:pPr>
      <w:r w:rsidRPr="00501DC4">
        <w:rPr>
          <w:b/>
        </w:rPr>
        <w:t>2.- LECTURA, DISCUSIÓN Y APROBACIÓN DE ACTA ANTERIOR.</w:t>
      </w:r>
    </w:p>
    <w:p w:rsidR="00187BAB" w:rsidRDefault="00FB2801" w:rsidP="00E723C4">
      <w:pPr>
        <w:jc w:val="both"/>
      </w:pPr>
      <w:r>
        <w:t>Se da lectura al Acta No. 2580</w:t>
      </w:r>
      <w:r w:rsidR="00187BAB">
        <w:t>, la cual es aprobada por los presentes.</w:t>
      </w:r>
    </w:p>
    <w:p w:rsidR="00187BAB" w:rsidRPr="00501DC4" w:rsidRDefault="00187BAB" w:rsidP="00E723C4">
      <w:pPr>
        <w:jc w:val="both"/>
        <w:rPr>
          <w:b/>
        </w:rPr>
      </w:pPr>
      <w:r w:rsidRPr="00501DC4">
        <w:rPr>
          <w:b/>
        </w:rPr>
        <w:lastRenderedPageBreak/>
        <w:t>3.- RATIFICACIÓN DE ACUERDOS.</w:t>
      </w:r>
    </w:p>
    <w:p w:rsidR="00501DC4" w:rsidRPr="00501DC4" w:rsidRDefault="00501DC4" w:rsidP="00587141">
      <w:pPr>
        <w:spacing w:line="360" w:lineRule="auto"/>
        <w:ind w:left="720"/>
        <w:jc w:val="both"/>
        <w:rPr>
          <w:b/>
        </w:rPr>
      </w:pPr>
      <w:r w:rsidRPr="00501DC4">
        <w:rPr>
          <w:b/>
        </w:rPr>
        <w:t>ACUERDO 09-2016: AUTORIZAR LA MODIFICACIÓN EN EL MANUAL DE PUESTOS DEL  ISRI</w:t>
      </w:r>
      <w:r w:rsidR="00B313C7">
        <w:rPr>
          <w:b/>
        </w:rPr>
        <w:t xml:space="preserve"> </w:t>
      </w:r>
      <w:r w:rsidRPr="00501DC4">
        <w:rPr>
          <w:b/>
        </w:rPr>
        <w:t xml:space="preserve">PARA INCLUIR  </w:t>
      </w:r>
      <w:r w:rsidR="00A2080B">
        <w:rPr>
          <w:b/>
        </w:rPr>
        <w:t>DENTRO DEL NUMERAL</w:t>
      </w:r>
      <w:r w:rsidR="00B313C7">
        <w:rPr>
          <w:b/>
        </w:rPr>
        <w:t xml:space="preserve"> 7.1 “FORMACIÓN BÁSICA INDISPENSABLE” PARA “SECRETARIA I”:</w:t>
      </w:r>
      <w:r w:rsidR="00A2080B">
        <w:rPr>
          <w:b/>
        </w:rPr>
        <w:t xml:space="preserve"> </w:t>
      </w:r>
      <w:r w:rsidRPr="00501DC4">
        <w:rPr>
          <w:b/>
        </w:rPr>
        <w:t xml:space="preserve">BACHILLER CONTADOR  Y BACHILLER GENERAL. </w:t>
      </w:r>
    </w:p>
    <w:p w:rsidR="00187BAB" w:rsidRDefault="00187BAB" w:rsidP="00E723C4">
      <w:pPr>
        <w:jc w:val="both"/>
      </w:pPr>
    </w:p>
    <w:p w:rsidR="00187BAB" w:rsidRDefault="00187BAB" w:rsidP="00E723C4">
      <w:pPr>
        <w:jc w:val="both"/>
      </w:pPr>
      <w:r w:rsidRPr="00501DC4">
        <w:rPr>
          <w:b/>
        </w:rPr>
        <w:t>4.- Correspondencia recibida de Centros de Atención</w:t>
      </w:r>
      <w:r>
        <w:t>.</w:t>
      </w:r>
    </w:p>
    <w:p w:rsidR="00187BAB" w:rsidRDefault="00187BAB" w:rsidP="00E723C4">
      <w:pPr>
        <w:jc w:val="both"/>
        <w:rPr>
          <w:b/>
        </w:rPr>
      </w:pPr>
      <w:r w:rsidRPr="00501DC4">
        <w:rPr>
          <w:b/>
        </w:rPr>
        <w:t>No hubo.</w:t>
      </w:r>
    </w:p>
    <w:p w:rsidR="007D5F5C" w:rsidRPr="007D5F5C" w:rsidRDefault="007D5F5C" w:rsidP="00E723C4">
      <w:pPr>
        <w:jc w:val="both"/>
        <w:rPr>
          <w:b/>
        </w:rPr>
      </w:pPr>
    </w:p>
    <w:p w:rsidR="00187BAB" w:rsidRDefault="00187BAB" w:rsidP="00E723C4">
      <w:pPr>
        <w:jc w:val="both"/>
        <w:rPr>
          <w:b/>
        </w:rPr>
      </w:pPr>
      <w:r w:rsidRPr="00501DC4">
        <w:rPr>
          <w:b/>
        </w:rPr>
        <w:t xml:space="preserve">5.- Correspondencia recibida de la Administración Superior. </w:t>
      </w:r>
    </w:p>
    <w:p w:rsidR="00187BAB" w:rsidRDefault="00501DC4" w:rsidP="00E723C4">
      <w:pPr>
        <w:jc w:val="both"/>
        <w:rPr>
          <w:b/>
        </w:rPr>
      </w:pPr>
      <w:r>
        <w:rPr>
          <w:b/>
        </w:rPr>
        <w:t>No hubo.</w:t>
      </w:r>
    </w:p>
    <w:p w:rsidR="007D5F5C" w:rsidRPr="00501DC4" w:rsidRDefault="007D5F5C" w:rsidP="00E723C4">
      <w:pPr>
        <w:jc w:val="both"/>
        <w:rPr>
          <w:b/>
        </w:rPr>
      </w:pPr>
    </w:p>
    <w:p w:rsidR="00187BAB" w:rsidRDefault="00187BAB" w:rsidP="00E723C4">
      <w:pPr>
        <w:jc w:val="both"/>
        <w:rPr>
          <w:b/>
        </w:rPr>
      </w:pPr>
      <w:r w:rsidRPr="00501DC4">
        <w:rPr>
          <w:b/>
        </w:rPr>
        <w:t>6.- Participación de miembros de Junta Directiva, ponencias solicitadas a Jefaturas, Directores de Centros de Atención de  la Institución o invitados.</w:t>
      </w:r>
    </w:p>
    <w:p w:rsidR="00847BFF" w:rsidRDefault="00847BFF" w:rsidP="00847BFF">
      <w:pPr>
        <w:jc w:val="both"/>
        <w:rPr>
          <w:b/>
        </w:rPr>
      </w:pPr>
      <w:r>
        <w:rPr>
          <w:b/>
        </w:rPr>
        <w:t xml:space="preserve">6.1 El Director de la Unidad de Consulta Externa, Dr. Tomás Gómez Rivas, expuso sobre los logros y desafíos de la UCE. </w:t>
      </w:r>
    </w:p>
    <w:p w:rsidR="00847BFF" w:rsidRDefault="00847BFF" w:rsidP="00E723C4">
      <w:pPr>
        <w:jc w:val="both"/>
      </w:pPr>
    </w:p>
    <w:p w:rsidR="00E723C4" w:rsidRDefault="00E723C4" w:rsidP="00E723C4">
      <w:pPr>
        <w:jc w:val="both"/>
      </w:pPr>
      <w:r w:rsidRPr="00E723C4">
        <w:t>El Dr. Tomás Gómez Rivas, refiere que la Unidad de Consulta Externa (UCE) es la puerta de entrada de los usuarios a la Institución para brindar servicios de consulta médica general, de especialidades y procedimientos en las áreas de apoyo, que permitan establecer un diagnóstico y tratamiento en las personas con discapacidad y adulta mayor.</w:t>
      </w:r>
    </w:p>
    <w:p w:rsidR="00E723C4" w:rsidRPr="00053924" w:rsidRDefault="00E723C4" w:rsidP="00E723C4">
      <w:pPr>
        <w:jc w:val="both"/>
      </w:pPr>
      <w:r>
        <w:t>Entre los logros de la UCE que el referido funcionario expuso</w:t>
      </w:r>
      <w:r w:rsidR="00973431">
        <w:t>,</w:t>
      </w:r>
      <w:r>
        <w:t xml:space="preserve"> se encuentran los siguientes: D</w:t>
      </w:r>
      <w:r w:rsidRPr="00E723C4">
        <w:t>isminución de tiemp</w:t>
      </w:r>
      <w:r>
        <w:t xml:space="preserve">os de espera en  citas médicas, </w:t>
      </w:r>
      <w:r w:rsidRPr="00E723C4">
        <w:t>eficienti</w:t>
      </w:r>
      <w:r>
        <w:t xml:space="preserve">zación de espacios disponibles, </w:t>
      </w:r>
      <w:r w:rsidRPr="00E723C4">
        <w:t>disminución de tiempos de espera para iniciar los programas de rehabilitació</w:t>
      </w:r>
      <w:r>
        <w:t xml:space="preserve">n, </w:t>
      </w:r>
      <w:r w:rsidRPr="00E723C4">
        <w:t>reuniones administrativas, informativas y educativas m</w:t>
      </w:r>
      <w:r>
        <w:t xml:space="preserve">ensuales con  todo el personal, </w:t>
      </w:r>
      <w:r w:rsidRPr="00E723C4">
        <w:t>reducción del gasto energético en la unidad co</w:t>
      </w:r>
      <w:r>
        <w:t xml:space="preserve">mo apoyo al plan de austeridad, </w:t>
      </w:r>
      <w:r w:rsidRPr="00E723C4">
        <w:t xml:space="preserve">apoyo de profesionales para el  </w:t>
      </w:r>
      <w:r w:rsidR="00587141">
        <w:t>CRINA</w:t>
      </w:r>
      <w:r w:rsidRPr="00E723C4">
        <w:t xml:space="preserve"> para  equipo interdisciplinario,  psicolog</w:t>
      </w:r>
      <w:r>
        <w:t>ía</w:t>
      </w:r>
      <w:r w:rsidR="00C02E40">
        <w:t xml:space="preserve">. </w:t>
      </w:r>
      <w:r w:rsidR="00C02E40" w:rsidRPr="00053924">
        <w:t>De igual manera se ha identificado retos tales como:</w:t>
      </w:r>
      <w:r w:rsidRPr="00053924">
        <w:t xml:space="preserve"> </w:t>
      </w:r>
      <w:r w:rsidR="00C02E40" w:rsidRPr="00053924">
        <w:t xml:space="preserve">la </w:t>
      </w:r>
      <w:r w:rsidRPr="00053924">
        <w:t xml:space="preserve">contratación de médicos fisiatras, dotar </w:t>
      </w:r>
      <w:r w:rsidR="00C02E40" w:rsidRPr="00053924">
        <w:t xml:space="preserve">de una </w:t>
      </w:r>
      <w:r w:rsidRPr="00053924">
        <w:t xml:space="preserve"> sala de </w:t>
      </w:r>
      <w:r w:rsidR="00847BFF" w:rsidRPr="00053924">
        <w:t xml:space="preserve">sesiones </w:t>
      </w:r>
      <w:r w:rsidRPr="00053924">
        <w:t xml:space="preserve"> para las reuniones con </w:t>
      </w:r>
      <w:r w:rsidR="00847BFF" w:rsidRPr="00053924">
        <w:t xml:space="preserve">usuarios </w:t>
      </w:r>
      <w:r w:rsidRPr="00053924">
        <w:t xml:space="preserve"> y personal y </w:t>
      </w:r>
      <w:r w:rsidR="00C02E40" w:rsidRPr="00053924">
        <w:t xml:space="preserve">la necesidad de instalar un </w:t>
      </w:r>
      <w:r w:rsidRPr="00053924">
        <w:t xml:space="preserve">expediente único. </w:t>
      </w:r>
    </w:p>
    <w:p w:rsidR="00847BFF" w:rsidRDefault="00847BFF" w:rsidP="00E723C4">
      <w:pPr>
        <w:jc w:val="both"/>
        <w:rPr>
          <w:b/>
        </w:rPr>
      </w:pPr>
    </w:p>
    <w:p w:rsidR="00187BAB" w:rsidRDefault="00187BAB" w:rsidP="00E723C4">
      <w:pPr>
        <w:jc w:val="both"/>
        <w:rPr>
          <w:b/>
        </w:rPr>
      </w:pPr>
      <w:r w:rsidRPr="00501DC4">
        <w:rPr>
          <w:b/>
        </w:rPr>
        <w:t>7.- Informes de Presidencia.</w:t>
      </w:r>
    </w:p>
    <w:p w:rsidR="00C928E1" w:rsidRDefault="00C04F2D" w:rsidP="00E723C4">
      <w:pPr>
        <w:jc w:val="both"/>
      </w:pPr>
      <w:r w:rsidRPr="00C04F2D">
        <w:t xml:space="preserve">El </w:t>
      </w:r>
      <w:r w:rsidR="00847BFF">
        <w:t>P</w:t>
      </w:r>
      <w:r w:rsidRPr="00C04F2D">
        <w:t xml:space="preserve">residente del ISRI, Dr. Alex Francisco González informó a Junta Directiva la acción de hecho llevada a cabo por el Sindicato de Trabajadores del ISRI (SITRAISRI), el pasado viernes 05 de febrero. La acción, consistió en un paro de labores que duró media jornada. El motivo, es el reclamo de cinco cláusulas económicas que fueron pactadas en el Laudo Arbitral, en la administración </w:t>
      </w:r>
      <w:r w:rsidR="00453247">
        <w:t>de la Li</w:t>
      </w:r>
      <w:r w:rsidR="00847BFF">
        <w:t>c. Nadi</w:t>
      </w:r>
      <w:r w:rsidR="00453247">
        <w:t>a Jennifer Soundy</w:t>
      </w:r>
      <w:r w:rsidRPr="00C04F2D">
        <w:t xml:space="preserve"> Ellerbrok, expresidenta del ISRI. </w:t>
      </w:r>
    </w:p>
    <w:p w:rsidR="006326CC" w:rsidRPr="00C04F2D" w:rsidRDefault="006326CC" w:rsidP="00E723C4">
      <w:pPr>
        <w:jc w:val="both"/>
      </w:pPr>
    </w:p>
    <w:p w:rsidR="00985F2B" w:rsidRPr="00453247" w:rsidRDefault="00985F2B" w:rsidP="00E723C4">
      <w:pPr>
        <w:jc w:val="both"/>
        <w:rPr>
          <w:b/>
        </w:rPr>
      </w:pPr>
      <w:r w:rsidRPr="00453247">
        <w:rPr>
          <w:b/>
        </w:rPr>
        <w:t>8. Asuntos varios.</w:t>
      </w:r>
    </w:p>
    <w:p w:rsidR="006326CC" w:rsidRDefault="00FD12B6" w:rsidP="006326CC">
      <w:pPr>
        <w:jc w:val="both"/>
      </w:pPr>
      <w:r>
        <w:t xml:space="preserve">Junta Directiva consensuó omitir el acto protocolario de juramentar a la licenciada </w:t>
      </w:r>
      <w:r w:rsidRPr="00FD12B6">
        <w:t>Sonia Mar</w:t>
      </w:r>
      <w:r>
        <w:t xml:space="preserve">belita Menjívar de Merino, quien asumió su tercer periodo como representante suplente de FUNTER ante  esta Junta Directiva. El motivo expuesto,  fue que la referida funcionaria fue juramentada en su primer y segundo periodo. </w:t>
      </w:r>
    </w:p>
    <w:p w:rsidR="006326CC" w:rsidRPr="00053924" w:rsidRDefault="00C02E40" w:rsidP="006326CC">
      <w:pPr>
        <w:jc w:val="both"/>
      </w:pPr>
      <w:r w:rsidRPr="00053924">
        <w:lastRenderedPageBreak/>
        <w:t xml:space="preserve">Se </w:t>
      </w:r>
      <w:r w:rsidR="003919A3" w:rsidRPr="00053924">
        <w:t>realizó</w:t>
      </w:r>
      <w:r w:rsidRPr="00053924">
        <w:t xml:space="preserve"> un recorrido en las instalaciones de la Unidad de Consulta Externa, atendida por el Dr. Tomás Gómez Rivas.</w:t>
      </w:r>
    </w:p>
    <w:p w:rsidR="006326CC" w:rsidRDefault="006326CC" w:rsidP="006326CC">
      <w:pPr>
        <w:jc w:val="both"/>
      </w:pPr>
      <w:r>
        <w:t>Sin más que tratar se da por finalizada la sesión a las  catorce horas con  treinta minutos.</w:t>
      </w:r>
    </w:p>
    <w:p w:rsidR="00187BAB" w:rsidRDefault="00187BAB" w:rsidP="00187BAB"/>
    <w:p w:rsidR="003919A3" w:rsidRDefault="003919A3" w:rsidP="00187BAB"/>
    <w:p w:rsidR="003919A3" w:rsidRDefault="003919A3" w:rsidP="00187BAB">
      <w:bookmarkStart w:id="0" w:name="_GoBack"/>
      <w:bookmarkEnd w:id="0"/>
    </w:p>
    <w:sectPr w:rsidR="003919A3" w:rsidSect="00A71772">
      <w:headerReference w:type="default" r:id="rId8"/>
      <w:pgSz w:w="12240" w:h="18720" w:code="7"/>
      <w:pgMar w:top="1411" w:right="1699" w:bottom="1411" w:left="169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20E" w:rsidRDefault="0052520E" w:rsidP="00A71772">
      <w:pPr>
        <w:spacing w:after="0" w:line="240" w:lineRule="auto"/>
      </w:pPr>
      <w:r>
        <w:separator/>
      </w:r>
    </w:p>
  </w:endnote>
  <w:endnote w:type="continuationSeparator" w:id="0">
    <w:p w:rsidR="0052520E" w:rsidRDefault="0052520E" w:rsidP="00A71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20E" w:rsidRDefault="0052520E" w:rsidP="00A71772">
      <w:pPr>
        <w:spacing w:after="0" w:line="240" w:lineRule="auto"/>
      </w:pPr>
      <w:r>
        <w:separator/>
      </w:r>
    </w:p>
  </w:footnote>
  <w:footnote w:type="continuationSeparator" w:id="0">
    <w:p w:rsidR="0052520E" w:rsidRDefault="0052520E" w:rsidP="00A717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772" w:rsidRDefault="00A71772">
    <w:pPr>
      <w:pStyle w:val="Encabezado"/>
      <w:rPr>
        <w:lang w:val="es-MX"/>
      </w:rPr>
    </w:pPr>
    <w:r>
      <w:rPr>
        <w:lang w:val="es-MX"/>
      </w:rPr>
      <w:t>Acta No.2581</w:t>
    </w:r>
  </w:p>
  <w:p w:rsidR="00A71772" w:rsidRPr="00A71772" w:rsidRDefault="00A71772">
    <w:pPr>
      <w:pStyle w:val="Encabezado"/>
      <w:rPr>
        <w:lang w:val="es-MX"/>
      </w:rPr>
    </w:pPr>
    <w:proofErr w:type="spellStart"/>
    <w:r>
      <w:rPr>
        <w:lang w:val="es-MX"/>
      </w:rPr>
      <w:t>Pag</w:t>
    </w:r>
    <w:proofErr w:type="spellEnd"/>
    <w:r>
      <w:rPr>
        <w:lang w:val="es-MX"/>
      </w:rPr>
      <w:t xml:space="preserve">. </w:t>
    </w:r>
    <w:r w:rsidR="005E289D" w:rsidRPr="00A71772">
      <w:rPr>
        <w:lang w:val="es-MX"/>
      </w:rPr>
      <w:fldChar w:fldCharType="begin"/>
    </w:r>
    <w:r w:rsidRPr="00A71772">
      <w:rPr>
        <w:lang w:val="es-MX"/>
      </w:rPr>
      <w:instrText>PAGE   \* MERGEFORMAT</w:instrText>
    </w:r>
    <w:r w:rsidR="005E289D" w:rsidRPr="00A71772">
      <w:rPr>
        <w:lang w:val="es-MX"/>
      </w:rPr>
      <w:fldChar w:fldCharType="separate"/>
    </w:r>
    <w:r w:rsidR="00563CB0" w:rsidRPr="00563CB0">
      <w:rPr>
        <w:noProof/>
        <w:lang w:val="es-ES"/>
      </w:rPr>
      <w:t>2</w:t>
    </w:r>
    <w:r w:rsidR="005E289D" w:rsidRPr="00A71772">
      <w:rPr>
        <w:lang w:val="es-MX"/>
      </w:rPr>
      <w:fldChar w:fldCharType="end"/>
    </w:r>
    <w:r>
      <w:rPr>
        <w:lang w:val="es-MX"/>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0F6E05"/>
    <w:multiLevelType w:val="hybridMultilevel"/>
    <w:tmpl w:val="BD1EDD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BAB"/>
    <w:rsid w:val="00053924"/>
    <w:rsid w:val="00187BAB"/>
    <w:rsid w:val="002156F3"/>
    <w:rsid w:val="00236F2F"/>
    <w:rsid w:val="00250545"/>
    <w:rsid w:val="002A654F"/>
    <w:rsid w:val="002E07EA"/>
    <w:rsid w:val="00366C63"/>
    <w:rsid w:val="003919A3"/>
    <w:rsid w:val="003D6344"/>
    <w:rsid w:val="00453247"/>
    <w:rsid w:val="00501DC4"/>
    <w:rsid w:val="0052520E"/>
    <w:rsid w:val="00563CB0"/>
    <w:rsid w:val="00587141"/>
    <w:rsid w:val="00590CE5"/>
    <w:rsid w:val="005E289D"/>
    <w:rsid w:val="005F0DFF"/>
    <w:rsid w:val="00612F98"/>
    <w:rsid w:val="006326CC"/>
    <w:rsid w:val="007758FD"/>
    <w:rsid w:val="007D5F5C"/>
    <w:rsid w:val="00847BFF"/>
    <w:rsid w:val="008D5DD7"/>
    <w:rsid w:val="00973431"/>
    <w:rsid w:val="00985F2B"/>
    <w:rsid w:val="00A1442A"/>
    <w:rsid w:val="00A2080B"/>
    <w:rsid w:val="00A71772"/>
    <w:rsid w:val="00AB4BBE"/>
    <w:rsid w:val="00B313C7"/>
    <w:rsid w:val="00B529E9"/>
    <w:rsid w:val="00C02E40"/>
    <w:rsid w:val="00C04F2D"/>
    <w:rsid w:val="00C07283"/>
    <w:rsid w:val="00C412A8"/>
    <w:rsid w:val="00C928E1"/>
    <w:rsid w:val="00D215E4"/>
    <w:rsid w:val="00D605B3"/>
    <w:rsid w:val="00E134E6"/>
    <w:rsid w:val="00E723C4"/>
    <w:rsid w:val="00F41531"/>
    <w:rsid w:val="00FB2801"/>
    <w:rsid w:val="00FD1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1DC4"/>
    <w:pPr>
      <w:ind w:left="720"/>
      <w:contextualSpacing/>
    </w:pPr>
  </w:style>
  <w:style w:type="paragraph" w:styleId="Encabezado">
    <w:name w:val="header"/>
    <w:basedOn w:val="Normal"/>
    <w:link w:val="EncabezadoCar"/>
    <w:uiPriority w:val="99"/>
    <w:unhideWhenUsed/>
    <w:rsid w:val="00A717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1772"/>
  </w:style>
  <w:style w:type="paragraph" w:styleId="Piedepgina">
    <w:name w:val="footer"/>
    <w:basedOn w:val="Normal"/>
    <w:link w:val="PiedepginaCar"/>
    <w:uiPriority w:val="99"/>
    <w:unhideWhenUsed/>
    <w:rsid w:val="00A717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17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1DC4"/>
    <w:pPr>
      <w:ind w:left="720"/>
      <w:contextualSpacing/>
    </w:pPr>
  </w:style>
  <w:style w:type="paragraph" w:styleId="Encabezado">
    <w:name w:val="header"/>
    <w:basedOn w:val="Normal"/>
    <w:link w:val="EncabezadoCar"/>
    <w:uiPriority w:val="99"/>
    <w:unhideWhenUsed/>
    <w:rsid w:val="00A717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1772"/>
  </w:style>
  <w:style w:type="paragraph" w:styleId="Piedepgina">
    <w:name w:val="footer"/>
    <w:basedOn w:val="Normal"/>
    <w:link w:val="PiedepginaCar"/>
    <w:uiPriority w:val="99"/>
    <w:unhideWhenUsed/>
    <w:rsid w:val="00A717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1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686</Words>
  <Characters>3775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Joselito Tobar Recinos</dc:creator>
  <cp:lastModifiedBy>cabarca</cp:lastModifiedBy>
  <cp:revision>4</cp:revision>
  <dcterms:created xsi:type="dcterms:W3CDTF">2016-02-16T16:59:00Z</dcterms:created>
  <dcterms:modified xsi:type="dcterms:W3CDTF">2016-09-22T20:48:00Z</dcterms:modified>
</cp:coreProperties>
</file>