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B3" w:rsidRPr="00F768E5" w:rsidRDefault="008523CB" w:rsidP="004711B3">
      <w:pPr>
        <w:pStyle w:val="Sinespaciado"/>
        <w:jc w:val="center"/>
        <w:rPr>
          <w:rFonts w:ascii="Cambria" w:hAnsi="Cambria"/>
          <w:b/>
          <w:spacing w:val="16"/>
          <w:sz w:val="27"/>
          <w:szCs w:val="27"/>
        </w:rPr>
      </w:pP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07680" cy="753110"/>
                <wp:effectExtent l="19050" t="19050" r="34290" b="508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7680" cy="7531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638.4pt;height:59.3pt;z-index:251655680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" o:allowincell="f" fillcolor="#4f81bd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494665</wp:posOffset>
                </wp:positionH>
                <wp:positionV relativeFrom="page">
                  <wp:posOffset>-246380</wp:posOffset>
                </wp:positionV>
                <wp:extent cx="90805" cy="10539730"/>
                <wp:effectExtent l="8890" t="10795" r="5080" b="107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7" o:spid="_x0000_s1026" style="position:absolute;margin-left:38.95pt;margin-top:-19.4pt;width:7.15pt;height:829.9pt;z-index:25165875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7186930</wp:posOffset>
                </wp:positionH>
                <wp:positionV relativeFrom="page">
                  <wp:posOffset>-246380</wp:posOffset>
                </wp:positionV>
                <wp:extent cx="90805" cy="10539730"/>
                <wp:effectExtent l="5080" t="10795" r="8890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6" o:spid="_x0000_s1026" style="position:absolute;margin-left:565.9pt;margin-top:-19.4pt;width:7.15pt;height:829.9pt;z-index:25165772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>
        <w:rPr>
          <w:b/>
          <w:noProof/>
          <w:spacing w:val="16"/>
          <w:sz w:val="27"/>
          <w:szCs w:val="27"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-187960</wp:posOffset>
                </wp:positionH>
                <wp:positionV relativeFrom="page">
                  <wp:posOffset>6350</wp:posOffset>
                </wp:positionV>
                <wp:extent cx="8107680" cy="753110"/>
                <wp:effectExtent l="21590" t="25400" r="31750" b="444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7680" cy="7531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5" o:spid="_x0000_s1026" style="position:absolute;margin-left:-14.8pt;margin-top:.5pt;width:638.4pt;height:59.3pt;z-index:25165670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" o:allowincell="f" fillcolor="#4f81bd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4711B3" w:rsidRPr="00F768E5">
        <w:rPr>
          <w:rFonts w:ascii="Cambria" w:hAnsi="Cambria"/>
          <w:b/>
          <w:spacing w:val="16"/>
          <w:sz w:val="27"/>
          <w:szCs w:val="27"/>
        </w:rPr>
        <w:t xml:space="preserve">INSTITUTO SALVADOREÑO DE REHABILITACIÓN </w:t>
      </w:r>
      <w:r w:rsidR="007E3208">
        <w:rPr>
          <w:rFonts w:ascii="Cambria" w:hAnsi="Cambria"/>
          <w:b/>
          <w:spacing w:val="16"/>
          <w:sz w:val="27"/>
          <w:szCs w:val="27"/>
        </w:rPr>
        <w:t>INTEGRAL</w:t>
      </w:r>
    </w:p>
    <w:p w:rsidR="00CF6865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 xml:space="preserve">UNIDAD DE PLANIFICACIÓN ESTRATÉGICA </w:t>
      </w:r>
    </w:p>
    <w:p w:rsidR="004711B3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>Y DESARROLLO INSTITUCIONAL</w:t>
      </w:r>
    </w:p>
    <w:p w:rsidR="004711B3" w:rsidRPr="007E3208" w:rsidRDefault="004711B3" w:rsidP="004711B3">
      <w:pPr>
        <w:pStyle w:val="Sinespaciado"/>
        <w:rPr>
          <w:rFonts w:ascii="Cambria" w:hAnsi="Cambria"/>
          <w:sz w:val="32"/>
          <w:szCs w:val="32"/>
          <w:lang w:val="es-SV"/>
        </w:rPr>
      </w:pPr>
    </w:p>
    <w:p w:rsidR="004711B3" w:rsidRPr="00272360" w:rsidRDefault="004711B3" w:rsidP="004711B3">
      <w:pPr>
        <w:pStyle w:val="Sinespaciado"/>
        <w:rPr>
          <w:rFonts w:ascii="Cambria" w:hAnsi="Cambria"/>
          <w:sz w:val="36"/>
          <w:szCs w:val="36"/>
          <w:lang w:val="es-SV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Pr="00AA5A02" w:rsidRDefault="00AA5A02" w:rsidP="007E3208">
      <w:pPr>
        <w:pStyle w:val="Sinespaciado"/>
        <w:jc w:val="center"/>
        <w:rPr>
          <w:rFonts w:ascii="Cambria" w:hAnsi="Cambria"/>
          <w:sz w:val="36"/>
          <w:szCs w:val="36"/>
        </w:rPr>
      </w:pPr>
      <w:r w:rsidRPr="00AA5A02">
        <w:rPr>
          <w:rFonts w:ascii="Cambria" w:hAnsi="Cambria"/>
          <w:noProof/>
          <w:sz w:val="36"/>
          <w:szCs w:val="36"/>
          <w:lang w:val="es-SV" w:eastAsia="es-SV"/>
        </w:rPr>
        <w:drawing>
          <wp:inline distT="0" distB="0" distL="0" distR="0">
            <wp:extent cx="2401200" cy="16002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/>
    <w:p w:rsidR="004711B3" w:rsidRDefault="004711B3" w:rsidP="004711B3"/>
    <w:p w:rsidR="004711B3" w:rsidRDefault="004711B3" w:rsidP="004711B3"/>
    <w:p w:rsidR="000E56B8" w:rsidRPr="00495688" w:rsidRDefault="00495688" w:rsidP="000E56B8">
      <w:pPr>
        <w:tabs>
          <w:tab w:val="left" w:pos="426"/>
        </w:tabs>
        <w:jc w:val="center"/>
        <w:rPr>
          <w:rFonts w:ascii="Cambria" w:hAnsi="Cambria"/>
          <w:b/>
          <w:spacing w:val="40"/>
          <w:sz w:val="32"/>
          <w:szCs w:val="32"/>
        </w:rPr>
      </w:pPr>
      <w:r>
        <w:rPr>
          <w:rFonts w:ascii="Cambria" w:hAnsi="Cambria"/>
          <w:b/>
          <w:spacing w:val="40"/>
          <w:sz w:val="32"/>
          <w:szCs w:val="32"/>
        </w:rPr>
        <w:t xml:space="preserve">Seguimiento del Plan Anual Operativo del ISRI </w:t>
      </w:r>
      <w:r w:rsidR="007E583E">
        <w:rPr>
          <w:rFonts w:ascii="Cambria" w:hAnsi="Cambria"/>
          <w:b/>
          <w:spacing w:val="40"/>
          <w:sz w:val="32"/>
          <w:szCs w:val="32"/>
        </w:rPr>
        <w:t xml:space="preserve">de enero a </w:t>
      </w:r>
      <w:r w:rsidR="008A24DD">
        <w:rPr>
          <w:rFonts w:ascii="Cambria" w:hAnsi="Cambria"/>
          <w:b/>
          <w:spacing w:val="40"/>
          <w:sz w:val="32"/>
          <w:szCs w:val="32"/>
        </w:rPr>
        <w:t>junio 2016</w:t>
      </w: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SAN SALVADOR, </w:t>
      </w:r>
      <w:r w:rsidR="008A24DD">
        <w:rPr>
          <w:rFonts w:ascii="Arial" w:hAnsi="Arial" w:cs="Arial"/>
          <w:b/>
          <w:sz w:val="20"/>
          <w:szCs w:val="20"/>
        </w:rPr>
        <w:t>JULIO</w:t>
      </w:r>
      <w:r w:rsidR="007E583E">
        <w:rPr>
          <w:rFonts w:ascii="Arial" w:hAnsi="Arial" w:cs="Arial"/>
          <w:b/>
          <w:sz w:val="20"/>
          <w:szCs w:val="20"/>
        </w:rPr>
        <w:t xml:space="preserve"> 2016</w:t>
      </w: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C1169B" w:rsidRDefault="00C1169B" w:rsidP="00C1169B">
      <w:pPr>
        <w:rPr>
          <w:rFonts w:ascii="Arial" w:hAnsi="Arial" w:cs="Arial"/>
          <w:lang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id w:val="4228626"/>
        <w:docPartObj>
          <w:docPartGallery w:val="Table of Contents"/>
          <w:docPartUnique/>
        </w:docPartObj>
      </w:sdtPr>
      <w:sdtEndPr/>
      <w:sdtContent>
        <w:p w:rsidR="00894AE6" w:rsidRDefault="00894AE6">
          <w:pPr>
            <w:pStyle w:val="TtulodeTDC"/>
          </w:pPr>
          <w:r>
            <w:t>Contenido</w:t>
          </w:r>
        </w:p>
        <w:p w:rsidR="00513D4A" w:rsidRDefault="00FE375F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r>
            <w:fldChar w:fldCharType="begin"/>
          </w:r>
          <w:r w:rsidR="00894AE6">
            <w:instrText xml:space="preserve"> TOC \o "1-3" \h \z \u </w:instrText>
          </w:r>
          <w:r>
            <w:fldChar w:fldCharType="separate"/>
          </w:r>
          <w:hyperlink w:anchor="_Toc457202761" w:history="1">
            <w:r w:rsidR="00513D4A" w:rsidRPr="00161C25">
              <w:rPr>
                <w:rStyle w:val="Hipervnculo"/>
                <w:noProof/>
              </w:rPr>
              <w:t>Resumen</w:t>
            </w:r>
            <w:r w:rsidR="00513D4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2" w:history="1">
            <w:r w:rsidR="00513D4A" w:rsidRPr="00161C25">
              <w:rPr>
                <w:rStyle w:val="Hipervnculo"/>
                <w:noProof/>
              </w:rPr>
              <w:t>Introducción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_Toc457202762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4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3" w:history="1">
            <w:r w:rsidR="00513D4A" w:rsidRPr="00161C25">
              <w:rPr>
                <w:rStyle w:val="Hipervnculo"/>
                <w:noProof/>
              </w:rPr>
              <w:t>Misión institucional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_Toc457202763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5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4" w:history="1">
            <w:r w:rsidR="00513D4A" w:rsidRPr="00161C25">
              <w:rPr>
                <w:rStyle w:val="Hipervnculo"/>
                <w:noProof/>
              </w:rPr>
              <w:t>Visión institucional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_Toc457202764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5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5" w:history="1">
            <w:r w:rsidR="00513D4A" w:rsidRPr="00161C25">
              <w:rPr>
                <w:rStyle w:val="Hipervnculo"/>
                <w:noProof/>
              </w:rPr>
              <w:t>Valores  institucionales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_Toc457202765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5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6" w:history="1">
            <w:r w:rsidR="00513D4A" w:rsidRPr="00161C25">
              <w:rPr>
                <w:rStyle w:val="Hipervnculo"/>
                <w:noProof/>
              </w:rPr>
              <w:t>Objetivos institucionales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_Toc457202766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6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7" w:history="1">
            <w:r w:rsidR="00513D4A" w:rsidRPr="00161C25">
              <w:rPr>
                <w:rStyle w:val="Hipervnculo"/>
                <w:noProof/>
              </w:rPr>
              <w:t>Prioridades institucionales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_Toc457202767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6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8" w:history="1">
            <w:r w:rsidR="00513D4A" w:rsidRPr="00161C25">
              <w:rPr>
                <w:rStyle w:val="Hipervnculo"/>
                <w:noProof/>
              </w:rPr>
              <w:t>Resultados esperados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_Toc457202768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7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69" w:history="1">
            <w:r w:rsidR="00513D4A" w:rsidRPr="00161C25">
              <w:rPr>
                <w:rStyle w:val="Hipervnculo"/>
                <w:noProof/>
              </w:rPr>
              <w:t>Objetivos de las unidades organizativas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_Toc457202769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7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0" w:history="1">
            <w:r w:rsidR="00513D4A" w:rsidRPr="00161C25">
              <w:rPr>
                <w:rStyle w:val="Hipervnculo"/>
                <w:noProof/>
                <w:lang w:eastAsia="en-US"/>
              </w:rPr>
              <w:t>Grado de cumplimiento de las metas programadas en los planes anuales operativos ISRI 2016, para el período enero - junio 2016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_Toc457202770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10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1" w:history="1">
            <w:r w:rsidR="00513D4A" w:rsidRPr="00161C25">
              <w:rPr>
                <w:rStyle w:val="Hipervnculo"/>
                <w:noProof/>
                <w:lang w:eastAsia="en-US"/>
              </w:rPr>
              <w:t>Centro de Atención a Ancianos “Sara Zaldívar” (CAASZ)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_Toc457202771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11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2" w:history="1">
            <w:r w:rsidR="00513D4A" w:rsidRPr="00161C25">
              <w:rPr>
                <w:rStyle w:val="Hipervnculo"/>
                <w:noProof/>
                <w:lang w:eastAsia="en-US"/>
              </w:rPr>
              <w:t>Centro del Aparato Locomotor (CAL)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_Toc457202772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12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3" w:history="1">
            <w:r w:rsidR="00513D4A" w:rsidRPr="00161C25">
              <w:rPr>
                <w:rStyle w:val="Hipervnculo"/>
                <w:noProof/>
                <w:lang w:eastAsia="en-US"/>
              </w:rPr>
              <w:t>Centro de Audición y Lenguaje (CALE)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_Toc457202773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13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4" w:history="1">
            <w:r w:rsidR="00513D4A" w:rsidRPr="00161C25">
              <w:rPr>
                <w:rStyle w:val="Hipervnculo"/>
                <w:noProof/>
                <w:lang w:eastAsia="en-US"/>
              </w:rPr>
              <w:t>Centro de Rehabilitación de Ciegos “Eugenia de Dueñas” (CRC)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_Toc457202774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15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5" w:history="1">
            <w:r w:rsidR="00513D4A" w:rsidRPr="00161C25">
              <w:rPr>
                <w:rStyle w:val="Hipervnculo"/>
                <w:noProof/>
                <w:lang w:eastAsia="en-US"/>
              </w:rPr>
              <w:t>Centro de Rehabilitación Integral de Occidente (CRIO)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_Toc457202775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16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6" w:history="1">
            <w:r w:rsidR="00513D4A" w:rsidRPr="00161C25">
              <w:rPr>
                <w:rStyle w:val="Hipervnculo"/>
                <w:noProof/>
                <w:lang w:eastAsia="en-US"/>
              </w:rPr>
              <w:t>Centro de Rehabilitación Integral de Oriente (CRIOR)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_Toc457202776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18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7" w:history="1">
            <w:r w:rsidR="00513D4A" w:rsidRPr="00161C25">
              <w:rPr>
                <w:rStyle w:val="Hipervnculo"/>
                <w:noProof/>
                <w:lang w:eastAsia="en-US"/>
              </w:rPr>
              <w:t>Centro de Rehabilitación Integral para la Niñez y la Adolescencia (CRINA)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_Toc457202777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19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8" w:history="1">
            <w:r w:rsidR="00513D4A" w:rsidRPr="00161C25">
              <w:rPr>
                <w:rStyle w:val="Hipervnculo"/>
                <w:noProof/>
                <w:lang w:eastAsia="en-US"/>
              </w:rPr>
              <w:t>Centro de Rehabilitación Profesional (CRP)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_Toc457202778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20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79" w:history="1">
            <w:r w:rsidR="00513D4A" w:rsidRPr="00161C25">
              <w:rPr>
                <w:rStyle w:val="Hipervnculo"/>
                <w:noProof/>
                <w:lang w:eastAsia="en-US"/>
              </w:rPr>
              <w:t>Unidad de Consulta Externa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_Toc457202779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21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0" w:history="1">
            <w:r w:rsidR="00513D4A" w:rsidRPr="00161C25">
              <w:rPr>
                <w:rStyle w:val="Hipervnculo"/>
                <w:noProof/>
                <w:lang w:eastAsia="en-US"/>
              </w:rPr>
              <w:t>Unidad de Planificación Estratégica y Desarrollo Institucional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_Toc457202780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22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1" w:history="1">
            <w:r w:rsidR="00513D4A" w:rsidRPr="00161C25">
              <w:rPr>
                <w:rStyle w:val="Hipervnculo"/>
                <w:noProof/>
                <w:lang w:eastAsia="en-US"/>
              </w:rPr>
              <w:t>Departamento de Recursos Humanos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_Toc457202781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22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2" w:history="1">
            <w:r w:rsidR="00513D4A" w:rsidRPr="00161C25">
              <w:rPr>
                <w:rStyle w:val="Hipervnculo"/>
                <w:noProof/>
                <w:lang w:eastAsia="en-US"/>
              </w:rPr>
              <w:t>Unidad de Adquisiciones y Contrataciones Institucional (UACI)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_Toc457202782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23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3" w:history="1">
            <w:r w:rsidR="00513D4A" w:rsidRPr="00161C25">
              <w:rPr>
                <w:rStyle w:val="Hipervnculo"/>
                <w:noProof/>
                <w:lang w:eastAsia="en-US"/>
              </w:rPr>
              <w:t>Unidad de Acceso a la Información Pública (UAIP)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_Toc457202783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23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4" w:history="1">
            <w:r w:rsidR="00513D4A" w:rsidRPr="00161C25">
              <w:rPr>
                <w:rStyle w:val="Hipervnculo"/>
                <w:noProof/>
                <w:lang w:eastAsia="en-US"/>
              </w:rPr>
              <w:t>Unidad de Auditoría Interna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_Toc457202784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24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5" w:history="1">
            <w:r w:rsidR="00513D4A" w:rsidRPr="00161C25">
              <w:rPr>
                <w:rStyle w:val="Hipervnculo"/>
                <w:noProof/>
                <w:lang w:eastAsia="en-US"/>
              </w:rPr>
              <w:t>Unidad de Asesoría Jurídica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_Toc457202785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24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6" w:history="1">
            <w:r w:rsidR="00513D4A" w:rsidRPr="00161C25">
              <w:rPr>
                <w:rStyle w:val="Hipervnculo"/>
                <w:noProof/>
                <w:lang w:eastAsia="en-US"/>
              </w:rPr>
              <w:t>Unidad de Control de Bienes Institucionales (UCBI)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_Toc457202786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25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7" w:history="1">
            <w:r w:rsidR="00513D4A" w:rsidRPr="00161C25">
              <w:rPr>
                <w:rStyle w:val="Hipervnculo"/>
                <w:noProof/>
                <w:lang w:eastAsia="en-US"/>
              </w:rPr>
              <w:t>Unidad de Estadística de Rehabilitación y Epidemiología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_Toc457202787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25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8" w:history="1">
            <w:r w:rsidR="00513D4A" w:rsidRPr="00161C25">
              <w:rPr>
                <w:rStyle w:val="Hipervnculo"/>
                <w:noProof/>
                <w:lang w:eastAsia="en-US"/>
              </w:rPr>
              <w:t>Unidad Financiera Institucional (UFI)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_Toc457202788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26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89" w:history="1">
            <w:r w:rsidR="00513D4A" w:rsidRPr="00161C25">
              <w:rPr>
                <w:rStyle w:val="Hipervnculo"/>
                <w:noProof/>
                <w:lang w:eastAsia="en-US"/>
              </w:rPr>
              <w:t>Unidad de Regulación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_Toc457202789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26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90" w:history="1">
            <w:r w:rsidR="00513D4A" w:rsidRPr="00161C25">
              <w:rPr>
                <w:rStyle w:val="Hipervnculo"/>
                <w:noProof/>
                <w:lang w:eastAsia="en-US"/>
              </w:rPr>
              <w:t>Unidad de Comunicaciones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_Toc457202790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27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513D4A" w:rsidRDefault="00FA0C2C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457202791" w:history="1">
            <w:r w:rsidR="00513D4A" w:rsidRPr="00161C25">
              <w:rPr>
                <w:rStyle w:val="Hipervnculo"/>
                <w:noProof/>
                <w:lang w:eastAsia="en-US"/>
              </w:rPr>
              <w:t>Almacén Central</w:t>
            </w:r>
            <w:r w:rsidR="00513D4A">
              <w:rPr>
                <w:noProof/>
                <w:webHidden/>
              </w:rPr>
              <w:tab/>
            </w:r>
            <w:r w:rsidR="00FE375F">
              <w:rPr>
                <w:noProof/>
                <w:webHidden/>
              </w:rPr>
              <w:fldChar w:fldCharType="begin"/>
            </w:r>
            <w:r w:rsidR="00513D4A">
              <w:rPr>
                <w:noProof/>
                <w:webHidden/>
              </w:rPr>
              <w:instrText xml:space="preserve"> PAGEREF _Toc457202791 \h </w:instrText>
            </w:r>
            <w:r w:rsidR="00FE375F">
              <w:rPr>
                <w:noProof/>
                <w:webHidden/>
              </w:rPr>
            </w:r>
            <w:r w:rsidR="00FE375F">
              <w:rPr>
                <w:noProof/>
                <w:webHidden/>
              </w:rPr>
              <w:fldChar w:fldCharType="separate"/>
            </w:r>
            <w:r w:rsidR="00557AF4">
              <w:rPr>
                <w:noProof/>
                <w:webHidden/>
              </w:rPr>
              <w:t>27</w:t>
            </w:r>
            <w:r w:rsidR="00FE375F">
              <w:rPr>
                <w:noProof/>
                <w:webHidden/>
              </w:rPr>
              <w:fldChar w:fldCharType="end"/>
            </w:r>
          </w:hyperlink>
        </w:p>
        <w:p w:rsidR="00894AE6" w:rsidRDefault="00FE375F">
          <w:r>
            <w:fldChar w:fldCharType="end"/>
          </w:r>
        </w:p>
      </w:sdtContent>
    </w:sdt>
    <w:p w:rsidR="00894AE6" w:rsidRPr="00C1169B" w:rsidRDefault="00894AE6" w:rsidP="00C1169B">
      <w:pPr>
        <w:rPr>
          <w:rFonts w:ascii="Arial" w:hAnsi="Arial" w:cs="Arial"/>
          <w:lang w:eastAsia="en-US"/>
        </w:rPr>
      </w:pPr>
    </w:p>
    <w:p w:rsidR="00C1169B" w:rsidRPr="00C1169B" w:rsidRDefault="00C1169B" w:rsidP="00C1169B">
      <w:pPr>
        <w:rPr>
          <w:rFonts w:ascii="Arial" w:hAnsi="Arial" w:cs="Arial"/>
          <w:lang w:eastAsia="en-US"/>
        </w:rPr>
      </w:pPr>
    </w:p>
    <w:p w:rsidR="00C1169B" w:rsidRDefault="00C1169B" w:rsidP="00C1169B">
      <w:pPr>
        <w:rPr>
          <w:rFonts w:ascii="Arial" w:hAnsi="Arial" w:cs="Arial"/>
          <w:lang w:eastAsia="en-US"/>
        </w:rPr>
      </w:pPr>
    </w:p>
    <w:p w:rsidR="00CF3576" w:rsidRDefault="00CF35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CF3576" w:rsidRPr="00CF3576" w:rsidRDefault="00CF3576" w:rsidP="00CF3576">
      <w:pPr>
        <w:pStyle w:val="Ttulo1"/>
      </w:pPr>
      <w:bookmarkStart w:id="0" w:name="_Toc457202761"/>
      <w:r w:rsidRPr="00CF3576">
        <w:t>Resumen</w:t>
      </w:r>
      <w:bookmarkEnd w:id="0"/>
    </w:p>
    <w:p w:rsidR="00CF3576" w:rsidRDefault="00CF3576" w:rsidP="00C1169B">
      <w:pPr>
        <w:rPr>
          <w:rFonts w:ascii="Arial" w:hAnsi="Arial" w:cs="Arial"/>
          <w:lang w:eastAsia="en-US"/>
        </w:rPr>
      </w:pPr>
    </w:p>
    <w:p w:rsidR="007B1B10" w:rsidRPr="00CF3576" w:rsidRDefault="000453BD" w:rsidP="007B1B10">
      <w:pPr>
        <w:spacing w:line="360" w:lineRule="auto"/>
        <w:jc w:val="both"/>
        <w:rPr>
          <w:rFonts w:ascii="Arial" w:hAnsi="Arial" w:cs="Arial"/>
          <w:lang w:eastAsia="en-US"/>
        </w:rPr>
      </w:pPr>
      <w:r w:rsidRPr="000453BD">
        <w:rPr>
          <w:rFonts w:ascii="Arial" w:hAnsi="Arial" w:cs="Arial"/>
          <w:lang w:eastAsia="en-US"/>
        </w:rPr>
        <w:t>L</w:t>
      </w:r>
      <w:r w:rsidR="00CF3576" w:rsidRPr="000453BD">
        <w:rPr>
          <w:rFonts w:ascii="Arial" w:hAnsi="Arial" w:cs="Arial"/>
          <w:lang w:eastAsia="en-US"/>
        </w:rPr>
        <w:t xml:space="preserve">a unidad de Planificación Estratégica y Desarrollo Institucional preparó, con base a la información proporcionada por las unidades organizativas que conforman el ISRI, </w:t>
      </w:r>
      <w:r w:rsidRPr="000453BD">
        <w:rPr>
          <w:rFonts w:ascii="Arial" w:hAnsi="Arial" w:cs="Arial"/>
          <w:lang w:eastAsia="en-US"/>
        </w:rPr>
        <w:t>el</w:t>
      </w:r>
      <w:r w:rsidR="00CF3576" w:rsidRPr="000453BD">
        <w:rPr>
          <w:rFonts w:ascii="Arial" w:hAnsi="Arial" w:cs="Arial"/>
          <w:lang w:eastAsia="en-US"/>
        </w:rPr>
        <w:t xml:space="preserve"> </w:t>
      </w:r>
      <w:r w:rsidR="00CF3576" w:rsidRPr="000453BD">
        <w:rPr>
          <w:rFonts w:ascii="Arial" w:hAnsi="Arial" w:cs="Arial"/>
          <w:i/>
          <w:lang w:eastAsia="en-US"/>
        </w:rPr>
        <w:t>Plan Anual de Trabajo</w:t>
      </w:r>
      <w:r w:rsidR="00FE1128" w:rsidRPr="000453BD">
        <w:rPr>
          <w:rFonts w:ascii="Arial" w:hAnsi="Arial" w:cs="Arial"/>
          <w:i/>
          <w:lang w:eastAsia="en-US"/>
        </w:rPr>
        <w:t xml:space="preserve"> ISRI</w:t>
      </w:r>
      <w:r w:rsidR="00CF3576" w:rsidRPr="000453BD">
        <w:rPr>
          <w:rFonts w:ascii="Arial" w:hAnsi="Arial" w:cs="Arial"/>
          <w:i/>
          <w:lang w:eastAsia="en-US"/>
        </w:rPr>
        <w:t xml:space="preserve"> 201</w:t>
      </w:r>
      <w:r w:rsidRPr="000453BD">
        <w:rPr>
          <w:rFonts w:ascii="Arial" w:hAnsi="Arial" w:cs="Arial"/>
          <w:i/>
          <w:lang w:eastAsia="en-US"/>
        </w:rPr>
        <w:t>6</w:t>
      </w:r>
      <w:r w:rsidR="00FE1128" w:rsidRPr="000453BD">
        <w:rPr>
          <w:rFonts w:ascii="Arial" w:hAnsi="Arial" w:cs="Arial"/>
          <w:lang w:eastAsia="en-US"/>
        </w:rPr>
        <w:t xml:space="preserve"> </w:t>
      </w:r>
      <w:r w:rsidRPr="000453BD">
        <w:rPr>
          <w:rFonts w:ascii="Arial" w:hAnsi="Arial" w:cs="Arial"/>
          <w:lang w:eastAsia="en-US"/>
        </w:rPr>
        <w:t>que incluyó</w:t>
      </w:r>
      <w:r w:rsidR="003E1E6C" w:rsidRPr="000453BD">
        <w:rPr>
          <w:rFonts w:ascii="Arial" w:hAnsi="Arial" w:cs="Arial"/>
          <w:lang w:eastAsia="en-US"/>
        </w:rPr>
        <w:t xml:space="preserve"> los planes anuales operativos</w:t>
      </w:r>
      <w:r w:rsidR="00097176" w:rsidRPr="000453BD">
        <w:rPr>
          <w:rFonts w:ascii="Arial" w:hAnsi="Arial" w:cs="Arial"/>
          <w:lang w:eastAsia="en-US"/>
        </w:rPr>
        <w:t xml:space="preserve"> (</w:t>
      </w:r>
      <w:r w:rsidR="00097176" w:rsidRPr="000453BD">
        <w:rPr>
          <w:rFonts w:ascii="Arial" w:hAnsi="Arial" w:cs="Arial"/>
          <w:i/>
          <w:lang w:eastAsia="en-US"/>
        </w:rPr>
        <w:t>PAO</w:t>
      </w:r>
      <w:r w:rsidR="00097176" w:rsidRPr="000453BD">
        <w:rPr>
          <w:rFonts w:ascii="Arial" w:hAnsi="Arial" w:cs="Arial"/>
          <w:lang w:eastAsia="en-US"/>
        </w:rPr>
        <w:t>)</w:t>
      </w:r>
      <w:r w:rsidR="00FE1128" w:rsidRPr="000453BD">
        <w:rPr>
          <w:rFonts w:ascii="Arial" w:hAnsi="Arial" w:cs="Arial"/>
          <w:lang w:eastAsia="en-US"/>
        </w:rPr>
        <w:t xml:space="preserve"> de cada una de las unidades organizativas</w:t>
      </w:r>
      <w:r w:rsidR="002063F2" w:rsidRPr="000453BD">
        <w:rPr>
          <w:rFonts w:ascii="Arial" w:hAnsi="Arial" w:cs="Arial"/>
          <w:lang w:eastAsia="en-US"/>
        </w:rPr>
        <w:t xml:space="preserve">. </w:t>
      </w:r>
      <w:r w:rsidR="0042321E" w:rsidRPr="000453BD">
        <w:rPr>
          <w:rFonts w:ascii="Arial" w:hAnsi="Arial" w:cs="Arial"/>
          <w:lang w:eastAsia="en-US"/>
        </w:rPr>
        <w:t xml:space="preserve">Sin embargo, es necesario aclarar que, durante el transcurso del </w:t>
      </w:r>
      <w:r w:rsidRPr="000453BD">
        <w:rPr>
          <w:rFonts w:ascii="Arial" w:hAnsi="Arial" w:cs="Arial"/>
          <w:lang w:eastAsia="en-US"/>
        </w:rPr>
        <w:t>primer semestre 2016</w:t>
      </w:r>
      <w:r w:rsidR="00857CBE" w:rsidRPr="000453BD">
        <w:rPr>
          <w:rFonts w:ascii="Arial" w:hAnsi="Arial" w:cs="Arial"/>
          <w:lang w:eastAsia="en-US"/>
        </w:rPr>
        <w:t>,</w:t>
      </w:r>
      <w:r w:rsidR="0042321E" w:rsidRPr="000453BD">
        <w:rPr>
          <w:rFonts w:ascii="Arial" w:hAnsi="Arial" w:cs="Arial"/>
          <w:lang w:eastAsia="en-US"/>
        </w:rPr>
        <w:t xml:space="preserve"> algunas metas fuero</w:t>
      </w:r>
      <w:r w:rsidR="00857CBE" w:rsidRPr="000453BD">
        <w:rPr>
          <w:rFonts w:ascii="Arial" w:hAnsi="Arial" w:cs="Arial"/>
          <w:lang w:eastAsia="en-US"/>
        </w:rPr>
        <w:t xml:space="preserve">n </w:t>
      </w:r>
      <w:r w:rsidR="0042321E" w:rsidRPr="000453BD">
        <w:rPr>
          <w:rFonts w:ascii="Arial" w:hAnsi="Arial" w:cs="Arial"/>
          <w:lang w:eastAsia="en-US"/>
        </w:rPr>
        <w:t xml:space="preserve">ajustadas con aprobación de las correspondientes autoridades, por lo que </w:t>
      </w:r>
      <w:r w:rsidR="004B118C" w:rsidRPr="000453BD">
        <w:rPr>
          <w:rFonts w:ascii="Arial" w:hAnsi="Arial" w:cs="Arial"/>
          <w:lang w:eastAsia="en-US"/>
        </w:rPr>
        <w:t xml:space="preserve">existen diferencias con las de los planes anuales operativos del </w:t>
      </w:r>
      <w:r w:rsidR="00D45CE0" w:rsidRPr="000453BD">
        <w:rPr>
          <w:rFonts w:ascii="Arial" w:hAnsi="Arial" w:cs="Arial"/>
          <w:i/>
          <w:lang w:eastAsia="en-US"/>
        </w:rPr>
        <w:t>Plan Anual de Trabajo ISRI 201</w:t>
      </w:r>
      <w:r w:rsidRPr="000453BD">
        <w:rPr>
          <w:rFonts w:ascii="Arial" w:hAnsi="Arial" w:cs="Arial"/>
          <w:i/>
          <w:lang w:eastAsia="en-US"/>
        </w:rPr>
        <w:t>6</w:t>
      </w:r>
      <w:r w:rsidRPr="000453BD">
        <w:rPr>
          <w:rFonts w:ascii="Arial" w:hAnsi="Arial" w:cs="Arial"/>
          <w:lang w:eastAsia="en-US"/>
        </w:rPr>
        <w:t xml:space="preserve"> de febrero 2016</w:t>
      </w:r>
      <w:r w:rsidR="004B118C" w:rsidRPr="000453BD">
        <w:rPr>
          <w:rFonts w:ascii="Arial" w:hAnsi="Arial" w:cs="Arial"/>
          <w:lang w:eastAsia="en-US"/>
        </w:rPr>
        <w:t>.</w:t>
      </w:r>
      <w:r w:rsidR="007B1B10" w:rsidRPr="000453BD">
        <w:rPr>
          <w:rFonts w:ascii="Arial" w:hAnsi="Arial" w:cs="Arial"/>
          <w:lang w:eastAsia="en-US"/>
        </w:rPr>
        <w:t xml:space="preserve"> E</w:t>
      </w:r>
      <w:r w:rsidR="005D1C9D" w:rsidRPr="000453BD">
        <w:rPr>
          <w:rFonts w:ascii="Arial" w:hAnsi="Arial" w:cs="Arial"/>
          <w:lang w:eastAsia="en-US"/>
        </w:rPr>
        <w:t xml:space="preserve">n </w:t>
      </w:r>
      <w:r w:rsidRPr="000453BD">
        <w:rPr>
          <w:rFonts w:ascii="Arial" w:hAnsi="Arial" w:cs="Arial"/>
          <w:lang w:eastAsia="en-US"/>
        </w:rPr>
        <w:t>julio 2016</w:t>
      </w:r>
      <w:r w:rsidR="007B1B10" w:rsidRPr="000453BD">
        <w:rPr>
          <w:rFonts w:ascii="Arial" w:hAnsi="Arial" w:cs="Arial"/>
          <w:lang w:eastAsia="en-US"/>
        </w:rPr>
        <w:t xml:space="preserve"> y con el objeto de dar seguimiento a los planes anuales operativos,</w:t>
      </w:r>
      <w:r w:rsidR="00AE26B7" w:rsidRPr="000453BD">
        <w:rPr>
          <w:rFonts w:ascii="Arial" w:hAnsi="Arial" w:cs="Arial"/>
          <w:lang w:eastAsia="en-US"/>
        </w:rPr>
        <w:t xml:space="preserve"> la unidad de Planificación </w:t>
      </w:r>
      <w:r w:rsidR="00CE700C" w:rsidRPr="000453BD">
        <w:rPr>
          <w:rFonts w:ascii="Arial" w:hAnsi="Arial" w:cs="Arial"/>
          <w:lang w:eastAsia="en-US"/>
        </w:rPr>
        <w:t>envió</w:t>
      </w:r>
      <w:r w:rsidR="005D1C9D" w:rsidRPr="000453BD">
        <w:rPr>
          <w:rFonts w:ascii="Arial" w:hAnsi="Arial" w:cs="Arial"/>
          <w:lang w:eastAsia="en-US"/>
        </w:rPr>
        <w:t>,</w:t>
      </w:r>
      <w:r w:rsidR="00CE700C" w:rsidRPr="000453BD">
        <w:rPr>
          <w:rFonts w:ascii="Arial" w:hAnsi="Arial" w:cs="Arial"/>
          <w:lang w:eastAsia="en-US"/>
        </w:rPr>
        <w:t xml:space="preserve"> vía correo electrónico</w:t>
      </w:r>
      <w:r w:rsidR="005D1C9D" w:rsidRPr="000453BD">
        <w:rPr>
          <w:rFonts w:ascii="Arial" w:hAnsi="Arial" w:cs="Arial"/>
          <w:lang w:eastAsia="en-US"/>
        </w:rPr>
        <w:t>,</w:t>
      </w:r>
      <w:r w:rsidR="00AE26B7" w:rsidRPr="000453BD">
        <w:rPr>
          <w:rFonts w:ascii="Arial" w:hAnsi="Arial" w:cs="Arial"/>
          <w:lang w:eastAsia="en-US"/>
        </w:rPr>
        <w:t xml:space="preserve"> a cada unidad organizativa del ISRI</w:t>
      </w:r>
      <w:r w:rsidR="00CE700C" w:rsidRPr="000453BD">
        <w:rPr>
          <w:rFonts w:ascii="Arial" w:hAnsi="Arial" w:cs="Arial"/>
          <w:lang w:eastAsia="en-US"/>
        </w:rPr>
        <w:t xml:space="preserve"> una matriz</w:t>
      </w:r>
      <w:r w:rsidR="00A259A1" w:rsidRPr="000453BD">
        <w:rPr>
          <w:rFonts w:ascii="Arial" w:hAnsi="Arial" w:cs="Arial"/>
          <w:lang w:eastAsia="en-US"/>
        </w:rPr>
        <w:t xml:space="preserve"> que debía ser completada</w:t>
      </w:r>
      <w:r w:rsidR="00217619" w:rsidRPr="000453BD">
        <w:rPr>
          <w:rFonts w:ascii="Arial" w:hAnsi="Arial" w:cs="Arial"/>
          <w:lang w:eastAsia="en-US"/>
        </w:rPr>
        <w:t xml:space="preserve"> con lo</w:t>
      </w:r>
      <w:r w:rsidR="00AE26B7" w:rsidRPr="000453BD">
        <w:rPr>
          <w:rFonts w:ascii="Arial" w:hAnsi="Arial" w:cs="Arial"/>
          <w:lang w:eastAsia="en-US"/>
        </w:rPr>
        <w:t xml:space="preserve"> realizado entre enero y </w:t>
      </w:r>
      <w:r w:rsidRPr="000453BD">
        <w:rPr>
          <w:rFonts w:ascii="Arial" w:hAnsi="Arial" w:cs="Arial"/>
          <w:lang w:eastAsia="en-US"/>
        </w:rPr>
        <w:t>junio</w:t>
      </w:r>
      <w:r w:rsidR="00AE26B7" w:rsidRPr="000453BD">
        <w:rPr>
          <w:rFonts w:ascii="Arial" w:hAnsi="Arial" w:cs="Arial"/>
          <w:lang w:eastAsia="en-US"/>
        </w:rPr>
        <w:t xml:space="preserve"> de ese </w:t>
      </w:r>
      <w:r w:rsidR="00D771EE" w:rsidRPr="000453BD">
        <w:rPr>
          <w:rFonts w:ascii="Arial" w:hAnsi="Arial" w:cs="Arial"/>
          <w:lang w:eastAsia="en-US"/>
        </w:rPr>
        <w:t>año con base a lo programado</w:t>
      </w:r>
      <w:r w:rsidR="00AF2030" w:rsidRPr="000453BD">
        <w:rPr>
          <w:rFonts w:ascii="Arial" w:hAnsi="Arial" w:cs="Arial"/>
          <w:lang w:eastAsia="en-US"/>
        </w:rPr>
        <w:t xml:space="preserve"> (o lo ajustado)</w:t>
      </w:r>
      <w:r w:rsidR="00D771EE" w:rsidRPr="000453BD">
        <w:rPr>
          <w:rFonts w:ascii="Arial" w:hAnsi="Arial" w:cs="Arial"/>
          <w:lang w:eastAsia="en-US"/>
        </w:rPr>
        <w:t xml:space="preserve"> en los</w:t>
      </w:r>
      <w:r w:rsidR="00AE26B7" w:rsidRPr="000453BD">
        <w:rPr>
          <w:rFonts w:ascii="Arial" w:hAnsi="Arial" w:cs="Arial"/>
          <w:lang w:eastAsia="en-US"/>
        </w:rPr>
        <w:t xml:space="preserve"> </w:t>
      </w:r>
      <w:r w:rsidR="00AE26B7" w:rsidRPr="00A70D87">
        <w:rPr>
          <w:rFonts w:ascii="Arial" w:hAnsi="Arial" w:cs="Arial"/>
          <w:lang w:eastAsia="en-US"/>
        </w:rPr>
        <w:t>PAO</w:t>
      </w:r>
      <w:r w:rsidR="00D771EE" w:rsidRPr="00A70D87">
        <w:rPr>
          <w:rFonts w:ascii="Arial" w:hAnsi="Arial" w:cs="Arial"/>
          <w:lang w:eastAsia="en-US"/>
        </w:rPr>
        <w:t>.</w:t>
      </w:r>
      <w:r w:rsidR="00AE26B7" w:rsidRPr="00A70D87">
        <w:rPr>
          <w:rFonts w:ascii="Arial" w:hAnsi="Arial" w:cs="Arial"/>
          <w:lang w:eastAsia="en-US"/>
        </w:rPr>
        <w:t xml:space="preserve"> </w:t>
      </w:r>
      <w:r w:rsidR="00527971" w:rsidRPr="00A70D87">
        <w:rPr>
          <w:rFonts w:ascii="Arial" w:hAnsi="Arial" w:cs="Arial"/>
          <w:lang w:eastAsia="en-US"/>
        </w:rPr>
        <w:t>Se</w:t>
      </w:r>
      <w:r w:rsidR="00A259A1" w:rsidRPr="00A70D87">
        <w:rPr>
          <w:rFonts w:ascii="Arial" w:hAnsi="Arial" w:cs="Arial"/>
          <w:lang w:eastAsia="en-US"/>
        </w:rPr>
        <w:t>gún lo informado, se</w:t>
      </w:r>
      <w:r w:rsidR="00527971" w:rsidRPr="00A70D87">
        <w:rPr>
          <w:rFonts w:ascii="Arial" w:hAnsi="Arial" w:cs="Arial"/>
          <w:lang w:eastAsia="en-US"/>
        </w:rPr>
        <w:t xml:space="preserve"> observó que los centros de atención</w:t>
      </w:r>
      <w:r w:rsidR="004019F6" w:rsidRPr="00A70D87">
        <w:rPr>
          <w:rFonts w:ascii="Arial" w:hAnsi="Arial" w:cs="Arial"/>
          <w:lang w:eastAsia="en-US"/>
        </w:rPr>
        <w:t xml:space="preserve"> </w:t>
      </w:r>
      <w:r w:rsidR="00527971" w:rsidRPr="00A70D87">
        <w:rPr>
          <w:rFonts w:ascii="Arial" w:hAnsi="Arial" w:cs="Arial"/>
          <w:lang w:eastAsia="en-US"/>
        </w:rPr>
        <w:t xml:space="preserve">reportaron un porcentaje de cumplimiento entre </w:t>
      </w:r>
      <w:r w:rsidR="00A70D87" w:rsidRPr="00A70D87">
        <w:rPr>
          <w:rFonts w:ascii="Arial" w:hAnsi="Arial" w:cs="Arial"/>
          <w:lang w:eastAsia="en-US"/>
        </w:rPr>
        <w:t>54</w:t>
      </w:r>
      <w:r w:rsidR="00527971" w:rsidRPr="00A70D87">
        <w:rPr>
          <w:rFonts w:ascii="Arial" w:hAnsi="Arial" w:cs="Arial"/>
          <w:lang w:eastAsia="en-US"/>
        </w:rPr>
        <w:t xml:space="preserve"> % y </w:t>
      </w:r>
      <w:r w:rsidR="00A70D87" w:rsidRPr="00A70D87">
        <w:rPr>
          <w:rFonts w:ascii="Arial" w:hAnsi="Arial" w:cs="Arial"/>
          <w:lang w:eastAsia="en-US"/>
        </w:rPr>
        <w:t>96</w:t>
      </w:r>
      <w:r w:rsidR="00527971" w:rsidRPr="00A70D87">
        <w:rPr>
          <w:rFonts w:ascii="Arial" w:hAnsi="Arial" w:cs="Arial"/>
          <w:lang w:eastAsia="en-US"/>
        </w:rPr>
        <w:t xml:space="preserve"> %; </w:t>
      </w:r>
      <w:r w:rsidR="00A70D87" w:rsidRPr="00A70D87">
        <w:rPr>
          <w:rFonts w:ascii="Arial" w:hAnsi="Arial" w:cs="Arial"/>
          <w:lang w:eastAsia="en-US"/>
        </w:rPr>
        <w:t xml:space="preserve">y </w:t>
      </w:r>
      <w:r w:rsidR="00527971" w:rsidRPr="00A70D87">
        <w:rPr>
          <w:rFonts w:ascii="Arial" w:hAnsi="Arial" w:cs="Arial"/>
          <w:lang w:eastAsia="en-US"/>
        </w:rPr>
        <w:t>la</w:t>
      </w:r>
      <w:r w:rsidR="0021261D" w:rsidRPr="00A70D87">
        <w:rPr>
          <w:rFonts w:ascii="Arial" w:hAnsi="Arial" w:cs="Arial"/>
          <w:lang w:eastAsia="en-US"/>
        </w:rPr>
        <w:t xml:space="preserve">s </w:t>
      </w:r>
      <w:r w:rsidR="00527971" w:rsidRPr="00A70D87">
        <w:rPr>
          <w:rFonts w:ascii="Arial" w:hAnsi="Arial" w:cs="Arial"/>
          <w:lang w:eastAsia="en-US"/>
        </w:rPr>
        <w:t>unidades</w:t>
      </w:r>
      <w:r w:rsidR="00894EC8" w:rsidRPr="00A70D87">
        <w:rPr>
          <w:rFonts w:ascii="Arial" w:hAnsi="Arial" w:cs="Arial"/>
          <w:lang w:eastAsia="en-US"/>
        </w:rPr>
        <w:t xml:space="preserve"> de la Administración Superior</w:t>
      </w:r>
      <w:r w:rsidR="00592D9B" w:rsidRPr="00A70D87">
        <w:rPr>
          <w:rFonts w:ascii="Arial" w:hAnsi="Arial" w:cs="Arial"/>
          <w:lang w:eastAsia="en-US"/>
        </w:rPr>
        <w:t xml:space="preserve"> reportaron </w:t>
      </w:r>
      <w:r w:rsidR="00604C74" w:rsidRPr="00A70D87">
        <w:rPr>
          <w:rFonts w:ascii="Arial" w:hAnsi="Arial" w:cs="Arial"/>
          <w:lang w:eastAsia="en-US"/>
        </w:rPr>
        <w:t xml:space="preserve">un porcentaje de cumplimiento entre </w:t>
      </w:r>
      <w:r w:rsidR="00A70D87" w:rsidRPr="00A70D87">
        <w:rPr>
          <w:rFonts w:ascii="Arial" w:hAnsi="Arial" w:cs="Arial"/>
          <w:lang w:eastAsia="en-US"/>
        </w:rPr>
        <w:t>67</w:t>
      </w:r>
      <w:r w:rsidR="00604C74" w:rsidRPr="00A70D87">
        <w:rPr>
          <w:rFonts w:ascii="Arial" w:hAnsi="Arial" w:cs="Arial"/>
          <w:lang w:eastAsia="en-US"/>
        </w:rPr>
        <w:t xml:space="preserve"> % y </w:t>
      </w:r>
      <w:r w:rsidR="00A70D87" w:rsidRPr="00A70D87">
        <w:rPr>
          <w:rFonts w:ascii="Arial" w:hAnsi="Arial" w:cs="Arial"/>
          <w:lang w:eastAsia="en-US"/>
        </w:rPr>
        <w:t>163</w:t>
      </w:r>
      <w:r w:rsidR="00604C74" w:rsidRPr="00A70D87">
        <w:rPr>
          <w:rFonts w:ascii="Arial" w:hAnsi="Arial" w:cs="Arial"/>
          <w:lang w:eastAsia="en-US"/>
        </w:rPr>
        <w:t xml:space="preserve"> %</w:t>
      </w:r>
      <w:r w:rsidR="00527971" w:rsidRPr="00A70D87">
        <w:rPr>
          <w:rFonts w:ascii="Arial" w:hAnsi="Arial" w:cs="Arial"/>
          <w:lang w:eastAsia="en-US"/>
        </w:rPr>
        <w:t>.</w:t>
      </w:r>
    </w:p>
    <w:p w:rsidR="007B1B10" w:rsidRDefault="007B1B10">
      <w:pPr>
        <w:rPr>
          <w:rFonts w:ascii="Arial" w:hAnsi="Arial" w:cs="Arial"/>
          <w:lang w:eastAsia="en-US"/>
        </w:rPr>
      </w:pPr>
    </w:p>
    <w:p w:rsidR="007B1B10" w:rsidRDefault="007B1B10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7B1B10" w:rsidRDefault="007B1B10">
      <w:pPr>
        <w:rPr>
          <w:rFonts w:ascii="Arial" w:hAnsi="Arial" w:cs="Arial"/>
          <w:lang w:eastAsia="en-US"/>
        </w:rPr>
      </w:pPr>
    </w:p>
    <w:p w:rsidR="008A429D" w:rsidRPr="004A37F9" w:rsidRDefault="008A429D" w:rsidP="008A429D">
      <w:pPr>
        <w:pStyle w:val="Ttulo1"/>
      </w:pPr>
      <w:bookmarkStart w:id="1" w:name="_Toc301951595"/>
      <w:bookmarkStart w:id="2" w:name="_Toc369163571"/>
      <w:bookmarkStart w:id="3" w:name="_Toc400707738"/>
      <w:bookmarkStart w:id="4" w:name="_Toc457202762"/>
      <w:r w:rsidRPr="004A37F9">
        <w:t>Introducción</w:t>
      </w:r>
      <w:bookmarkEnd w:id="1"/>
      <w:bookmarkEnd w:id="2"/>
      <w:bookmarkEnd w:id="3"/>
      <w:bookmarkEnd w:id="4"/>
    </w:p>
    <w:p w:rsidR="008A429D" w:rsidRPr="007B1B10" w:rsidRDefault="008A429D" w:rsidP="008A429D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7B1B10">
        <w:rPr>
          <w:rFonts w:ascii="Arial" w:hAnsi="Arial" w:cs="Arial"/>
          <w:b/>
          <w:bCs/>
          <w:lang w:val="es-MX"/>
        </w:rPr>
        <w:tab/>
      </w:r>
    </w:p>
    <w:p w:rsidR="005B2899" w:rsidRPr="00B44084" w:rsidRDefault="005B2899" w:rsidP="007B1B10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8D6BE0">
        <w:rPr>
          <w:rFonts w:ascii="Arial" w:hAnsi="Arial" w:cs="Arial"/>
          <w:i/>
        </w:rPr>
        <w:t xml:space="preserve">El actual Instituto Salvadoreño de Rehabilitación Integral (ISRI), fue creado como Instituto Salvadoreño de Rehabilitación de Inválidos por Decreto número 503 del Directorio Cívico Militar de El Salvador, publicado en el </w:t>
      </w:r>
      <w:r w:rsidRPr="008D6BE0">
        <w:rPr>
          <w:rFonts w:ascii="Arial" w:hAnsi="Arial" w:cs="Arial"/>
        </w:rPr>
        <w:t>Diario Oficial</w:t>
      </w:r>
      <w:r w:rsidRPr="008D6BE0">
        <w:rPr>
          <w:rFonts w:ascii="Arial" w:hAnsi="Arial" w:cs="Arial"/>
          <w:i/>
        </w:rPr>
        <w:t xml:space="preserve"> número 239, tomo 193 de fecha 27 de diciembre de 1961. En enero 2012, y por Decreto 970 de la Asamblea Legislativa, el nombre del Instituto Salvadoreño de Rehabilitación de Inválidos cambió a Instituto Salvadoreño de Rehabilitación </w:t>
      </w:r>
      <w:r w:rsidRPr="008D6BE0">
        <w:rPr>
          <w:rFonts w:ascii="Arial" w:hAnsi="Arial" w:cs="Arial"/>
          <w:i/>
          <w:lang w:val="es-SV"/>
        </w:rPr>
        <w:t>El ISRI</w:t>
      </w:r>
      <w:r w:rsidRPr="008D6BE0">
        <w:rPr>
          <w:rFonts w:ascii="Arial" w:hAnsi="Arial" w:cs="Arial"/>
          <w:i/>
        </w:rPr>
        <w:t xml:space="preserve"> está conformado por ocho centros de atención, ubicados, siete en San Salvador, uno en Santa Ana y uno en San Miguel, cuya gestión es apoyada por la Administración Superior.</w:t>
      </w:r>
      <w:r w:rsidR="00B44084" w:rsidRPr="00B44084">
        <w:rPr>
          <w:rFonts w:ascii="Calibri" w:eastAsia="Calibri" w:hAnsi="Calibri" w:cs="Arial"/>
          <w:i/>
          <w:lang w:val="es-SV" w:eastAsia="en-US"/>
        </w:rPr>
        <w:t xml:space="preserve"> </w:t>
      </w:r>
      <w:r w:rsidR="00B44084" w:rsidRPr="00B44084">
        <w:rPr>
          <w:rFonts w:ascii="Arial" w:hAnsi="Arial" w:cs="Arial"/>
          <w:i/>
          <w:lang w:val="es-SV"/>
        </w:rPr>
        <w:t xml:space="preserve">El </w:t>
      </w:r>
      <w:r w:rsidR="00B44084">
        <w:rPr>
          <w:rFonts w:ascii="Arial" w:hAnsi="Arial" w:cs="Arial"/>
          <w:i/>
          <w:lang w:val="es-SV"/>
        </w:rPr>
        <w:t>ISRI</w:t>
      </w:r>
      <w:r w:rsidR="00B44084" w:rsidRPr="00B44084">
        <w:rPr>
          <w:rFonts w:ascii="Arial" w:hAnsi="Arial" w:cs="Arial"/>
          <w:i/>
          <w:lang w:val="es-SV"/>
        </w:rPr>
        <w:t xml:space="preserve"> provee servicios de rehabilitación a las personas con discapacidad, participa en la prevención y detección temprana de las discapacidades, contribuye a la profesionalización e inserción productiva y brinda asistencia a los adultos mayores, ofrecidos con calidad y calidez.</w:t>
      </w:r>
    </w:p>
    <w:p w:rsidR="0018467D" w:rsidRPr="00401FA5" w:rsidRDefault="003E1E6C" w:rsidP="007B1B10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B44084">
        <w:rPr>
          <w:rFonts w:ascii="Arial" w:hAnsi="Arial" w:cs="Arial"/>
          <w:i/>
        </w:rPr>
        <w:t>Los planes anuales operativos</w:t>
      </w:r>
      <w:r w:rsidR="00B44084" w:rsidRPr="00B44084">
        <w:rPr>
          <w:rFonts w:ascii="Arial" w:hAnsi="Arial" w:cs="Arial"/>
          <w:i/>
        </w:rPr>
        <w:t xml:space="preserve"> 2016</w:t>
      </w:r>
      <w:r w:rsidR="0018467D" w:rsidRPr="00B44084">
        <w:rPr>
          <w:rFonts w:ascii="Arial" w:hAnsi="Arial" w:cs="Arial"/>
          <w:i/>
        </w:rPr>
        <w:t xml:space="preserve"> (PAO), contenido</w:t>
      </w:r>
      <w:r w:rsidRPr="00B44084">
        <w:rPr>
          <w:rFonts w:ascii="Arial" w:hAnsi="Arial" w:cs="Arial"/>
          <w:i/>
        </w:rPr>
        <w:t>s</w:t>
      </w:r>
      <w:r w:rsidR="0018467D" w:rsidRPr="00B44084">
        <w:rPr>
          <w:rFonts w:ascii="Arial" w:hAnsi="Arial" w:cs="Arial"/>
          <w:i/>
        </w:rPr>
        <w:t xml:space="preserve"> en el </w:t>
      </w:r>
      <w:r w:rsidR="0018467D" w:rsidRPr="00B44084">
        <w:rPr>
          <w:rFonts w:ascii="Arial" w:hAnsi="Arial" w:cs="Arial"/>
        </w:rPr>
        <w:t>Plan Anual de Trabajo ISRI 201</w:t>
      </w:r>
      <w:r w:rsidR="00B44084" w:rsidRPr="00B44084">
        <w:rPr>
          <w:rFonts w:ascii="Arial" w:hAnsi="Arial" w:cs="Arial"/>
        </w:rPr>
        <w:t>6</w:t>
      </w:r>
      <w:r w:rsidR="0018467D" w:rsidRPr="00B44084">
        <w:rPr>
          <w:rFonts w:ascii="Arial" w:hAnsi="Arial" w:cs="Arial"/>
          <w:i/>
        </w:rPr>
        <w:t>,</w:t>
      </w:r>
      <w:r w:rsidR="00802B86">
        <w:rPr>
          <w:rFonts w:ascii="Arial" w:hAnsi="Arial" w:cs="Arial"/>
          <w:i/>
        </w:rPr>
        <w:t xml:space="preserve"> enmarcado en las líneas estratégicas del Plan Quinquenal de Desarrollo 2014 - 2019,</w:t>
      </w:r>
      <w:r w:rsidR="0018467D" w:rsidRPr="00B44084">
        <w:rPr>
          <w:rFonts w:ascii="Arial" w:hAnsi="Arial" w:cs="Arial"/>
          <w:i/>
        </w:rPr>
        <w:t xml:space="preserve"> fue</w:t>
      </w:r>
      <w:r w:rsidRPr="00B44084">
        <w:rPr>
          <w:rFonts w:ascii="Arial" w:hAnsi="Arial" w:cs="Arial"/>
          <w:i/>
        </w:rPr>
        <w:t>ron</w:t>
      </w:r>
      <w:r w:rsidR="00B5060A" w:rsidRPr="00B44084">
        <w:rPr>
          <w:rFonts w:ascii="Arial" w:hAnsi="Arial" w:cs="Arial"/>
          <w:i/>
        </w:rPr>
        <w:t xml:space="preserve"> compilados</w:t>
      </w:r>
      <w:r w:rsidR="0018467D" w:rsidRPr="00B44084">
        <w:rPr>
          <w:rFonts w:ascii="Arial" w:hAnsi="Arial" w:cs="Arial"/>
          <w:i/>
        </w:rPr>
        <w:t xml:space="preserve"> en la unidad de Planificación Estratégica y Desarrollo Institucional con base a los Lineamientos del Ministerio de Hacienda, a la Política Presupuestaria</w:t>
      </w:r>
      <w:r w:rsidR="00B5060A" w:rsidRPr="00B44084">
        <w:rPr>
          <w:rFonts w:ascii="Arial" w:hAnsi="Arial" w:cs="Arial"/>
          <w:i/>
        </w:rPr>
        <w:t xml:space="preserve"> vigente</w:t>
      </w:r>
      <w:r w:rsidR="0018467D" w:rsidRPr="00B44084">
        <w:rPr>
          <w:rFonts w:ascii="Arial" w:hAnsi="Arial" w:cs="Arial"/>
          <w:i/>
        </w:rPr>
        <w:t xml:space="preserve"> y a la información proporcionada por las unidades organizativas del ISRI</w:t>
      </w:r>
      <w:r w:rsidR="00AB0FAA" w:rsidRPr="00B44084">
        <w:rPr>
          <w:rFonts w:ascii="Arial" w:hAnsi="Arial" w:cs="Arial"/>
          <w:i/>
        </w:rPr>
        <w:t xml:space="preserve"> siguiendo</w:t>
      </w:r>
      <w:r w:rsidR="0018467D" w:rsidRPr="00B44084">
        <w:rPr>
          <w:rFonts w:ascii="Arial" w:hAnsi="Arial" w:cs="Arial"/>
          <w:i/>
        </w:rPr>
        <w:t xml:space="preserve"> los</w:t>
      </w:r>
      <w:r w:rsidR="0018467D" w:rsidRPr="00B44084">
        <w:rPr>
          <w:rFonts w:ascii="Calibri" w:eastAsia="Calibri" w:hAnsi="Calibri"/>
          <w:i/>
          <w:lang w:val="es-SV" w:eastAsia="en-US"/>
        </w:rPr>
        <w:t xml:space="preserve"> </w:t>
      </w:r>
      <w:r w:rsidR="0018467D" w:rsidRPr="00B44084">
        <w:rPr>
          <w:rFonts w:ascii="Arial" w:hAnsi="Arial" w:cs="Arial"/>
          <w:lang w:val="es-SV"/>
        </w:rPr>
        <w:t>Lineamientos para la elaboración del Plan Anual de Trabajo ISRI 201</w:t>
      </w:r>
      <w:r w:rsidR="00B44084" w:rsidRPr="00B44084">
        <w:rPr>
          <w:rFonts w:ascii="Arial" w:hAnsi="Arial" w:cs="Arial"/>
          <w:lang w:val="es-SV"/>
        </w:rPr>
        <w:t>6</w:t>
      </w:r>
      <w:r w:rsidR="0018467D" w:rsidRPr="00B44084">
        <w:rPr>
          <w:rFonts w:ascii="Calibri" w:eastAsia="Calibri" w:hAnsi="Calibri"/>
          <w:i/>
          <w:lang w:val="es-SV" w:eastAsia="en-US"/>
        </w:rPr>
        <w:t xml:space="preserve"> </w:t>
      </w:r>
      <w:r w:rsidR="0018467D" w:rsidRPr="00B44084">
        <w:rPr>
          <w:rFonts w:ascii="Arial" w:hAnsi="Arial" w:cs="Arial"/>
          <w:i/>
          <w:lang w:val="es-SV"/>
        </w:rPr>
        <w:t>preparado</w:t>
      </w:r>
      <w:r w:rsidR="00AB0FAA" w:rsidRPr="00B44084">
        <w:rPr>
          <w:rFonts w:ascii="Arial" w:hAnsi="Arial" w:cs="Arial"/>
          <w:i/>
          <w:lang w:val="es-SV"/>
        </w:rPr>
        <w:t>s</w:t>
      </w:r>
      <w:r w:rsidR="0018467D" w:rsidRPr="00B44084">
        <w:rPr>
          <w:rFonts w:ascii="Arial" w:hAnsi="Arial" w:cs="Arial"/>
          <w:i/>
          <w:lang w:val="es-SV"/>
        </w:rPr>
        <w:t xml:space="preserve"> por el Comité para la Form</w:t>
      </w:r>
      <w:r w:rsidR="00B44084" w:rsidRPr="00B44084">
        <w:rPr>
          <w:rFonts w:ascii="Arial" w:hAnsi="Arial" w:cs="Arial"/>
          <w:i/>
          <w:lang w:val="es-SV"/>
        </w:rPr>
        <w:t xml:space="preserve">ulación del </w:t>
      </w:r>
      <w:r w:rsidR="00B44084" w:rsidRPr="00401FA5">
        <w:rPr>
          <w:rFonts w:ascii="Arial" w:hAnsi="Arial" w:cs="Arial"/>
          <w:i/>
          <w:lang w:val="es-SV"/>
        </w:rPr>
        <w:t>Presupuesto año 2016</w:t>
      </w:r>
      <w:r w:rsidR="0018467D" w:rsidRPr="00401FA5">
        <w:rPr>
          <w:rFonts w:ascii="Arial" w:hAnsi="Arial" w:cs="Arial"/>
          <w:i/>
          <w:lang w:val="es-SV"/>
        </w:rPr>
        <w:t xml:space="preserve"> del Instituto</w:t>
      </w:r>
      <w:r w:rsidR="0018467D" w:rsidRPr="00401FA5">
        <w:rPr>
          <w:rFonts w:ascii="Arial" w:hAnsi="Arial" w:cs="Arial"/>
          <w:i/>
        </w:rPr>
        <w:t>.</w:t>
      </w:r>
    </w:p>
    <w:p w:rsidR="00C90309" w:rsidRPr="005B2899" w:rsidRDefault="008A429D" w:rsidP="005B2899">
      <w:pPr>
        <w:pStyle w:val="Textoindependiente3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401FA5">
        <w:rPr>
          <w:rFonts w:ascii="Arial" w:hAnsi="Arial" w:cs="Arial"/>
          <w:i/>
          <w:sz w:val="24"/>
          <w:szCs w:val="24"/>
        </w:rPr>
        <w:t>A continuación se presenta</w:t>
      </w:r>
      <w:r w:rsidR="00F53D87" w:rsidRPr="00401FA5">
        <w:rPr>
          <w:rFonts w:ascii="Arial" w:hAnsi="Arial" w:cs="Arial"/>
          <w:i/>
          <w:sz w:val="24"/>
          <w:szCs w:val="24"/>
        </w:rPr>
        <w:t>n</w:t>
      </w:r>
      <w:r w:rsidRPr="00401FA5">
        <w:rPr>
          <w:rFonts w:ascii="Arial" w:hAnsi="Arial" w:cs="Arial"/>
          <w:i/>
          <w:sz w:val="24"/>
          <w:szCs w:val="24"/>
        </w:rPr>
        <w:t xml:space="preserve"> </w:t>
      </w:r>
      <w:r w:rsidR="00F53D87" w:rsidRPr="00401FA5">
        <w:rPr>
          <w:rFonts w:ascii="Arial" w:hAnsi="Arial" w:cs="Arial"/>
          <w:i/>
          <w:sz w:val="24"/>
          <w:szCs w:val="24"/>
        </w:rPr>
        <w:t>los resultados del seguimiento de las actividades programadas</w:t>
      </w:r>
      <w:r w:rsidR="00401FA5" w:rsidRPr="00401FA5">
        <w:rPr>
          <w:rFonts w:ascii="Arial" w:hAnsi="Arial" w:cs="Arial"/>
          <w:i/>
          <w:sz w:val="24"/>
          <w:szCs w:val="24"/>
        </w:rPr>
        <w:t xml:space="preserve"> para el primer semestre</w:t>
      </w:r>
      <w:r w:rsidR="00F53D87" w:rsidRPr="00401FA5">
        <w:rPr>
          <w:rFonts w:ascii="Arial" w:hAnsi="Arial" w:cs="Arial"/>
          <w:i/>
          <w:sz w:val="24"/>
          <w:szCs w:val="24"/>
        </w:rPr>
        <w:t xml:space="preserve"> en </w:t>
      </w:r>
      <w:r w:rsidR="003E1E6C" w:rsidRPr="00401FA5">
        <w:rPr>
          <w:rFonts w:ascii="Arial" w:hAnsi="Arial" w:cs="Arial"/>
          <w:i/>
          <w:sz w:val="24"/>
          <w:szCs w:val="24"/>
        </w:rPr>
        <w:t>los</w:t>
      </w:r>
      <w:r w:rsidR="00F53D87" w:rsidRPr="00401FA5">
        <w:rPr>
          <w:rFonts w:ascii="Arial" w:hAnsi="Arial" w:cs="Arial"/>
          <w:i/>
          <w:sz w:val="24"/>
          <w:szCs w:val="24"/>
        </w:rPr>
        <w:t xml:space="preserve"> PAO </w:t>
      </w:r>
      <w:r w:rsidR="00401FA5" w:rsidRPr="00401FA5">
        <w:rPr>
          <w:rFonts w:ascii="Arial" w:hAnsi="Arial" w:cs="Arial"/>
          <w:i/>
          <w:sz w:val="24"/>
          <w:szCs w:val="24"/>
        </w:rPr>
        <w:t>2016</w:t>
      </w:r>
      <w:r w:rsidR="005E66D2" w:rsidRPr="00401FA5">
        <w:rPr>
          <w:rFonts w:ascii="Arial" w:hAnsi="Arial" w:cs="Arial"/>
          <w:i/>
          <w:sz w:val="24"/>
          <w:szCs w:val="24"/>
        </w:rPr>
        <w:t>, según lo reportado por las unidades organizativas del ISRI</w:t>
      </w:r>
      <w:r w:rsidR="00085496">
        <w:rPr>
          <w:rFonts w:ascii="Arial" w:hAnsi="Arial" w:cs="Arial"/>
          <w:i/>
          <w:sz w:val="24"/>
          <w:szCs w:val="24"/>
        </w:rPr>
        <w:t>,</w:t>
      </w:r>
      <w:r w:rsidR="00EE5706" w:rsidRPr="00401FA5">
        <w:rPr>
          <w:rFonts w:ascii="Arial" w:hAnsi="Arial" w:cs="Arial"/>
          <w:i/>
          <w:sz w:val="24"/>
          <w:szCs w:val="24"/>
        </w:rPr>
        <w:t xml:space="preserve"> las cuales aclararon que </w:t>
      </w:r>
      <w:r w:rsidR="00C400CA" w:rsidRPr="00401FA5">
        <w:rPr>
          <w:rFonts w:ascii="Arial" w:hAnsi="Arial" w:cs="Arial"/>
          <w:i/>
          <w:sz w:val="24"/>
          <w:szCs w:val="24"/>
        </w:rPr>
        <w:t>algunas metas</w:t>
      </w:r>
      <w:r w:rsidR="00EE5706" w:rsidRPr="00401FA5">
        <w:rPr>
          <w:rFonts w:ascii="Arial" w:hAnsi="Arial" w:cs="Arial"/>
          <w:i/>
          <w:sz w:val="24"/>
          <w:szCs w:val="24"/>
        </w:rPr>
        <w:t xml:space="preserve"> fuero</w:t>
      </w:r>
      <w:r w:rsidR="00DF6AAE" w:rsidRPr="00401FA5">
        <w:rPr>
          <w:rFonts w:ascii="Arial" w:hAnsi="Arial" w:cs="Arial"/>
          <w:i/>
          <w:sz w:val="24"/>
          <w:szCs w:val="24"/>
        </w:rPr>
        <w:t>n</w:t>
      </w:r>
      <w:r w:rsidR="00C400CA" w:rsidRPr="00401FA5">
        <w:rPr>
          <w:rFonts w:ascii="Arial" w:hAnsi="Arial" w:cs="Arial"/>
          <w:i/>
          <w:sz w:val="24"/>
          <w:szCs w:val="24"/>
        </w:rPr>
        <w:t xml:space="preserve"> ajustadas con aprobación de las correspondientes autoridades, por lo que</w:t>
      </w:r>
      <w:r w:rsidR="001801FD" w:rsidRPr="00401FA5">
        <w:rPr>
          <w:rFonts w:ascii="Arial" w:hAnsi="Arial" w:cs="Arial"/>
          <w:i/>
          <w:sz w:val="24"/>
          <w:szCs w:val="24"/>
        </w:rPr>
        <w:t xml:space="preserve"> existen</w:t>
      </w:r>
      <w:r w:rsidR="00C400CA" w:rsidRPr="00401FA5">
        <w:rPr>
          <w:rFonts w:ascii="Arial" w:hAnsi="Arial" w:cs="Arial"/>
          <w:i/>
          <w:sz w:val="24"/>
          <w:szCs w:val="24"/>
        </w:rPr>
        <w:t xml:space="preserve"> diferencias con las</w:t>
      </w:r>
      <w:r w:rsidR="001801FD" w:rsidRPr="00401FA5">
        <w:rPr>
          <w:rFonts w:ascii="Arial" w:hAnsi="Arial" w:cs="Arial"/>
          <w:i/>
          <w:sz w:val="24"/>
          <w:szCs w:val="24"/>
        </w:rPr>
        <w:t xml:space="preserve"> de</w:t>
      </w:r>
      <w:r w:rsidR="00097176" w:rsidRPr="00401FA5">
        <w:rPr>
          <w:rFonts w:ascii="Arial" w:hAnsi="Arial" w:cs="Arial"/>
          <w:i/>
          <w:sz w:val="24"/>
          <w:szCs w:val="24"/>
        </w:rPr>
        <w:t xml:space="preserve"> </w:t>
      </w:r>
      <w:r w:rsidR="001801FD" w:rsidRPr="00401FA5">
        <w:rPr>
          <w:rFonts w:ascii="Arial" w:hAnsi="Arial" w:cs="Arial"/>
          <w:i/>
          <w:sz w:val="24"/>
          <w:szCs w:val="24"/>
        </w:rPr>
        <w:t>l</w:t>
      </w:r>
      <w:r w:rsidR="00097176" w:rsidRPr="00401FA5">
        <w:rPr>
          <w:rFonts w:ascii="Arial" w:hAnsi="Arial" w:cs="Arial"/>
          <w:i/>
          <w:sz w:val="24"/>
          <w:szCs w:val="24"/>
        </w:rPr>
        <w:t>os</w:t>
      </w:r>
      <w:r w:rsidR="00896993" w:rsidRPr="00401FA5">
        <w:rPr>
          <w:rFonts w:ascii="Arial" w:hAnsi="Arial" w:cs="Arial"/>
          <w:i/>
          <w:sz w:val="24"/>
          <w:szCs w:val="24"/>
        </w:rPr>
        <w:t xml:space="preserve"> PAO</w:t>
      </w:r>
      <w:r w:rsidR="00097176" w:rsidRPr="00401FA5">
        <w:rPr>
          <w:rFonts w:ascii="Arial" w:hAnsi="Arial" w:cs="Arial"/>
          <w:i/>
          <w:sz w:val="24"/>
          <w:szCs w:val="24"/>
        </w:rPr>
        <w:t xml:space="preserve"> del </w:t>
      </w:r>
      <w:r w:rsidR="00401FA5" w:rsidRPr="00401FA5">
        <w:rPr>
          <w:rFonts w:ascii="Arial" w:hAnsi="Arial" w:cs="Arial"/>
          <w:i/>
          <w:sz w:val="24"/>
          <w:szCs w:val="24"/>
        </w:rPr>
        <w:t>Plan Anual de Trabajo ISRI 2016</w:t>
      </w:r>
      <w:r w:rsidR="00C400CA" w:rsidRPr="00401FA5">
        <w:rPr>
          <w:rFonts w:ascii="Arial" w:hAnsi="Arial" w:cs="Arial"/>
          <w:i/>
          <w:sz w:val="24"/>
          <w:szCs w:val="24"/>
        </w:rPr>
        <w:t>.</w:t>
      </w:r>
    </w:p>
    <w:p w:rsidR="008D6BE0" w:rsidRDefault="008D6BE0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:rsidR="005B2899" w:rsidRPr="004A6A74" w:rsidRDefault="005B2899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Default="008A429D" w:rsidP="008A429D">
      <w:pPr>
        <w:pStyle w:val="Ttulo1"/>
      </w:pPr>
      <w:bookmarkStart w:id="5" w:name="_Toc369163574"/>
      <w:bookmarkStart w:id="6" w:name="_Toc400707741"/>
      <w:bookmarkStart w:id="7" w:name="_Toc457202763"/>
      <w:r>
        <w:t>Misión institucional</w:t>
      </w:r>
      <w:bookmarkEnd w:id="5"/>
      <w:bookmarkEnd w:id="6"/>
      <w:bookmarkEnd w:id="7"/>
    </w:p>
    <w:p w:rsidR="008A429D" w:rsidRPr="004A6A74" w:rsidRDefault="008A429D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8A429D" w:rsidRPr="00F83E0F" w:rsidRDefault="002004C7" w:rsidP="008A429D">
      <w:pPr>
        <w:widowControl w:val="0"/>
        <w:spacing w:line="360" w:lineRule="auto"/>
        <w:jc w:val="both"/>
        <w:rPr>
          <w:rFonts w:ascii="Arial" w:hAnsi="Arial" w:cs="Arial"/>
        </w:rPr>
      </w:pPr>
      <w:r w:rsidRPr="00564441">
        <w:rPr>
          <w:rFonts w:ascii="Arial" w:hAnsi="Arial" w:cs="Arial"/>
          <w:lang w:val="es-SV"/>
        </w:rPr>
        <w:t>Somos la Institución pública de mayor experiencia a nivel nacional en la provisión de servicios especializados de rehabilitación integral a personas con discapacidad, brindándolos con calidad y calidez, en coordinación con el usuario, la familia, la comunidad, organizaciones, empresa privada e instituciones del Estado, con la finalidad de contribuir a la inclusión social y laboral de las personas con discapacidad.</w:t>
      </w:r>
    </w:p>
    <w:p w:rsidR="008A429D" w:rsidRPr="001A2DC0" w:rsidRDefault="008A429D" w:rsidP="008A429D">
      <w:pPr>
        <w:pStyle w:val="Textoindependiente"/>
        <w:widowControl w:val="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Default="008A429D" w:rsidP="008A429D">
      <w:pPr>
        <w:pStyle w:val="Ttulo1"/>
      </w:pPr>
      <w:bookmarkStart w:id="8" w:name="_Toc369163575"/>
      <w:bookmarkStart w:id="9" w:name="_Toc400707742"/>
      <w:bookmarkStart w:id="10" w:name="_Toc457202764"/>
      <w:r>
        <w:t>Visión institucional</w:t>
      </w:r>
      <w:bookmarkEnd w:id="8"/>
      <w:bookmarkEnd w:id="9"/>
      <w:bookmarkEnd w:id="10"/>
    </w:p>
    <w:p w:rsidR="008A429D" w:rsidRPr="00302157" w:rsidRDefault="008A429D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Pr="00F83E0F" w:rsidRDefault="002004C7" w:rsidP="008A429D">
      <w:pPr>
        <w:widowControl w:val="0"/>
        <w:spacing w:line="360" w:lineRule="auto"/>
        <w:jc w:val="both"/>
        <w:rPr>
          <w:rFonts w:ascii="Arial" w:hAnsi="Arial" w:cs="Arial"/>
        </w:rPr>
      </w:pPr>
      <w:r w:rsidRPr="00564441">
        <w:rPr>
          <w:rFonts w:ascii="Arial" w:hAnsi="Arial" w:cs="Arial"/>
          <w:lang w:val="es-SV"/>
        </w:rPr>
        <w:t>Ser una Institución de rehabilitación integral que posibilita la independencia funcional, la inclusión social y laboral de la personas con discapacidad.</w:t>
      </w:r>
    </w:p>
    <w:p w:rsidR="008A429D" w:rsidRPr="001A2DC0" w:rsidRDefault="008A429D" w:rsidP="008A429D">
      <w:pPr>
        <w:pStyle w:val="Textoindependiente"/>
        <w:widowControl w:val="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Pr="00F83E0F" w:rsidRDefault="00FA0C2C" w:rsidP="008A429D">
      <w:pPr>
        <w:pStyle w:val="Ttulo1"/>
      </w:pPr>
      <w:hyperlink w:anchor="Contenido" w:history="1">
        <w:bookmarkStart w:id="11" w:name="_Toc279648768"/>
        <w:bookmarkStart w:id="12" w:name="_Toc369163576"/>
        <w:bookmarkStart w:id="13" w:name="_Toc400707743"/>
        <w:bookmarkStart w:id="14" w:name="_Toc457202765"/>
        <w:r w:rsidR="008A429D" w:rsidRPr="00F83E0F">
          <w:t xml:space="preserve">Valores </w:t>
        </w:r>
        <w:bookmarkEnd w:id="11"/>
      </w:hyperlink>
      <w:r w:rsidR="008A429D">
        <w:t xml:space="preserve"> institucionales</w:t>
      </w:r>
      <w:bookmarkEnd w:id="12"/>
      <w:bookmarkEnd w:id="13"/>
      <w:bookmarkEnd w:id="14"/>
    </w:p>
    <w:p w:rsidR="008A429D" w:rsidRPr="00F83E0F" w:rsidRDefault="008A429D" w:rsidP="008A429D">
      <w:pPr>
        <w:widowControl w:val="0"/>
        <w:spacing w:line="360" w:lineRule="auto"/>
        <w:jc w:val="both"/>
        <w:rPr>
          <w:rFonts w:ascii="Arial" w:hAnsi="Arial" w:cs="Arial"/>
          <w:bCs/>
        </w:rPr>
      </w:pP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bCs/>
          <w:sz w:val="24"/>
          <w:szCs w:val="24"/>
          <w:lang w:val="es-ES"/>
        </w:rPr>
        <w:t>Competencia</w:t>
      </w:r>
      <w:r w:rsidRPr="002004C7">
        <w:rPr>
          <w:rFonts w:ascii="Arial" w:hAnsi="Arial" w:cs="Arial"/>
          <w:bCs/>
          <w:sz w:val="24"/>
          <w:szCs w:val="24"/>
          <w:lang w:val="es-ES"/>
        </w:rPr>
        <w:t>. Contamos con personal idóneo con conocimiento, habilidades, destrezas y experiencias para dar respuesta a las necesidades de nuestros usuarios.</w:t>
      </w: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sz w:val="24"/>
          <w:szCs w:val="24"/>
        </w:rPr>
        <w:t>Compromiso.</w:t>
      </w:r>
      <w:r w:rsidRPr="002004C7">
        <w:rPr>
          <w:rFonts w:ascii="Arial" w:hAnsi="Arial" w:cs="Arial"/>
          <w:sz w:val="24"/>
          <w:szCs w:val="24"/>
        </w:rPr>
        <w:t xml:space="preserve"> Estamos plenamente convencidos e identificados con el que hacer institucional con el fin de contribuir a la inclusión social y laboral de nuestros usuarios o su familia.</w:t>
      </w: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sz w:val="24"/>
          <w:szCs w:val="24"/>
        </w:rPr>
        <w:t>Equidad.</w:t>
      </w:r>
      <w:r w:rsidRPr="002004C7">
        <w:rPr>
          <w:rFonts w:ascii="Arial" w:hAnsi="Arial" w:cs="Arial"/>
          <w:sz w:val="24"/>
          <w:szCs w:val="24"/>
        </w:rPr>
        <w:t xml:space="preserve"> Atendemos a nuestros usuarios con enfoque humano y de derechos.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5765A" w:rsidRDefault="0085765A" w:rsidP="008A429D">
      <w:pPr>
        <w:spacing w:line="360" w:lineRule="auto"/>
        <w:jc w:val="both"/>
        <w:rPr>
          <w:rFonts w:ascii="Arial" w:hAnsi="Arial" w:cs="Arial"/>
        </w:rPr>
      </w:pPr>
    </w:p>
    <w:p w:rsidR="002004C7" w:rsidRDefault="002004C7" w:rsidP="008A429D">
      <w:pPr>
        <w:spacing w:line="360" w:lineRule="auto"/>
        <w:jc w:val="both"/>
        <w:rPr>
          <w:rFonts w:ascii="Arial" w:hAnsi="Arial" w:cs="Arial"/>
        </w:rPr>
      </w:pPr>
    </w:p>
    <w:p w:rsidR="002004C7" w:rsidRPr="001A2DC0" w:rsidRDefault="002004C7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8A429D" w:rsidP="008A429D">
      <w:pPr>
        <w:pStyle w:val="Ttulo1"/>
      </w:pPr>
      <w:bookmarkStart w:id="15" w:name="_Toc369163577"/>
      <w:bookmarkStart w:id="16" w:name="_Toc400707744"/>
      <w:bookmarkStart w:id="17" w:name="_Toc457202766"/>
      <w:r>
        <w:lastRenderedPageBreak/>
        <w:t>Objetivos institucionales</w:t>
      </w:r>
      <w:bookmarkEnd w:id="15"/>
      <w:bookmarkEnd w:id="16"/>
      <w:bookmarkEnd w:id="17"/>
    </w:p>
    <w:p w:rsidR="008A429D" w:rsidRPr="004A37F9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B70D24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 xml:space="preserve">Brindar servicios de rehabilitación integral a </w:t>
      </w:r>
      <w:r>
        <w:rPr>
          <w:rFonts w:ascii="Arial" w:hAnsi="Arial" w:cs="Arial"/>
          <w:lang w:val="es-SV"/>
        </w:rPr>
        <w:t>la población</w:t>
      </w:r>
      <w:r w:rsidRPr="00605CE1">
        <w:rPr>
          <w:rFonts w:ascii="Arial" w:hAnsi="Arial" w:cs="Arial"/>
          <w:lang w:val="es-SV"/>
        </w:rPr>
        <w:t xml:space="preserve"> con discapacidad en </w:t>
      </w:r>
      <w:r>
        <w:rPr>
          <w:rFonts w:ascii="Arial" w:hAnsi="Arial" w:cs="Arial"/>
          <w:lang w:val="es-SV"/>
        </w:rPr>
        <w:t>las</w:t>
      </w:r>
      <w:r w:rsidRPr="00605CE1">
        <w:rPr>
          <w:rFonts w:ascii="Arial" w:hAnsi="Arial" w:cs="Arial"/>
          <w:lang w:val="es-SV"/>
        </w:rPr>
        <w:t xml:space="preserve"> área</w:t>
      </w:r>
      <w:r>
        <w:rPr>
          <w:rFonts w:ascii="Arial" w:hAnsi="Arial" w:cs="Arial"/>
          <w:lang w:val="es-SV"/>
        </w:rPr>
        <w:t>s</w:t>
      </w:r>
      <w:r w:rsidRPr="00605CE1">
        <w:rPr>
          <w:rFonts w:ascii="Arial" w:hAnsi="Arial" w:cs="Arial"/>
          <w:lang w:val="es-SV"/>
        </w:rPr>
        <w:t xml:space="preserve"> física, intelectual, sensorial,  psicológica y mixta.</w:t>
      </w:r>
    </w:p>
    <w:p w:rsidR="008A429D" w:rsidRPr="004A37F9" w:rsidRDefault="00B70D24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y desarrollar programas de orientación, capacitación vocacional e inserción productiva para personas con discapacidad.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Contribuir a la rehabilitación, vida independiente e integridad de los adultos mayores.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Contribu</w:t>
      </w:r>
      <w:r>
        <w:rPr>
          <w:rFonts w:ascii="Arial" w:hAnsi="Arial" w:cs="Arial"/>
          <w:lang w:val="es-SV"/>
        </w:rPr>
        <w:t xml:space="preserve">ir en la prevención, detección </w:t>
      </w:r>
      <w:r w:rsidRPr="00605CE1">
        <w:rPr>
          <w:rFonts w:ascii="Arial" w:hAnsi="Arial" w:cs="Arial"/>
          <w:lang w:val="es-SV"/>
        </w:rPr>
        <w:t>e intervención temprana de las discapacidades.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la equiparación de oportunidades para la plena inclusión social y laboral de las personas con discapacidad.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todas las acciones necesarias o pertinentes y demás proyectos orientados a la consecución de los fines institucionales.</w:t>
      </w:r>
    </w:p>
    <w:p w:rsidR="008A429D" w:rsidRPr="001A2DC0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4330AC" w:rsidP="008A429D">
      <w:pPr>
        <w:pStyle w:val="Ttulo1"/>
      </w:pPr>
      <w:bookmarkStart w:id="18" w:name="_Toc457202767"/>
      <w:r>
        <w:t>Prioridades institucionales</w:t>
      </w:r>
      <w:bookmarkEnd w:id="18"/>
    </w:p>
    <w:p w:rsidR="008A429D" w:rsidRPr="004A6A74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8A429D" w:rsidP="008A429D">
      <w:pPr>
        <w:spacing w:line="360" w:lineRule="auto"/>
        <w:jc w:val="both"/>
        <w:rPr>
          <w:rFonts w:ascii="Arial" w:hAnsi="Arial" w:cs="Arial"/>
          <w:b/>
        </w:rPr>
      </w:pPr>
      <w:r w:rsidRPr="004A37F9">
        <w:rPr>
          <w:rFonts w:ascii="Arial" w:hAnsi="Arial" w:cs="Arial"/>
          <w:b/>
        </w:rPr>
        <w:t>Dirección Superior y Administración</w:t>
      </w:r>
    </w:p>
    <w:p w:rsidR="008A429D" w:rsidRPr="002424CB" w:rsidRDefault="008A429D" w:rsidP="008A429D">
      <w:pPr>
        <w:spacing w:line="360" w:lineRule="auto"/>
        <w:jc w:val="both"/>
        <w:rPr>
          <w:rFonts w:ascii="Arial" w:hAnsi="Arial" w:cs="Arial"/>
          <w:b/>
        </w:rPr>
      </w:pPr>
      <w:r w:rsidRPr="002424CB">
        <w:rPr>
          <w:rFonts w:ascii="Arial" w:hAnsi="Arial" w:cs="Arial"/>
        </w:rPr>
        <w:t>Dirigir, administrar, planificar, asesorar, evaluar y coordinar la gestión in</w:t>
      </w:r>
      <w:r>
        <w:rPr>
          <w:rFonts w:ascii="Arial" w:hAnsi="Arial" w:cs="Arial"/>
        </w:rPr>
        <w:t>stitucional, en</w:t>
      </w:r>
      <w:r w:rsidR="004330AC">
        <w:rPr>
          <w:rFonts w:ascii="Arial" w:hAnsi="Arial" w:cs="Arial"/>
        </w:rPr>
        <w:t xml:space="preserve"> las diferentes dependencias</w:t>
      </w:r>
      <w:r w:rsidRPr="002424CB">
        <w:rPr>
          <w:rFonts w:ascii="Arial" w:hAnsi="Arial" w:cs="Arial"/>
        </w:rPr>
        <w:t xml:space="preserve"> que conforman el ISRI, para la prestación de servicios.</w:t>
      </w:r>
    </w:p>
    <w:p w:rsidR="008A429D" w:rsidRPr="001A2DC0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8A429D" w:rsidP="008A429D">
      <w:pPr>
        <w:spacing w:line="360" w:lineRule="auto"/>
        <w:jc w:val="both"/>
        <w:rPr>
          <w:rFonts w:ascii="Arial" w:hAnsi="Arial" w:cs="Arial"/>
          <w:b/>
        </w:rPr>
      </w:pPr>
      <w:r w:rsidRPr="004A37F9">
        <w:rPr>
          <w:rFonts w:ascii="Arial" w:hAnsi="Arial" w:cs="Arial"/>
          <w:b/>
        </w:rPr>
        <w:t>Centros de Atención</w:t>
      </w:r>
    </w:p>
    <w:p w:rsidR="008A429D" w:rsidRPr="00E704CD" w:rsidRDefault="00E704CD" w:rsidP="004330AC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Brindar servicios de rehabilitación integral</w:t>
      </w:r>
      <w:r w:rsidR="008A429D" w:rsidRPr="00E704CD">
        <w:rPr>
          <w:rFonts w:ascii="Arial" w:hAnsi="Arial" w:cs="Arial"/>
          <w:sz w:val="24"/>
          <w:szCs w:val="24"/>
        </w:rPr>
        <w:t>.</w:t>
      </w:r>
    </w:p>
    <w:p w:rsidR="004330AC" w:rsidRPr="00E704CD" w:rsidRDefault="00E704CD" w:rsidP="004330AC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Contribuir a la inclusión social y laboral de las personas con discapacidad</w:t>
      </w:r>
      <w:r w:rsidR="004330AC" w:rsidRPr="00E704CD">
        <w:rPr>
          <w:rFonts w:ascii="Arial" w:hAnsi="Arial" w:cs="Arial"/>
          <w:sz w:val="24"/>
          <w:szCs w:val="24"/>
        </w:rPr>
        <w:t>.</w:t>
      </w:r>
    </w:p>
    <w:p w:rsidR="004330AC" w:rsidRPr="00E704CD" w:rsidRDefault="00E704CD" w:rsidP="004330AC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integral al adulto mayor</w:t>
      </w:r>
      <w:r w:rsidR="004330AC" w:rsidRPr="00E704CD">
        <w:rPr>
          <w:rFonts w:ascii="Arial" w:hAnsi="Arial" w:cs="Arial"/>
          <w:sz w:val="24"/>
          <w:szCs w:val="24"/>
        </w:rPr>
        <w:t>.</w:t>
      </w:r>
    </w:p>
    <w:p w:rsidR="008A429D" w:rsidRPr="001A2DC0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Default="008A429D" w:rsidP="008A429D">
      <w:pPr>
        <w:pStyle w:val="Ttulo1"/>
      </w:pPr>
      <w:bookmarkStart w:id="19" w:name="_Toc369163579"/>
      <w:bookmarkStart w:id="20" w:name="_Toc400707746"/>
      <w:bookmarkStart w:id="21" w:name="_Toc457202768"/>
      <w:r>
        <w:lastRenderedPageBreak/>
        <w:t>Resultados esperados</w:t>
      </w:r>
      <w:bookmarkEnd w:id="19"/>
      <w:bookmarkEnd w:id="20"/>
      <w:bookmarkEnd w:id="21"/>
    </w:p>
    <w:p w:rsidR="008A429D" w:rsidRPr="00834D29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personas atendidas y atenciones brindadas por área en los servicios de rehabilitación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adultos mayores con asistencia y cuido adecuado en condición de residencia en el ISRI y atenciones brindadas por área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personas profesionalizadas e insertadas en el área productiva y atenciones brindadas por área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B1370D" w:rsidRPr="00E704CD" w:rsidRDefault="00E704CD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actividades de dirección y apoyo institucional necesarias para el adecuado funcionamiento institucional</w:t>
      </w:r>
      <w:r w:rsidR="00B1370D" w:rsidRPr="00E704CD">
        <w:rPr>
          <w:rFonts w:ascii="Arial" w:hAnsi="Arial" w:cs="Arial"/>
          <w:sz w:val="24"/>
          <w:szCs w:val="24"/>
        </w:rPr>
        <w:t>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B1370D" w:rsidRPr="00B1370D" w:rsidRDefault="00B1370D" w:rsidP="00B1370D">
      <w:pPr>
        <w:pStyle w:val="Ttulo1"/>
      </w:pPr>
      <w:bookmarkStart w:id="22" w:name="_Toc457202769"/>
      <w:r w:rsidRPr="00B1370D">
        <w:t>Objetivos de las unidades organizativas</w:t>
      </w:r>
      <w:bookmarkEnd w:id="2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08"/>
        <w:gridCol w:w="6361"/>
      </w:tblGrid>
      <w:tr w:rsidR="003D69F1" w:rsidRPr="00876D45" w:rsidTr="003D69F1">
        <w:trPr>
          <w:trHeight w:val="556"/>
          <w:tblHeader/>
          <w:jc w:val="center"/>
        </w:trPr>
        <w:tc>
          <w:tcPr>
            <w:tcW w:w="149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D45">
              <w:rPr>
                <w:rFonts w:ascii="Arial" w:hAnsi="Arial" w:cs="Arial"/>
                <w:b/>
                <w:sz w:val="18"/>
                <w:szCs w:val="18"/>
              </w:rPr>
              <w:t>Unidad organizativa</w:t>
            </w:r>
          </w:p>
        </w:tc>
        <w:tc>
          <w:tcPr>
            <w:tcW w:w="350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76D45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tcBorders>
              <w:top w:val="double" w:sz="4" w:space="0" w:color="auto"/>
            </w:tcBorders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Junta Directiva</w:t>
            </w:r>
          </w:p>
        </w:tc>
        <w:tc>
          <w:tcPr>
            <w:tcW w:w="3507" w:type="pct"/>
            <w:tcBorders>
              <w:top w:val="double" w:sz="4" w:space="0" w:color="auto"/>
            </w:tcBorders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Dictar las políticas y normas del Instituto a efecto de poder lograr la Visión, cumplir con la Misión y alcanzar sus objetivos. Es la autoridad superior en el orden administrativo, financiero y técnico.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Presidencia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Dirigir las acciones tendientes a lograr la Visión, cumplir con la Misión y alcanzar los objetivos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Gerencia Administrativa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 los servicios administrativos del Instituto, con la finalidad de asegurar que los recursos del Instituto, sean utilizados racionalmente.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Gerencia Médica y de Servicios de Rehabilitación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 los servicios de rehabilitación integral con el fin de garantizar eficiencia de la gestión en los centros de atención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Auditoría Interna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Verificar la efectividad del sistema de control interno previo y concurrente de las operaciones institucionales, a través del monitoreo posterior de las operaciones, mediante la dirección, coordinación y supervisión de auditorías previamente planificadas de forma técnica y profesional teniendo como base el marco legal vigente, con la finalidad de contribuir a los objetivos del ambiente de control interno.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Asesoría Jurídica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Brindar asesoría jurídica en todas las ramas del derecho a la Institución, así como en casos específicos y particulares por delegación de la Junta Directiva y/o del Presidente. Asesoría legal a las gerencias y diferentes dependencias de la Institución.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Comunicaciones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coordinar todas las actividades de información, difusión y comunicación, que permita proyectar una imagen favorable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Planificación Estratégica y Desarrollo Institucional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 xml:space="preserve">Diseñar en forma interactiva y con procesos participativos de las unidades relacionadas, los procedimientos institucionales y el seguimiento de su implementación, mediante la formulación y seguimiento del Desarrollo Institucional, la definición y elaboración de planes y proyectos, incluida la planificación anual institucional, el seguimiento de la política y del Plan </w:t>
            </w:r>
            <w:r w:rsidRPr="00876D45">
              <w:rPr>
                <w:rFonts w:ascii="Arial" w:hAnsi="Arial" w:cs="Arial"/>
                <w:sz w:val="18"/>
                <w:szCs w:val="18"/>
              </w:rPr>
              <w:lastRenderedPageBreak/>
              <w:t xml:space="preserve">Estratégico institucional, contribuyendo a la toma y ejecución de decisiones por parte de las autoridades del Instituto y asegurar las condiciones que contribuyan a mejorar la calidad de la gestión institucional. 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lastRenderedPageBreak/>
              <w:t>Recursos Humanos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(RRHH)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ir y coordinar las acciones de r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ecursos 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h</w:t>
            </w:r>
            <w:r w:rsidRPr="00876D45">
              <w:rPr>
                <w:rFonts w:ascii="Arial" w:hAnsi="Arial" w:cs="Arial"/>
                <w:sz w:val="18"/>
                <w:szCs w:val="18"/>
              </w:rPr>
              <w:t>umanos, tales como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: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 procesos de reclutamiento, selección, contratación, inducción, capacitación y desarrollo del personal de la Institución, de manera eficaz y respondiendo siempre a las necesidades de la misma.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Financiera Institucional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(UFI)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controlar, las actividades del Proceso Administrativo Financiero correspondientes a la Institución, en forma integrada a interrelacionada, velando por el cumplimiento d</w:t>
            </w:r>
            <w:r w:rsidR="00C159FF" w:rsidRPr="00876D45">
              <w:rPr>
                <w:rFonts w:ascii="Arial" w:hAnsi="Arial" w:cs="Arial"/>
                <w:sz w:val="18"/>
                <w:szCs w:val="18"/>
              </w:rPr>
              <w:t>e la normativa definida por el M</w:t>
            </w:r>
            <w:r w:rsidRPr="00876D45">
              <w:rPr>
                <w:rFonts w:ascii="Arial" w:hAnsi="Arial" w:cs="Arial"/>
                <w:sz w:val="18"/>
                <w:szCs w:val="18"/>
              </w:rPr>
              <w:t>inisterio de Hacienda.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Adquisiciones y Contrataciones Institucional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(UACI)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organizar, dirigir y controlar los procesos de adquisiciones y contratación de bienes y servicios institucionales de manera eficaz, eficiente, objetiva y transparente.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Control de Bienes Institucionales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(UCBI)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Controlar los bienes muebles e inmuebles del ISRI, proporcionando la asesoría requerida a las jefaturas y centros de atención en el proceso de levantamiento y verificación física de los inventarios, a fin de mantener un control administrativo adecuado de los activos fijos incluyendo un registro físico de cada bien que estará en concordancia con los estados financieros.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Servicios Generales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Planificar, dirigir y coordinar las secciones que integran el departamento de Servicios Generales, proporcionando respuesta oportuna a los requerimientos de las dependencias del Instituto.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Regulación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Asesorar y coordinar la formulación de las normativas técnicas y administrativas del Instituto Salvadoreño de Rehabilitación Integral (ISRI) y estandarizar los procesos para su elaboración, modificación, vigencia, ejecución y derogatoria, a fin de direccionar las normativas en función de los objetivos institucionales.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Estadística de Rehabilitación y Epidemiología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Desarrollar mecanismos necesarios para la captura, proces</w:t>
            </w:r>
            <w:r w:rsidR="00F6370C" w:rsidRPr="00876D45">
              <w:rPr>
                <w:rFonts w:ascii="Arial" w:hAnsi="Arial" w:cs="Arial"/>
                <w:sz w:val="18"/>
                <w:szCs w:val="18"/>
              </w:rPr>
              <w:t>amiento, análisis y divulgación;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 asegurar la disponibilidad y análisis periódico de la información relacionada a la prestación de servicios y datos epidemiológicos que permita la toma de decisiones para diseñar e implementar intervenciones técnicas y administrativas y facilitar el diseño de instrumentos necesarios dirigidos a reorientar los procesos de atención al usuario.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Almacén Central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Recibir, almacenar y resguardar en forma adecuada y segura los productos e insumos que el ISRI adquiere, y distribuirlos a los diferentes centros de atención y a la Administración Superior.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Proyectos de Extensión y Cooperación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 xml:space="preserve">Realizar acciones de gestión a nivel técnico y financiero, ante las fuentes cooperantes nacionales e internacionales para obtener los recursos externos necesarios como complemento a la disponibilidad institucional y enmarcadas en las prioridades </w:t>
            </w:r>
            <w:r w:rsidR="00F6370C" w:rsidRPr="00876D45">
              <w:rPr>
                <w:rFonts w:ascii="Arial" w:hAnsi="Arial" w:cs="Arial"/>
                <w:sz w:val="18"/>
                <w:szCs w:val="18"/>
              </w:rPr>
              <w:t xml:space="preserve">del ISRI, para la ejecución de </w:t>
            </w:r>
            <w:r w:rsidRPr="00876D45">
              <w:rPr>
                <w:rFonts w:ascii="Arial" w:hAnsi="Arial" w:cs="Arial"/>
                <w:sz w:val="18"/>
                <w:szCs w:val="18"/>
              </w:rPr>
              <w:t>programas y proyectos que contribuyan a mejorar el proceso de rehabilitación de las personas con discapacidad y adulto mayor, así como al fortalecimiento de las capacidades institucionales.</w:t>
            </w:r>
          </w:p>
        </w:tc>
      </w:tr>
      <w:tr w:rsidR="003D69F1" w:rsidRPr="00876D45" w:rsidTr="00C159FF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C159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Acceso a la Información Pública</w:t>
            </w:r>
            <w:r w:rsidR="000708C4" w:rsidRPr="00876D45">
              <w:rPr>
                <w:rFonts w:ascii="Arial" w:hAnsi="Arial" w:cs="Arial"/>
                <w:sz w:val="18"/>
                <w:szCs w:val="18"/>
              </w:rPr>
              <w:t xml:space="preserve"> (UAIP)</w:t>
            </w:r>
          </w:p>
        </w:tc>
        <w:tc>
          <w:tcPr>
            <w:tcW w:w="3507" w:type="pct"/>
            <w:vAlign w:val="center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Desarrollar y asegurar la aplicación de las normas establecidas en la Ley de Acceso a la Información Pública a efecto de facilitar la información de los diferentes procesos institucionales a usuarios, público en general y organismos del Estado que lo demanden, con el fin de contribuir a la transparencia en las actividades propias del ISRI.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del Aparato Locomotor (CAL)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especializados de rehabilitación a personas con discapacidad neuromusculoesquelética y del movimiento, brindándolos con calidad y calidez, en coordinación entre el usuario, su grupo familiar, organizaciones e instituciones relacionadas, a fin de desarrollar las habilidades y destrezas necesarias para lograr su mayor grado de independencia funcional, calidad de vida y plena inclusión 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lastRenderedPageBreak/>
              <w:t>Centro de Rehabilitación Integral para la Niñez y la Adolescencia (CRINA)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de rehabilitación integral a la niñez y adolescencia con discapacidad por medio de equipos de profesionales especializados y altamente capacitados, con la participación activa de los usuarios y padres de familia, basados en los principios de calidad, eficiencia, eficacia y equidad, para lograr el máximo grado de independencia y su integración biopsicosocial.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Integral de Occidente (CRIO)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Proporcionar servicios de rehabilitación integral a las personas con discapacidad del occidente del país con el propósito de lograr que la persona desarrolle las habilidades y destrezas necesarias para su independencia funcional, mejore su calidad de vida y  se propicie su inclusión familiar, social, escolar y laboral.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Integral de Oriente (CRIOR)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Proporcionar servicios de rehabilitación integral a las</w:t>
            </w:r>
            <w:r w:rsidR="00D73C26" w:rsidRPr="00876D45">
              <w:rPr>
                <w:rFonts w:ascii="Arial" w:hAnsi="Arial" w:cs="Arial"/>
                <w:sz w:val="18"/>
                <w:szCs w:val="18"/>
              </w:rPr>
              <w:t xml:space="preserve"> personas con discapacidad del o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riente del país con el propósito de lograr que la </w:t>
            </w:r>
            <w:r w:rsidR="00D73C26" w:rsidRPr="00876D45">
              <w:rPr>
                <w:rFonts w:ascii="Arial" w:hAnsi="Arial" w:cs="Arial"/>
                <w:sz w:val="18"/>
                <w:szCs w:val="18"/>
              </w:rPr>
              <w:t>persona desarrolle</w:t>
            </w:r>
            <w:r w:rsidRPr="00876D45">
              <w:rPr>
                <w:rFonts w:ascii="Arial" w:hAnsi="Arial" w:cs="Arial"/>
                <w:sz w:val="18"/>
                <w:szCs w:val="18"/>
              </w:rPr>
              <w:t xml:space="preserve"> las habilidades y destrezas necesarias para su independencia funcional, mejore su calidad de vida y se propicie su inclusión familiar, social, escolar y laboral.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Unidad de Consulta Externa (UCE)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Ser la puerta de entrada de los usuarios a la Institución y brindar servicios de consulta médica general, de especialidades y procedimientos en las áreas de apoyo, que permitan establecer un diagnóstico y tratamiento en las personas con discapacidad y adulta mayor.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Audición y Lenguaje (CALE)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especializados de rehabilitación a personas con discapacidad auditiva, de la voz y del habla, brindándolos con calidad, en coordinación entre el usuario, su grupo familiar, organizaciones e instituciones relacionadas, a fin de desarrollar las habilidades y destrezas necesarias para lograr su independencia funcional, calidad de vida y plena inclusión 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de Ciegos “Eugenia de Dueñas” (CRC)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Brindar servicios especializados de habilitación y rehabilitación, a personas con discapacidad visual en coordinación con la familia, la comunidad, organizaciones e instituciones relacionadas, basados en el enfoque de derecho e igualdad, con alto nivel de competencia, calidez humana, compromiso, eficiencia y eficacia, a fin de lograr el más alto nivel de autonomía, independencia personal e inclusión social.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Atención a Ancianos “Sara Zaldívar” (CAASZ)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Proporcionar atención integral y residencia para adultos mayores carentes de contacto familiar y en condiciones de alto riesgo a su dignidad e integridad.</w:t>
            </w:r>
          </w:p>
        </w:tc>
      </w:tr>
      <w:tr w:rsidR="003D69F1" w:rsidRPr="00876D45" w:rsidTr="00F6370C">
        <w:trPr>
          <w:jc w:val="center"/>
        </w:trPr>
        <w:tc>
          <w:tcPr>
            <w:tcW w:w="1493" w:type="pct"/>
            <w:vAlign w:val="center"/>
          </w:tcPr>
          <w:p w:rsidR="003D69F1" w:rsidRPr="00876D45" w:rsidRDefault="003D69F1" w:rsidP="00F637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Centro de Rehabilitación Profesional (CRP)</w:t>
            </w:r>
          </w:p>
        </w:tc>
        <w:tc>
          <w:tcPr>
            <w:tcW w:w="3507" w:type="pct"/>
          </w:tcPr>
          <w:p w:rsidR="003D69F1" w:rsidRPr="00876D45" w:rsidRDefault="003D69F1" w:rsidP="00C159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6D45">
              <w:rPr>
                <w:rFonts w:ascii="Arial" w:hAnsi="Arial" w:cs="Arial"/>
                <w:sz w:val="18"/>
                <w:szCs w:val="18"/>
              </w:rPr>
              <w:t>Proveer servicios de evaluación y orientación vocacional, formación profesional e inserción laboral a personas con discapacidad, brindados con calidad y calidez, en coordinación entre el usuario, su grupo familiar, organizaciones e instituciones relacionadas, a fin de desarrollar las habilidades y destrezas necesarias, contribuyendo al logro de su independencia, calidad de vida y plena inclusión social. Además, facilitar a las personas con discapacidad la evaluación y certificación que indique que cumple con el requisito para ser considerada como persona con discapacidad para fines laborales, basándose en el dictamen técnico de su menoscabo funcional.</w:t>
            </w:r>
          </w:p>
        </w:tc>
      </w:tr>
    </w:tbl>
    <w:p w:rsidR="00B1370D" w:rsidRDefault="00B1370D" w:rsidP="008A429D">
      <w:pPr>
        <w:spacing w:line="360" w:lineRule="auto"/>
        <w:jc w:val="both"/>
        <w:rPr>
          <w:rFonts w:ascii="Arial" w:hAnsi="Arial" w:cs="Arial"/>
        </w:rPr>
      </w:pP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FA5316" w:rsidRDefault="00FA5316" w:rsidP="00C1169B">
      <w:pPr>
        <w:rPr>
          <w:rFonts w:ascii="Arial" w:hAnsi="Arial" w:cs="Arial"/>
          <w:lang w:eastAsia="en-US"/>
        </w:rPr>
      </w:pPr>
    </w:p>
    <w:p w:rsidR="00FA5316" w:rsidRDefault="00FA531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9720B4" w:rsidRDefault="009720B4" w:rsidP="00C1169B">
      <w:pPr>
        <w:rPr>
          <w:rFonts w:ascii="Arial" w:hAnsi="Arial" w:cs="Arial"/>
          <w:lang w:eastAsia="en-US"/>
        </w:rPr>
      </w:pPr>
    </w:p>
    <w:p w:rsidR="00F061F1" w:rsidRPr="00F061F1" w:rsidRDefault="00FA5316" w:rsidP="00F061F1">
      <w:pPr>
        <w:pStyle w:val="Ttulo1"/>
        <w:rPr>
          <w:lang w:eastAsia="en-US"/>
        </w:rPr>
      </w:pPr>
      <w:bookmarkStart w:id="23" w:name="_Toc457202770"/>
      <w:r w:rsidRPr="00513D4A">
        <w:rPr>
          <w:lang w:eastAsia="en-US"/>
        </w:rPr>
        <w:t>Grado de</w:t>
      </w:r>
      <w:r w:rsidR="00F061F1" w:rsidRPr="00513D4A">
        <w:rPr>
          <w:lang w:eastAsia="en-US"/>
        </w:rPr>
        <w:t xml:space="preserve"> cumplimiento de las metas programadas en </w:t>
      </w:r>
      <w:r w:rsidR="004153D7" w:rsidRPr="00513D4A">
        <w:rPr>
          <w:lang w:eastAsia="en-US"/>
        </w:rPr>
        <w:t>los planes anuales operativos</w:t>
      </w:r>
      <w:r w:rsidR="00F061F1" w:rsidRPr="00513D4A">
        <w:rPr>
          <w:lang w:eastAsia="en-US"/>
        </w:rPr>
        <w:t xml:space="preserve"> ISRI </w:t>
      </w:r>
      <w:r w:rsidR="00513D4A" w:rsidRPr="00513D4A">
        <w:rPr>
          <w:lang w:eastAsia="en-US"/>
        </w:rPr>
        <w:t>2016</w:t>
      </w:r>
      <w:r w:rsidR="00F061F1" w:rsidRPr="00513D4A">
        <w:rPr>
          <w:lang w:eastAsia="en-US"/>
        </w:rPr>
        <w:t>, para el período enero - junio 201</w:t>
      </w:r>
      <w:r w:rsidR="00513D4A" w:rsidRPr="00513D4A">
        <w:rPr>
          <w:lang w:eastAsia="en-US"/>
        </w:rPr>
        <w:t>6</w:t>
      </w:r>
      <w:bookmarkEnd w:id="23"/>
    </w:p>
    <w:p w:rsidR="00E7735D" w:rsidRDefault="00E7735D">
      <w:pPr>
        <w:rPr>
          <w:rFonts w:ascii="Arial" w:hAnsi="Arial" w:cs="Arial"/>
          <w:lang w:eastAsia="en-US"/>
        </w:rPr>
      </w:pPr>
    </w:p>
    <w:p w:rsidR="00A54243" w:rsidRDefault="00513D4A" w:rsidP="00902392">
      <w:pPr>
        <w:jc w:val="center"/>
        <w:rPr>
          <w:rFonts w:ascii="Arial" w:hAnsi="Arial" w:cs="Arial"/>
          <w:lang w:eastAsia="en-US"/>
        </w:rPr>
      </w:pPr>
      <w:r w:rsidRPr="00513D4A">
        <w:rPr>
          <w:rFonts w:ascii="Arial" w:hAnsi="Arial" w:cs="Arial"/>
          <w:noProof/>
          <w:lang w:val="es-SV" w:eastAsia="es-SV"/>
        </w:rPr>
        <w:drawing>
          <wp:inline distT="0" distB="0" distL="0" distR="0">
            <wp:extent cx="5400000" cy="5762625"/>
            <wp:effectExtent l="19050" t="0" r="10200" b="0"/>
            <wp:docPr id="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54243" w:rsidRDefault="00A54243">
      <w:pPr>
        <w:rPr>
          <w:rFonts w:ascii="Arial" w:hAnsi="Arial" w:cs="Arial"/>
          <w:lang w:eastAsia="en-US"/>
        </w:rPr>
      </w:pPr>
    </w:p>
    <w:p w:rsidR="00E7735D" w:rsidRDefault="00E7735D">
      <w:pPr>
        <w:rPr>
          <w:rFonts w:ascii="Arial" w:hAnsi="Arial" w:cs="Arial"/>
          <w:lang w:eastAsia="en-US"/>
        </w:rPr>
      </w:pPr>
    </w:p>
    <w:p w:rsidR="005836DE" w:rsidRDefault="005836D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5836DE" w:rsidRDefault="005836DE">
      <w:pPr>
        <w:rPr>
          <w:rFonts w:ascii="Arial" w:hAnsi="Arial" w:cs="Arial"/>
          <w:lang w:eastAsia="en-US"/>
        </w:rPr>
      </w:pPr>
    </w:p>
    <w:p w:rsidR="009720B4" w:rsidRPr="005E66D2" w:rsidRDefault="0044028F" w:rsidP="00DA09FA">
      <w:pPr>
        <w:pStyle w:val="Ttulo1"/>
        <w:rPr>
          <w:lang w:eastAsia="en-US"/>
        </w:rPr>
      </w:pPr>
      <w:bookmarkStart w:id="24" w:name="_Toc457202771"/>
      <w:r>
        <w:rPr>
          <w:lang w:eastAsia="en-US"/>
        </w:rPr>
        <w:t>Centro de Atención a Ancianos “Sara Zaldívar” (CAASZ)</w:t>
      </w:r>
      <w:bookmarkEnd w:id="2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6B172E" w:rsidRPr="006B172E" w:rsidTr="006B172E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Centro de Atención a Ancianos “Sara Zaldívar”</w:t>
            </w:r>
          </w:p>
        </w:tc>
      </w:tr>
      <w:tr w:rsidR="006B172E" w:rsidRPr="006B172E" w:rsidTr="000033F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6B172E" w:rsidRPr="006B172E" w:rsidTr="000033F5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6B172E" w:rsidRPr="006B172E" w:rsidTr="000033F5">
        <w:trPr>
          <w:trHeight w:val="495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B34E41" w:rsidRDefault="003640A2" w:rsidP="003640A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Prestar s</w:t>
            </w:r>
            <w:r w:rsidR="006B172E"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ervicios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</w:t>
            </w:r>
            <w:r w:rsidR="006B172E"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édicos, de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</w:t>
            </w:r>
            <w:r w:rsidR="006B172E"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ehabilitación y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</w:t>
            </w:r>
            <w:r w:rsidR="006B172E"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abilitación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funcional a los residentes del C</w:t>
            </w:r>
            <w:r w:rsidR="006B172E"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entro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 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666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749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112</w:t>
            </w:r>
          </w:p>
        </w:tc>
      </w:tr>
      <w:tr w:rsidR="006B172E" w:rsidRPr="006B172E" w:rsidTr="000033F5">
        <w:trPr>
          <w:trHeight w:val="48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 medicina  general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4,659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3,753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81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12,061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11,810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98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4,925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5,355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109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1,688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1,655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98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B34E41" w:rsidRDefault="006B172E" w:rsidP="003640A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Brindar 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</w:t>
            </w:r>
            <w:r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ervicios de apoyo al área médica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Laboratorio clínico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5,256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4,859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92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1,847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1,477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80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respiratoria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3,024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2,609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86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1,320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1,028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78</w:t>
            </w:r>
          </w:p>
        </w:tc>
      </w:tr>
      <w:tr w:rsidR="006B172E" w:rsidRPr="006B172E" w:rsidTr="000033F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Residencia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45,500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39,703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87</w:t>
            </w:r>
          </w:p>
        </w:tc>
      </w:tr>
      <w:tr w:rsidR="006B172E" w:rsidRPr="006B172E" w:rsidTr="000033F5">
        <w:trPr>
          <w:trHeight w:val="48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100</w:t>
            </w:r>
          </w:p>
        </w:tc>
      </w:tr>
      <w:tr w:rsidR="006B172E" w:rsidRPr="006B172E" w:rsidTr="000033F5">
        <w:trPr>
          <w:trHeight w:val="735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72E" w:rsidRPr="00B34E41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34E4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Contribuir al manejo integral de los residentes como complemento a los servicios médicos y de apoyo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Alimentación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55,269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48,096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87</w:t>
            </w:r>
          </w:p>
        </w:tc>
      </w:tr>
      <w:tr w:rsidR="006B172E" w:rsidRPr="006B172E" w:rsidTr="000033F5">
        <w:trPr>
          <w:trHeight w:val="70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415,694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408,223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6B172E" w:rsidRDefault="006B172E" w:rsidP="006B17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</w:pPr>
            <w:r w:rsidRPr="006B172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>98</w:t>
            </w:r>
          </w:p>
        </w:tc>
      </w:tr>
      <w:tr w:rsidR="006B172E" w:rsidRPr="006B172E" w:rsidTr="006B172E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72E" w:rsidRPr="000033F5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0033F5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551,915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0033F5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529,323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72E" w:rsidRPr="000033F5" w:rsidRDefault="006B172E" w:rsidP="006B172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</w:tbl>
    <w:p w:rsidR="00674F13" w:rsidRDefault="00674F13">
      <w:pPr>
        <w:rPr>
          <w:rFonts w:ascii="Arial" w:hAnsi="Arial" w:cs="Arial"/>
          <w:lang w:eastAsia="en-US"/>
        </w:rPr>
      </w:pPr>
    </w:p>
    <w:p w:rsidR="006B172E" w:rsidRDefault="006B172E">
      <w:pPr>
        <w:rPr>
          <w:rFonts w:ascii="Arial" w:hAnsi="Arial" w:cs="Arial"/>
          <w:lang w:eastAsia="en-US"/>
        </w:rPr>
      </w:pPr>
    </w:p>
    <w:p w:rsidR="006B172E" w:rsidRDefault="006B172E">
      <w:pPr>
        <w:rPr>
          <w:rFonts w:ascii="Arial" w:hAnsi="Arial" w:cs="Arial"/>
          <w:lang w:eastAsia="en-US"/>
        </w:rPr>
      </w:pPr>
    </w:p>
    <w:p w:rsidR="006B172E" w:rsidRDefault="006B172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6B172E" w:rsidRDefault="006B172E" w:rsidP="00F155C8">
      <w:pPr>
        <w:rPr>
          <w:rFonts w:ascii="Arial" w:hAnsi="Arial" w:cs="Arial"/>
          <w:lang w:eastAsia="en-US"/>
        </w:rPr>
      </w:pPr>
    </w:p>
    <w:p w:rsidR="00F155C8" w:rsidRPr="005E66D2" w:rsidRDefault="00414AFD" w:rsidP="00F155C8">
      <w:pPr>
        <w:pStyle w:val="Ttulo1"/>
        <w:rPr>
          <w:lang w:eastAsia="en-US"/>
        </w:rPr>
      </w:pPr>
      <w:bookmarkStart w:id="25" w:name="_Toc457202772"/>
      <w:r>
        <w:rPr>
          <w:lang w:eastAsia="en-US"/>
        </w:rPr>
        <w:t>Centro del Aparato Locomotor (CAL)</w:t>
      </w:r>
      <w:bookmarkEnd w:id="25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6"/>
        <w:gridCol w:w="2693"/>
        <w:gridCol w:w="1560"/>
        <w:gridCol w:w="1418"/>
        <w:gridCol w:w="1342"/>
      </w:tblGrid>
      <w:tr w:rsidR="000033F5" w:rsidRPr="000033F5" w:rsidTr="00346179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0033F5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Centro del Aparato Locomotor</w:t>
            </w:r>
          </w:p>
        </w:tc>
      </w:tr>
      <w:tr w:rsidR="000033F5" w:rsidRPr="000033F5" w:rsidTr="00346179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0033F5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0033F5" w:rsidRPr="000033F5" w:rsidTr="00346179">
        <w:trPr>
          <w:trHeight w:val="1035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0033F5" w:rsidRPr="000033F5" w:rsidTr="00346179">
        <w:trPr>
          <w:trHeight w:val="330"/>
        </w:trPr>
        <w:tc>
          <w:tcPr>
            <w:tcW w:w="113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rehabilitación.</w:t>
            </w:r>
          </w:p>
        </w:tc>
        <w:tc>
          <w:tcPr>
            <w:tcW w:w="1485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60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782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082</w:t>
            </w:r>
          </w:p>
        </w:tc>
        <w:tc>
          <w:tcPr>
            <w:tcW w:w="7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704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51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34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677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0033F5" w:rsidRPr="000033F5" w:rsidTr="00346179">
        <w:trPr>
          <w:trHeight w:val="6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                         Alta Complejidad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</w:tr>
      <w:tr w:rsidR="000033F5" w:rsidRPr="000033F5" w:rsidTr="00346179">
        <w:trPr>
          <w:trHeight w:val="6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                         Baja  Complejidad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Radiología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638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111</w:t>
            </w:r>
          </w:p>
        </w:tc>
      </w:tr>
      <w:tr w:rsidR="000033F5" w:rsidRPr="000033F5" w:rsidTr="00346179">
        <w:trPr>
          <w:trHeight w:val="6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772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615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690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756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 Ambulatorio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303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584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57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 Encamamiento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122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234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72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544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076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79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Talleres de Producción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797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858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</w:t>
            </w:r>
          </w:p>
        </w:tc>
      </w:tr>
      <w:tr w:rsidR="000033F5" w:rsidRPr="000033F5" w:rsidTr="00346179">
        <w:trPr>
          <w:trHeight w:val="315"/>
        </w:trPr>
        <w:tc>
          <w:tcPr>
            <w:tcW w:w="1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33F5" w:rsidRPr="000033F5" w:rsidRDefault="000033F5" w:rsidP="000033F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681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663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0033F5" w:rsidRPr="000033F5" w:rsidTr="00346179">
        <w:trPr>
          <w:trHeight w:val="300"/>
        </w:trPr>
        <w:tc>
          <w:tcPr>
            <w:tcW w:w="2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33F5" w:rsidRPr="000033F5" w:rsidRDefault="000033F5" w:rsidP="000033F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84,361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69,596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3F5" w:rsidRPr="000033F5" w:rsidRDefault="000033F5" w:rsidP="0034617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033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</w:tbl>
    <w:p w:rsidR="0067535D" w:rsidRDefault="0067535D">
      <w:pPr>
        <w:rPr>
          <w:rFonts w:ascii="Arial" w:hAnsi="Arial" w:cs="Arial"/>
          <w:lang w:eastAsia="en-US"/>
        </w:rPr>
      </w:pPr>
    </w:p>
    <w:p w:rsidR="0067535D" w:rsidRDefault="0067535D">
      <w:pPr>
        <w:rPr>
          <w:rFonts w:ascii="Arial" w:hAnsi="Arial" w:cs="Arial"/>
          <w:lang w:eastAsia="en-US"/>
        </w:rPr>
      </w:pPr>
    </w:p>
    <w:p w:rsidR="007746F0" w:rsidRDefault="007746F0">
      <w:pPr>
        <w:rPr>
          <w:rFonts w:ascii="Arial" w:hAnsi="Arial" w:cs="Arial"/>
          <w:lang w:eastAsia="en-US"/>
        </w:rPr>
      </w:pPr>
    </w:p>
    <w:p w:rsidR="00CF769B" w:rsidRDefault="00CF769B">
      <w:pPr>
        <w:rPr>
          <w:rFonts w:ascii="Arial" w:hAnsi="Arial" w:cs="Arial"/>
          <w:lang w:eastAsia="en-US"/>
        </w:rPr>
      </w:pPr>
    </w:p>
    <w:p w:rsidR="00CF769B" w:rsidRDefault="00CF769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F155C8" w:rsidRDefault="00F155C8" w:rsidP="00F155C8">
      <w:pPr>
        <w:rPr>
          <w:rFonts w:ascii="Arial" w:hAnsi="Arial" w:cs="Arial"/>
          <w:lang w:eastAsia="en-US"/>
        </w:rPr>
      </w:pPr>
    </w:p>
    <w:p w:rsidR="00F155C8" w:rsidRPr="005E66D2" w:rsidRDefault="00A96DD1" w:rsidP="00F155C8">
      <w:pPr>
        <w:pStyle w:val="Ttulo1"/>
        <w:rPr>
          <w:lang w:eastAsia="en-US"/>
        </w:rPr>
      </w:pPr>
      <w:bookmarkStart w:id="26" w:name="_Toc457202773"/>
      <w:r>
        <w:rPr>
          <w:lang w:eastAsia="en-US"/>
        </w:rPr>
        <w:t>Centro de Audición y Lenguaje (CALE)</w:t>
      </w:r>
      <w:bookmarkEnd w:id="2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9F7876" w:rsidRPr="009F7876" w:rsidTr="00503445">
        <w:trPr>
          <w:trHeight w:val="51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9F7876" w:rsidRDefault="009F7876" w:rsidP="009F7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7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9F7876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Centro de Audición y Lenguaje</w:t>
            </w:r>
          </w:p>
        </w:tc>
      </w:tr>
      <w:tr w:rsidR="009F7876" w:rsidRPr="009F7876" w:rsidTr="00503445">
        <w:trPr>
          <w:trHeight w:val="30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9F7876" w:rsidRDefault="009F7876" w:rsidP="009F78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7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9F7876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9F7876" w:rsidRPr="009F7876" w:rsidTr="00503445">
        <w:trPr>
          <w:trHeight w:val="1035"/>
          <w:tblHeader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9F7876" w:rsidRDefault="009F7876" w:rsidP="009F7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7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9F7876" w:rsidRDefault="009F7876" w:rsidP="009F7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7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9F7876" w:rsidRDefault="009F7876" w:rsidP="009F7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7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9F7876" w:rsidRDefault="009F7876" w:rsidP="009F7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7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9F7876" w:rsidRDefault="009F7876" w:rsidP="009F78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F78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9F7876" w:rsidRPr="00503445" w:rsidTr="00503445">
        <w:trPr>
          <w:trHeight w:val="33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</w:t>
            </w:r>
            <w:r w:rsidRPr="00085496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Brindar servicios de rehabilitación integral a la población con discapacidad en las área sensorial)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020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983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109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055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71</w:t>
            </w:r>
          </w:p>
        </w:tc>
      </w:tr>
      <w:tr w:rsidR="009F7876" w:rsidRPr="00503445" w:rsidTr="00503445">
        <w:trPr>
          <w:trHeight w:val="48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Electrofisiológicos de Alta Complejidad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9F7876" w:rsidRPr="00503445" w:rsidTr="00503445">
        <w:trPr>
          <w:trHeight w:val="48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Electrofisiológicos de Baja Complejidad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536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Nasofibrolaringoscopía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326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9F7876" w:rsidRPr="00503445" w:rsidTr="00503445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9F7876" w:rsidRPr="00503445" w:rsidTr="00503445">
        <w:trPr>
          <w:trHeight w:val="241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Promover y desarrollar programas de orientación, capacitación vocacional e inserción productiva para personas)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F7876" w:rsidRPr="00503445" w:rsidTr="00503445">
        <w:trPr>
          <w:trHeight w:val="217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Contribuir a la rehabilitación, vida independiente e integridad de los adultos mayores)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F7876" w:rsidRPr="00503445" w:rsidTr="00503445">
        <w:trPr>
          <w:trHeight w:val="1215"/>
        </w:trPr>
        <w:tc>
          <w:tcPr>
            <w:tcW w:w="1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lastRenderedPageBreak/>
              <w:t>Total de personas atendidas y atenciones brindadas por área en los servicios de rehabilitación (</w:t>
            </w:r>
            <w:r w:rsidRPr="00085496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Contribuir en la prevención, detección  e intervención temprana de las discapacidades)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Intervención Temprana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  <w:r w:rsidR="0056514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9F7876" w:rsidRPr="00503445" w:rsidTr="00503445">
        <w:trPr>
          <w:trHeight w:val="127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109</w:t>
            </w:r>
          </w:p>
        </w:tc>
      </w:tr>
      <w:tr w:rsidR="009F7876" w:rsidRPr="00503445" w:rsidTr="00503445">
        <w:trPr>
          <w:trHeight w:val="26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Promover la equiparación de oportunidades para la plena inclusión social y laboral de las personas con discapacidad)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</w:tr>
      <w:tr w:rsidR="009F7876" w:rsidRPr="00503445" w:rsidTr="00503445">
        <w:trPr>
          <w:trHeight w:val="31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 (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Promover todas las acciones necesarias o pertinentes y demás proyectos orientados a la consecución de los fines institucionales)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F7876" w:rsidRPr="00503445" w:rsidTr="00503445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876" w:rsidRPr="00503445" w:rsidRDefault="009F7876" w:rsidP="009F787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58,432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53,454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7876" w:rsidRPr="00503445" w:rsidRDefault="009F7876" w:rsidP="0050344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0344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</w:tbl>
    <w:p w:rsidR="00523570" w:rsidRPr="00503445" w:rsidRDefault="00523570" w:rsidP="00F155C8">
      <w:pPr>
        <w:rPr>
          <w:rFonts w:ascii="Arial" w:hAnsi="Arial" w:cs="Arial"/>
          <w:sz w:val="16"/>
          <w:szCs w:val="16"/>
          <w:lang w:eastAsia="en-US"/>
        </w:rPr>
      </w:pPr>
    </w:p>
    <w:p w:rsidR="00F250FB" w:rsidRDefault="00F250FB" w:rsidP="00F155C8">
      <w:pPr>
        <w:rPr>
          <w:rFonts w:ascii="Arial" w:hAnsi="Arial" w:cs="Arial"/>
          <w:lang w:eastAsia="en-US"/>
        </w:rPr>
      </w:pP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0C6DFB" w:rsidRDefault="000C6DF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F155C8" w:rsidRPr="005E66D2" w:rsidRDefault="00DD07CF" w:rsidP="00F155C8">
      <w:pPr>
        <w:pStyle w:val="Ttulo1"/>
        <w:rPr>
          <w:lang w:eastAsia="en-US"/>
        </w:rPr>
      </w:pPr>
      <w:bookmarkStart w:id="27" w:name="_Toc457202774"/>
      <w:r>
        <w:rPr>
          <w:lang w:eastAsia="en-US"/>
        </w:rPr>
        <w:t>Centro de Rehabilitación de Ciegos “Eugenia de Dueñas” (CRC)</w:t>
      </w:r>
      <w:bookmarkEnd w:id="2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FD6FD1" w:rsidRPr="00FD6FD1" w:rsidTr="00FD6FD1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FD6FD1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Centro de Rehabilitación de Ciegos “Eugenia de Dueñas”</w:t>
            </w:r>
          </w:p>
        </w:tc>
      </w:tr>
      <w:tr w:rsidR="00FD6FD1" w:rsidRPr="00FD6FD1" w:rsidTr="00FD6FD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FD6FD1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FD6FD1" w:rsidRPr="00FD6FD1" w:rsidTr="00FD6FD1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FD6FD1" w:rsidRPr="00FD6FD1" w:rsidTr="00FD6FD1">
        <w:trPr>
          <w:trHeight w:val="33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968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626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</w:t>
            </w:r>
          </w:p>
        </w:tc>
      </w:tr>
      <w:tr w:rsidR="00FD6FD1" w:rsidRPr="00FD6FD1" w:rsidTr="00FD6FD1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Rehabilitación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40,904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25,213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</w:tr>
      <w:tr w:rsidR="00FD6FD1" w:rsidRPr="00FD6FD1" w:rsidTr="00FD6FD1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Servicios de apoyo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7,575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4,189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</w:t>
            </w:r>
          </w:p>
        </w:tc>
      </w:tr>
      <w:tr w:rsidR="00FD6FD1" w:rsidRPr="00FD6FD1" w:rsidTr="00FD6FD1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Servicios complementarios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6,856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6,242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</w:t>
            </w:r>
          </w:p>
        </w:tc>
      </w:tr>
      <w:tr w:rsidR="00FD6FD1" w:rsidRPr="00FD6FD1" w:rsidTr="00FD6FD1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56,303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36,270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FD1" w:rsidRPr="00FD6FD1" w:rsidRDefault="00FD6FD1" w:rsidP="00FD6FD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D6FD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</w:tr>
    </w:tbl>
    <w:p w:rsidR="00523570" w:rsidRDefault="00523570" w:rsidP="00F155C8">
      <w:pPr>
        <w:rPr>
          <w:rFonts w:ascii="Arial" w:hAnsi="Arial" w:cs="Arial"/>
          <w:lang w:eastAsia="en-US"/>
        </w:rPr>
      </w:pPr>
    </w:p>
    <w:p w:rsidR="00CA37B8" w:rsidRDefault="00CA37B8" w:rsidP="00F155C8">
      <w:pPr>
        <w:rPr>
          <w:rFonts w:ascii="Arial" w:hAnsi="Arial" w:cs="Arial"/>
          <w:lang w:eastAsia="en-US"/>
        </w:rPr>
      </w:pPr>
    </w:p>
    <w:p w:rsidR="00490154" w:rsidRDefault="00490154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984710" w:rsidRDefault="00984710" w:rsidP="00F155C8">
      <w:pPr>
        <w:rPr>
          <w:rFonts w:ascii="Arial" w:hAnsi="Arial" w:cs="Arial"/>
          <w:lang w:eastAsia="en-US"/>
        </w:rPr>
      </w:pPr>
    </w:p>
    <w:p w:rsidR="00F155C8" w:rsidRPr="005E66D2" w:rsidRDefault="00AD1F88" w:rsidP="00F155C8">
      <w:pPr>
        <w:pStyle w:val="Ttulo1"/>
        <w:rPr>
          <w:lang w:eastAsia="en-US"/>
        </w:rPr>
      </w:pPr>
      <w:bookmarkStart w:id="28" w:name="_Toc457202775"/>
      <w:r>
        <w:rPr>
          <w:lang w:eastAsia="en-US"/>
        </w:rPr>
        <w:t>Centro de Rehabilitación Integral de Occidente (CRIO)</w:t>
      </w:r>
      <w:bookmarkEnd w:id="2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7F41C2" w:rsidRPr="007F41C2" w:rsidTr="00993183">
        <w:trPr>
          <w:trHeight w:val="51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7F41C2" w:rsidRDefault="007F41C2" w:rsidP="007F41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7F41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7F41C2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Centro de Rehabilitación Integral de Occidente</w:t>
            </w:r>
          </w:p>
        </w:tc>
      </w:tr>
      <w:tr w:rsidR="007F41C2" w:rsidRPr="007F41C2" w:rsidTr="00993183">
        <w:trPr>
          <w:trHeight w:val="300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7F41C2" w:rsidRDefault="007F41C2" w:rsidP="007F41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7F41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7F41C2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7F41C2" w:rsidRPr="007F41C2" w:rsidTr="00993183">
        <w:trPr>
          <w:trHeight w:val="1035"/>
          <w:tblHeader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7F41C2" w:rsidRDefault="007F41C2" w:rsidP="007F4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7F41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7F41C2" w:rsidRDefault="007F41C2" w:rsidP="007F4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7F41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7F41C2" w:rsidRDefault="007F41C2" w:rsidP="007F4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7F41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7F41C2" w:rsidRDefault="007F41C2" w:rsidP="007F4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7F41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7F41C2" w:rsidRDefault="007F41C2" w:rsidP="007F4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7F41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7F41C2" w:rsidRPr="007F41C2" w:rsidTr="00993183">
        <w:trPr>
          <w:trHeight w:val="33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</w:t>
            </w:r>
            <w:r w:rsidRPr="00085496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Brindar servicios de rehabilitación integral a la población con discapacidad en las áreas física, intelectual, sensorial,  psicológica y mixta)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6,031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6,055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4,867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3,604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26,548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28,332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7,193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7,101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114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3,272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2,166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39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1,866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1,883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1,248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7F41C2" w:rsidRPr="007F41C2" w:rsidTr="00993183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8,724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7,301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7F41C2" w:rsidRPr="007F41C2" w:rsidTr="00993183">
        <w:trPr>
          <w:trHeight w:val="183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Contribuir en la prevención, detección  e intervención temprana de las discapacidades)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 para la prevención, detección  e intervención temprana de discapacidades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7F41C2" w:rsidRPr="007F41C2" w:rsidTr="00993183">
        <w:trPr>
          <w:trHeight w:val="228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 (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Promover todas las acciones necesarias o pertinentes y demás proyectos orientados a la consecución de los fines institucionales)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7F41C2" w:rsidRPr="007F41C2" w:rsidTr="00993183">
        <w:trPr>
          <w:trHeight w:val="20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lastRenderedPageBreak/>
              <w:t>Total de personas atendidas y atenciones brindadas por área en los servicios de rehabilitación (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Promover la equiparación de oportunidades para la plena inclusión social y laboral de las personas con discapacidad)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  y desarrollo de programas de orientación e inserción laboral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</w:tr>
      <w:tr w:rsidR="007F41C2" w:rsidRPr="007F41C2" w:rsidTr="00993183">
        <w:trPr>
          <w:trHeight w:val="183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 (</w:t>
            </w:r>
            <w:r w:rsidRPr="00085496"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es-SV" w:eastAsia="es-SV"/>
              </w:rPr>
              <w:t>para el objetivo institucional</w:t>
            </w: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: Contribuir a la rehabilitación, vida independiente e integridad de los adultos mayores)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Promoción  de  la vida independiente e integridad a los adultos mayores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7F41C2" w:rsidRPr="007F41C2" w:rsidTr="00993183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41C2" w:rsidRPr="00993183" w:rsidRDefault="007F41C2" w:rsidP="007F41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60,220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57,702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1C2" w:rsidRPr="00993183" w:rsidRDefault="007F41C2" w:rsidP="0099318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9318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</w:tbl>
    <w:p w:rsidR="00980ED2" w:rsidRDefault="00980ED2" w:rsidP="00F155C8">
      <w:pPr>
        <w:rPr>
          <w:rFonts w:ascii="Arial" w:hAnsi="Arial" w:cs="Arial"/>
          <w:lang w:eastAsia="en-US"/>
        </w:rPr>
      </w:pPr>
    </w:p>
    <w:p w:rsidR="001A766D" w:rsidRDefault="001A766D" w:rsidP="00F155C8">
      <w:pPr>
        <w:rPr>
          <w:rFonts w:ascii="Arial" w:hAnsi="Arial" w:cs="Arial"/>
          <w:lang w:eastAsia="en-US"/>
        </w:rPr>
      </w:pPr>
    </w:p>
    <w:p w:rsidR="001A766D" w:rsidRDefault="001A766D" w:rsidP="00F155C8">
      <w:pPr>
        <w:rPr>
          <w:rFonts w:ascii="Arial" w:hAnsi="Arial" w:cs="Arial"/>
          <w:lang w:eastAsia="en-US"/>
        </w:rPr>
      </w:pPr>
    </w:p>
    <w:p w:rsidR="00993183" w:rsidRDefault="00993183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192BBE" w:rsidRDefault="00192BBE">
      <w:pPr>
        <w:rPr>
          <w:rFonts w:ascii="Arial" w:hAnsi="Arial" w:cs="Arial"/>
          <w:lang w:eastAsia="en-US"/>
        </w:rPr>
      </w:pPr>
    </w:p>
    <w:p w:rsidR="00F155C8" w:rsidRPr="005E66D2" w:rsidRDefault="004D157B" w:rsidP="00F155C8">
      <w:pPr>
        <w:pStyle w:val="Ttulo1"/>
        <w:rPr>
          <w:lang w:eastAsia="en-US"/>
        </w:rPr>
      </w:pPr>
      <w:bookmarkStart w:id="29" w:name="_Toc457202776"/>
      <w:r>
        <w:rPr>
          <w:lang w:eastAsia="en-US"/>
        </w:rPr>
        <w:t>Centro de Rehabilitación Integral de Oriente (CRIOR)</w:t>
      </w:r>
      <w:bookmarkEnd w:id="29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663D58" w:rsidRPr="00663D58" w:rsidTr="00663D58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663D58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Centro de Rehabilitación Integral de Oriente</w:t>
            </w:r>
          </w:p>
        </w:tc>
      </w:tr>
      <w:tr w:rsidR="00663D58" w:rsidRPr="00663D58" w:rsidTr="00663D5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663D58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663D58" w:rsidRPr="00663D58" w:rsidTr="00663D58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663D58" w:rsidRPr="00663D58" w:rsidTr="00663D58">
        <w:trPr>
          <w:trHeight w:val="33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3,852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2,347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61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9,936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7,836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79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2,013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1,965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Odontología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2,513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4,744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4,019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4,234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3,367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14,686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13,201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2,186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1,833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663D58" w:rsidRPr="00663D58" w:rsidTr="00663D5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Taller de Producción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236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122</w:t>
            </w:r>
          </w:p>
        </w:tc>
      </w:tr>
      <w:tr w:rsidR="00663D58" w:rsidRPr="00663D58" w:rsidTr="00663D58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46,086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38,611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D58" w:rsidRPr="00663D58" w:rsidRDefault="00663D58" w:rsidP="00663D5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63D5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</w:tbl>
    <w:p w:rsidR="00271FB2" w:rsidRDefault="00271FB2" w:rsidP="00F155C8">
      <w:pPr>
        <w:rPr>
          <w:rFonts w:ascii="Arial" w:hAnsi="Arial" w:cs="Arial"/>
          <w:lang w:eastAsia="en-US"/>
        </w:rPr>
      </w:pPr>
    </w:p>
    <w:p w:rsidR="00126F9B" w:rsidRDefault="00126F9B" w:rsidP="00F155C8">
      <w:pPr>
        <w:rPr>
          <w:rFonts w:ascii="Arial" w:hAnsi="Arial" w:cs="Arial"/>
          <w:lang w:eastAsia="en-US"/>
        </w:rPr>
      </w:pPr>
    </w:p>
    <w:p w:rsidR="00126F9B" w:rsidRDefault="00126F9B" w:rsidP="00F155C8">
      <w:pPr>
        <w:rPr>
          <w:rFonts w:ascii="Arial" w:hAnsi="Arial" w:cs="Arial"/>
          <w:lang w:eastAsia="en-US"/>
        </w:rPr>
      </w:pPr>
    </w:p>
    <w:p w:rsidR="00C77D86" w:rsidRDefault="00C77D8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126F9B" w:rsidRDefault="00126F9B" w:rsidP="00DD531E">
      <w:pPr>
        <w:rPr>
          <w:rFonts w:ascii="Arial" w:hAnsi="Arial" w:cs="Arial"/>
          <w:lang w:eastAsia="en-US"/>
        </w:rPr>
      </w:pPr>
    </w:p>
    <w:p w:rsidR="00DD531E" w:rsidRPr="005E66D2" w:rsidRDefault="001245B0" w:rsidP="00DD531E">
      <w:pPr>
        <w:pStyle w:val="Ttulo1"/>
        <w:rPr>
          <w:lang w:eastAsia="en-US"/>
        </w:rPr>
      </w:pPr>
      <w:bookmarkStart w:id="30" w:name="_Toc457202777"/>
      <w:r>
        <w:rPr>
          <w:lang w:eastAsia="en-US"/>
        </w:rPr>
        <w:t>Centro de Rehabilitación Integral para la Niñez y la Adolescencia (CRINA)</w:t>
      </w:r>
      <w:bookmarkEnd w:id="3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C2743C" w:rsidRPr="00C2743C" w:rsidTr="00C2743C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C2743C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Centro de Rehabilitación Integral para la Niñez y la Adolescencia, CRINA.</w:t>
            </w:r>
          </w:p>
        </w:tc>
      </w:tr>
      <w:tr w:rsidR="00C2743C" w:rsidRPr="00C2743C" w:rsidTr="00C2743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C2743C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C2743C" w:rsidRPr="00C2743C" w:rsidTr="00C2743C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C2743C" w:rsidRPr="00C2743C" w:rsidTr="00C2743C">
        <w:trPr>
          <w:trHeight w:val="33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20,057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17,798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C2743C" w:rsidRPr="00C2743C" w:rsidTr="00C2743C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44,235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38,114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</w:t>
            </w:r>
          </w:p>
        </w:tc>
      </w:tr>
      <w:tr w:rsidR="00C2743C" w:rsidRPr="00C2743C" w:rsidTr="00C2743C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15,075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13,166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C2743C" w:rsidRPr="00C2743C" w:rsidTr="00C2743C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 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7,854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7,242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</w:tr>
      <w:tr w:rsidR="00C2743C" w:rsidRPr="00C2743C" w:rsidTr="00C2743C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5,254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4,891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  <w:tr w:rsidR="00C2743C" w:rsidRPr="00C2743C" w:rsidTr="00C2743C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104</w:t>
            </w:r>
          </w:p>
        </w:tc>
      </w:tr>
      <w:tr w:rsidR="00C2743C" w:rsidRPr="00C2743C" w:rsidTr="00C2743C">
        <w:trPr>
          <w:trHeight w:val="1479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bookmarkStart w:id="31" w:name="RANGE!D12"/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  <w:bookmarkEnd w:id="31"/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C2743C" w:rsidRPr="00C2743C" w:rsidTr="00C2743C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93,355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82,124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43C" w:rsidRPr="00C2743C" w:rsidRDefault="00C2743C" w:rsidP="00C274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274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</w:tbl>
    <w:p w:rsidR="00564F3E" w:rsidRDefault="00564F3E" w:rsidP="00DD531E">
      <w:pPr>
        <w:rPr>
          <w:rFonts w:ascii="Arial" w:hAnsi="Arial" w:cs="Arial"/>
          <w:lang w:eastAsia="en-US"/>
        </w:rPr>
      </w:pPr>
    </w:p>
    <w:p w:rsidR="00452C8D" w:rsidRDefault="00452C8D" w:rsidP="00DD531E">
      <w:pPr>
        <w:rPr>
          <w:rFonts w:ascii="Arial" w:hAnsi="Arial" w:cs="Arial"/>
          <w:lang w:eastAsia="en-US"/>
        </w:rPr>
      </w:pPr>
    </w:p>
    <w:p w:rsidR="00452C8D" w:rsidRDefault="00452C8D" w:rsidP="00DD531E">
      <w:pPr>
        <w:rPr>
          <w:rFonts w:ascii="Arial" w:hAnsi="Arial" w:cs="Arial"/>
          <w:lang w:eastAsia="en-US"/>
        </w:rPr>
      </w:pPr>
    </w:p>
    <w:p w:rsidR="00452C8D" w:rsidRDefault="00452C8D" w:rsidP="00DD531E">
      <w:pPr>
        <w:rPr>
          <w:rFonts w:ascii="Arial" w:hAnsi="Arial" w:cs="Arial"/>
          <w:lang w:eastAsia="en-US"/>
        </w:rPr>
      </w:pPr>
    </w:p>
    <w:p w:rsidR="008F05D1" w:rsidRDefault="008F05D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0682C" w:rsidRDefault="0030682C" w:rsidP="00DD531E">
      <w:pPr>
        <w:rPr>
          <w:rFonts w:ascii="Arial" w:hAnsi="Arial" w:cs="Arial"/>
          <w:lang w:eastAsia="en-US"/>
        </w:rPr>
      </w:pPr>
    </w:p>
    <w:p w:rsidR="00DD531E" w:rsidRPr="005E66D2" w:rsidRDefault="00D31E85" w:rsidP="00DD531E">
      <w:pPr>
        <w:pStyle w:val="Ttulo1"/>
        <w:rPr>
          <w:lang w:eastAsia="en-US"/>
        </w:rPr>
      </w:pPr>
      <w:bookmarkStart w:id="32" w:name="_Toc457202778"/>
      <w:r>
        <w:rPr>
          <w:lang w:eastAsia="en-US"/>
        </w:rPr>
        <w:t>Centro de Rehabilitación Profesional (CRP)</w:t>
      </w:r>
      <w:bookmarkEnd w:id="3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3038D8" w:rsidRPr="003038D8" w:rsidTr="003038D8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3038D8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Centro de Rehabilitación Profesional</w:t>
            </w:r>
          </w:p>
        </w:tc>
      </w:tr>
      <w:tr w:rsidR="003038D8" w:rsidRPr="003038D8" w:rsidTr="00303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3038D8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3038D8" w:rsidRPr="003038D8" w:rsidTr="003038D8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3038D8" w:rsidRPr="003038D8" w:rsidTr="003038D8">
        <w:trPr>
          <w:trHeight w:val="33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profesionalizadas e insertadas en el área productiva y atenciones brindadas por área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303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309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</w:tr>
      <w:tr w:rsidR="003038D8" w:rsidRPr="003038D8" w:rsidTr="003038D8">
        <w:trPr>
          <w:trHeight w:val="480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Evaluación y Orientación Vocacional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</w:tr>
      <w:tr w:rsidR="003038D8" w:rsidRPr="003038D8" w:rsidTr="003038D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</w:tr>
      <w:tr w:rsidR="003038D8" w:rsidRPr="003038D8" w:rsidTr="003038D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3038D8" w:rsidRPr="003038D8" w:rsidTr="003038D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Instructoria Vocacional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072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,</w:t>
            </w: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</w:tr>
      <w:tr w:rsidR="003038D8" w:rsidRPr="003038D8" w:rsidTr="003038D8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Inserción Laboral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157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</w:t>
            </w:r>
          </w:p>
        </w:tc>
      </w:tr>
      <w:tr w:rsidR="003038D8" w:rsidRPr="003038D8" w:rsidTr="003038D8">
        <w:trPr>
          <w:trHeight w:val="930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 para el adecuado funcionamiento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institucional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Dirección y Administración del Centro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3038D8" w:rsidRPr="003038D8" w:rsidTr="003038D8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9,933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5,406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8D8" w:rsidRPr="003038D8" w:rsidRDefault="003038D8" w:rsidP="003038D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38D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54</w:t>
            </w:r>
          </w:p>
        </w:tc>
      </w:tr>
    </w:tbl>
    <w:p w:rsidR="00DD531E" w:rsidRDefault="00DD531E" w:rsidP="00DD531E">
      <w:pPr>
        <w:rPr>
          <w:rFonts w:ascii="Arial" w:hAnsi="Arial" w:cs="Arial"/>
          <w:lang w:val="es-SV" w:eastAsia="en-US"/>
        </w:rPr>
      </w:pPr>
    </w:p>
    <w:p w:rsidR="00A14C0C" w:rsidRDefault="00A14C0C" w:rsidP="00DD531E">
      <w:pPr>
        <w:rPr>
          <w:rFonts w:ascii="Arial" w:hAnsi="Arial" w:cs="Arial"/>
          <w:lang w:val="es-SV" w:eastAsia="en-US"/>
        </w:rPr>
      </w:pPr>
    </w:p>
    <w:p w:rsidR="00A14C0C" w:rsidRPr="001E1842" w:rsidRDefault="00A14C0C" w:rsidP="00DD531E">
      <w:pPr>
        <w:rPr>
          <w:rFonts w:ascii="Arial" w:hAnsi="Arial" w:cs="Arial"/>
          <w:lang w:val="es-SV" w:eastAsia="en-US"/>
        </w:rPr>
      </w:pPr>
    </w:p>
    <w:p w:rsidR="008F05D1" w:rsidRDefault="008F05D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DD531E" w:rsidRDefault="00DD531E" w:rsidP="00DD531E">
      <w:pPr>
        <w:rPr>
          <w:rFonts w:ascii="Arial" w:hAnsi="Arial" w:cs="Arial"/>
          <w:lang w:eastAsia="en-US"/>
        </w:rPr>
      </w:pPr>
    </w:p>
    <w:p w:rsidR="00DD531E" w:rsidRPr="005E66D2" w:rsidRDefault="00F02F35" w:rsidP="00DD531E">
      <w:pPr>
        <w:pStyle w:val="Ttulo1"/>
        <w:rPr>
          <w:lang w:eastAsia="en-US"/>
        </w:rPr>
      </w:pPr>
      <w:bookmarkStart w:id="33" w:name="_Toc457202779"/>
      <w:r>
        <w:rPr>
          <w:lang w:eastAsia="en-US"/>
        </w:rPr>
        <w:t>Unidad de Consulta Externa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034F6E" w:rsidRPr="00034F6E" w:rsidTr="00034F6E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034F6E" w:rsidRDefault="00034F6E" w:rsidP="00034F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34F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034F6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Unidad de Consulta Externa</w:t>
            </w:r>
          </w:p>
        </w:tc>
      </w:tr>
      <w:tr w:rsidR="00034F6E" w:rsidRPr="00034F6E" w:rsidTr="00034F6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034F6E" w:rsidRDefault="00034F6E" w:rsidP="00034F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34F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034F6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034F6E" w:rsidRPr="00034F6E" w:rsidTr="00034F6E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034F6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34F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034F6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34F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034F6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34F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034F6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34F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034F6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34F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034F6E" w:rsidRPr="00034F6E" w:rsidTr="00034F6E">
        <w:trPr>
          <w:trHeight w:val="330"/>
        </w:trPr>
        <w:tc>
          <w:tcPr>
            <w:tcW w:w="125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Prestación de servicios médicos y de apoyo que permitan establecer un diagnóstico y tratamiento oportuno y de calidad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8,951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6,838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</w:tr>
      <w:tr w:rsidR="00034F6E" w:rsidRPr="00034F6E" w:rsidTr="00034F6E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684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  <w:tr w:rsidR="00034F6E" w:rsidRPr="00034F6E" w:rsidTr="00034F6E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Odontología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1,500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1,417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94</w:t>
            </w:r>
          </w:p>
        </w:tc>
      </w:tr>
      <w:tr w:rsidR="00034F6E" w:rsidRPr="00034F6E" w:rsidTr="00034F6E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795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120</w:t>
            </w:r>
          </w:p>
        </w:tc>
      </w:tr>
      <w:tr w:rsidR="00034F6E" w:rsidRPr="00034F6E" w:rsidTr="00034F6E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respiratoria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1,728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1,523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  <w:tr w:rsidR="00034F6E" w:rsidRPr="00034F6E" w:rsidTr="00034F6E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Enfermería 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21,052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20,863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  <w:tr w:rsidR="00034F6E" w:rsidRPr="00034F6E" w:rsidTr="00034F6E">
        <w:trPr>
          <w:trHeight w:val="315"/>
        </w:trPr>
        <w:tc>
          <w:tcPr>
            <w:tcW w:w="1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116</w:t>
            </w:r>
          </w:p>
        </w:tc>
      </w:tr>
      <w:tr w:rsidR="00034F6E" w:rsidRPr="00034F6E" w:rsidTr="00034F6E">
        <w:trPr>
          <w:trHeight w:val="115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3640A2" w:rsidP="003640A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</w:t>
            </w:r>
            <w:r w:rsidR="00034F6E"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irección y de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</w:t>
            </w:r>
            <w:r w:rsidR="00034F6E"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poyo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</w:t>
            </w:r>
            <w:r w:rsidR="00034F6E"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nstitucional necesarias para el adecuado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f</w:t>
            </w:r>
            <w:r w:rsidR="00034F6E"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uncionamiento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</w:t>
            </w:r>
            <w:r w:rsidR="00034F6E"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Promover  todas las acciones necesarias o pertinentes para la consecución de los fines Institucionales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300</w:t>
            </w:r>
          </w:p>
        </w:tc>
      </w:tr>
      <w:tr w:rsidR="00034F6E" w:rsidRPr="00034F6E" w:rsidTr="00034F6E">
        <w:trPr>
          <w:trHeight w:val="300"/>
        </w:trPr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/ Porcentaje de cumplimiento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34,762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32,215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4F6E" w:rsidRPr="00EE2CEE" w:rsidRDefault="00034F6E" w:rsidP="00034F6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</w:tr>
    </w:tbl>
    <w:p w:rsidR="00DD531E" w:rsidRDefault="00DD531E" w:rsidP="00DD531E">
      <w:pPr>
        <w:rPr>
          <w:rFonts w:ascii="Arial" w:hAnsi="Arial" w:cs="Arial"/>
          <w:lang w:eastAsia="en-US"/>
        </w:rPr>
      </w:pPr>
    </w:p>
    <w:p w:rsidR="00F07A50" w:rsidRDefault="00F07A50" w:rsidP="00DD531E">
      <w:pPr>
        <w:rPr>
          <w:rFonts w:ascii="Arial" w:hAnsi="Arial" w:cs="Arial"/>
          <w:lang w:eastAsia="en-US"/>
        </w:rPr>
      </w:pPr>
    </w:p>
    <w:p w:rsidR="00F07A50" w:rsidRDefault="00F07A50" w:rsidP="00DD531E">
      <w:pPr>
        <w:rPr>
          <w:rFonts w:ascii="Arial" w:hAnsi="Arial" w:cs="Arial"/>
          <w:lang w:eastAsia="en-US"/>
        </w:rPr>
      </w:pPr>
    </w:p>
    <w:p w:rsidR="00F07A50" w:rsidRDefault="00F07A50" w:rsidP="00DD531E">
      <w:pPr>
        <w:rPr>
          <w:rFonts w:ascii="Arial" w:hAnsi="Arial" w:cs="Arial"/>
          <w:lang w:eastAsia="en-US"/>
        </w:rPr>
      </w:pPr>
    </w:p>
    <w:p w:rsidR="00C202F0" w:rsidRDefault="00C202F0" w:rsidP="00DD531E">
      <w:pPr>
        <w:rPr>
          <w:rFonts w:ascii="Arial" w:hAnsi="Arial" w:cs="Arial"/>
          <w:lang w:eastAsia="en-US"/>
        </w:rPr>
      </w:pPr>
    </w:p>
    <w:p w:rsidR="00B0267F" w:rsidRDefault="00B0267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C202F0" w:rsidRDefault="00C202F0" w:rsidP="00DD531E">
      <w:pPr>
        <w:rPr>
          <w:rFonts w:ascii="Arial" w:hAnsi="Arial" w:cs="Arial"/>
          <w:lang w:eastAsia="en-US"/>
        </w:rPr>
      </w:pPr>
    </w:p>
    <w:p w:rsidR="00DD531E" w:rsidRPr="005E66D2" w:rsidRDefault="00D56E4C" w:rsidP="00DD531E">
      <w:pPr>
        <w:pStyle w:val="Ttulo1"/>
        <w:rPr>
          <w:lang w:eastAsia="en-US"/>
        </w:rPr>
      </w:pPr>
      <w:bookmarkStart w:id="34" w:name="_Toc457202780"/>
      <w:r>
        <w:rPr>
          <w:lang w:eastAsia="en-US"/>
        </w:rPr>
        <w:t>Unidad de Planificación Estratégica y Desarrollo Institucional</w:t>
      </w:r>
      <w:bookmarkEnd w:id="34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EE2CEE" w:rsidRPr="00EE2CEE" w:rsidTr="00EE2CEE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EE2CE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Planificación Estratégica y Desarrollo Institucional</w:t>
            </w:r>
          </w:p>
        </w:tc>
      </w:tr>
      <w:tr w:rsidR="00EE2CEE" w:rsidRPr="00EE2CEE" w:rsidTr="00EE2CE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EE2CE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EE2CEE" w:rsidRPr="00EE2CEE" w:rsidTr="00EE2CEE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E2CE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EE2CEE" w:rsidRPr="00EE2CEE" w:rsidTr="00EE2CEE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Planificación Estratégica y Desarrollo Institucional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CEE" w:rsidRPr="00EE2CEE" w:rsidRDefault="00EE2CEE" w:rsidP="00EE2CE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E2CE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DD531E" w:rsidRDefault="00DD531E" w:rsidP="00DD531E">
      <w:pPr>
        <w:rPr>
          <w:rFonts w:ascii="Arial" w:hAnsi="Arial" w:cs="Arial"/>
          <w:lang w:eastAsia="en-US"/>
        </w:rPr>
      </w:pPr>
    </w:p>
    <w:p w:rsidR="001D2C47" w:rsidRDefault="001D2C47" w:rsidP="00DD531E">
      <w:pPr>
        <w:rPr>
          <w:rFonts w:ascii="Arial" w:hAnsi="Arial" w:cs="Arial"/>
          <w:lang w:eastAsia="en-US"/>
        </w:rPr>
      </w:pPr>
    </w:p>
    <w:p w:rsidR="00182F29" w:rsidRDefault="00182F29">
      <w:pPr>
        <w:rPr>
          <w:rFonts w:ascii="Arial" w:hAnsi="Arial" w:cs="Arial"/>
          <w:lang w:eastAsia="en-US"/>
        </w:rPr>
      </w:pPr>
    </w:p>
    <w:p w:rsidR="00D56E4C" w:rsidRDefault="00D56E4C" w:rsidP="00DD531E">
      <w:pPr>
        <w:rPr>
          <w:rFonts w:ascii="Arial" w:hAnsi="Arial" w:cs="Arial"/>
          <w:lang w:eastAsia="en-US"/>
        </w:rPr>
      </w:pPr>
    </w:p>
    <w:p w:rsidR="00DD531E" w:rsidRPr="005E66D2" w:rsidRDefault="00B74CF6" w:rsidP="00DD531E">
      <w:pPr>
        <w:pStyle w:val="Ttulo1"/>
        <w:rPr>
          <w:lang w:eastAsia="en-US"/>
        </w:rPr>
      </w:pPr>
      <w:bookmarkStart w:id="35" w:name="_Toc457202781"/>
      <w:r>
        <w:rPr>
          <w:lang w:eastAsia="en-US"/>
        </w:rPr>
        <w:t>Departamento de Recursos Humanos</w:t>
      </w:r>
      <w:bookmarkEnd w:id="3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45351F" w:rsidRPr="0045351F" w:rsidTr="0045351F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535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45351F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Recursos Humanos</w:t>
            </w:r>
          </w:p>
        </w:tc>
      </w:tr>
      <w:tr w:rsidR="0045351F" w:rsidRPr="0045351F" w:rsidTr="0045351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535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45351F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45351F" w:rsidRPr="0045351F" w:rsidTr="0045351F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535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535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535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535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45351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45351F" w:rsidRPr="0045351F" w:rsidTr="0045351F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5351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45351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5351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Departamento de Recursos Humanos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5351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5351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51F" w:rsidRPr="0045351F" w:rsidRDefault="0045351F" w:rsidP="0045351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5351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67</w:t>
            </w:r>
          </w:p>
        </w:tc>
      </w:tr>
    </w:tbl>
    <w:p w:rsidR="005F44AF" w:rsidRDefault="005F44AF" w:rsidP="00DD531E">
      <w:pPr>
        <w:rPr>
          <w:rFonts w:ascii="Arial" w:hAnsi="Arial" w:cs="Arial"/>
          <w:lang w:eastAsia="en-US"/>
        </w:rPr>
      </w:pPr>
    </w:p>
    <w:p w:rsidR="005F44AF" w:rsidRDefault="005F44AF" w:rsidP="00DD531E">
      <w:pPr>
        <w:rPr>
          <w:rFonts w:ascii="Arial" w:hAnsi="Arial" w:cs="Arial"/>
          <w:lang w:eastAsia="en-US"/>
        </w:rPr>
      </w:pPr>
    </w:p>
    <w:p w:rsidR="005F44AF" w:rsidRDefault="005F44AF" w:rsidP="00DD531E">
      <w:pPr>
        <w:rPr>
          <w:rFonts w:ascii="Arial" w:hAnsi="Arial" w:cs="Arial"/>
          <w:lang w:eastAsia="en-US"/>
        </w:rPr>
      </w:pPr>
    </w:p>
    <w:p w:rsidR="005F44AF" w:rsidRDefault="005F44A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B0267F" w:rsidRDefault="00B0267F" w:rsidP="00DD531E">
      <w:pPr>
        <w:rPr>
          <w:rFonts w:ascii="Arial" w:hAnsi="Arial" w:cs="Arial"/>
          <w:lang w:eastAsia="en-US"/>
        </w:rPr>
      </w:pPr>
    </w:p>
    <w:p w:rsidR="00DD531E" w:rsidRPr="005E66D2" w:rsidRDefault="00384F82" w:rsidP="00DD531E">
      <w:pPr>
        <w:pStyle w:val="Ttulo1"/>
        <w:rPr>
          <w:lang w:eastAsia="en-US"/>
        </w:rPr>
      </w:pPr>
      <w:bookmarkStart w:id="36" w:name="_Toc457202782"/>
      <w:r>
        <w:rPr>
          <w:lang w:eastAsia="en-US"/>
        </w:rPr>
        <w:t>Unidad de Adquisiciones y Contrataciones Institucional (UACI)</w:t>
      </w:r>
      <w:bookmarkEnd w:id="3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353047" w:rsidRPr="00353047" w:rsidTr="00353047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530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353047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Unidad de Adquisiciones y Contrataciones Institucional</w:t>
            </w:r>
          </w:p>
        </w:tc>
      </w:tr>
      <w:tr w:rsidR="00353047" w:rsidRPr="00353047" w:rsidTr="00353047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530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353047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353047" w:rsidRPr="00353047" w:rsidTr="00353047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530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530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530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530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5304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353047" w:rsidRPr="00353047" w:rsidTr="00353047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bookmarkStart w:id="37" w:name="_GoBack"/>
            <w:bookmarkEnd w:id="37"/>
            <w:r w:rsidRPr="0035304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35304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5304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UACI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5304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5304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174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3047" w:rsidRPr="00353047" w:rsidRDefault="00353047" w:rsidP="0035304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5304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163</w:t>
            </w:r>
          </w:p>
        </w:tc>
      </w:tr>
    </w:tbl>
    <w:p w:rsidR="00953680" w:rsidRDefault="00953680" w:rsidP="00DD531E">
      <w:pPr>
        <w:rPr>
          <w:rFonts w:ascii="Arial" w:hAnsi="Arial" w:cs="Arial"/>
          <w:lang w:eastAsia="en-US"/>
        </w:rPr>
      </w:pPr>
    </w:p>
    <w:p w:rsidR="00752FFB" w:rsidRDefault="00752FFB">
      <w:pPr>
        <w:rPr>
          <w:rFonts w:ascii="Arial" w:hAnsi="Arial" w:cs="Arial"/>
          <w:lang w:eastAsia="en-US"/>
        </w:rPr>
      </w:pPr>
    </w:p>
    <w:p w:rsidR="00752FFB" w:rsidRDefault="00752FFB">
      <w:pPr>
        <w:rPr>
          <w:rFonts w:ascii="Arial" w:hAnsi="Arial" w:cs="Arial"/>
          <w:lang w:eastAsia="en-US"/>
        </w:rPr>
      </w:pPr>
    </w:p>
    <w:p w:rsidR="00953680" w:rsidRDefault="00953680" w:rsidP="00DD531E">
      <w:pPr>
        <w:rPr>
          <w:rFonts w:ascii="Arial" w:hAnsi="Arial" w:cs="Arial"/>
          <w:lang w:eastAsia="en-US"/>
        </w:rPr>
      </w:pPr>
    </w:p>
    <w:p w:rsidR="00DD531E" w:rsidRPr="005E66D2" w:rsidRDefault="006424DA" w:rsidP="00DD531E">
      <w:pPr>
        <w:pStyle w:val="Ttulo1"/>
        <w:rPr>
          <w:lang w:eastAsia="en-US"/>
        </w:rPr>
      </w:pPr>
      <w:bookmarkStart w:id="38" w:name="_Toc457202783"/>
      <w:r>
        <w:rPr>
          <w:lang w:eastAsia="en-US"/>
        </w:rPr>
        <w:t>Unidad de Acceso a la Información Pública (UAIP)</w:t>
      </w:r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0B7F76" w:rsidRPr="000B7F76" w:rsidTr="000B7F76">
        <w:trPr>
          <w:trHeight w:val="51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7F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0B7F76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Unidad de Acceso a la Información Pública</w:t>
            </w:r>
          </w:p>
        </w:tc>
      </w:tr>
      <w:tr w:rsidR="000B7F76" w:rsidRPr="000B7F76" w:rsidTr="000B7F76">
        <w:trPr>
          <w:trHeight w:val="30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7F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0B7F76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0B7F76" w:rsidRPr="000B7F76" w:rsidTr="000B7F76">
        <w:trPr>
          <w:trHeight w:val="1035"/>
        </w:trPr>
        <w:tc>
          <w:tcPr>
            <w:tcW w:w="125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7F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7F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7F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7F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7F7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0B7F76" w:rsidRPr="000B7F76" w:rsidTr="000B7F76">
        <w:trPr>
          <w:trHeight w:val="1560"/>
        </w:trPr>
        <w:tc>
          <w:tcPr>
            <w:tcW w:w="1258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7F7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0B7F7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0B7F76" w:rsidRPr="000B7F76" w:rsidRDefault="000B7F76" w:rsidP="000B7F7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7F7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Acceso a la Información Pública</w:t>
            </w:r>
          </w:p>
        </w:tc>
        <w:tc>
          <w:tcPr>
            <w:tcW w:w="82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7F7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2,205</w:t>
            </w:r>
          </w:p>
        </w:tc>
        <w:tc>
          <w:tcPr>
            <w:tcW w:w="82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7F7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1,573</w:t>
            </w:r>
          </w:p>
        </w:tc>
        <w:tc>
          <w:tcPr>
            <w:tcW w:w="82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0B7F76" w:rsidRPr="000B7F76" w:rsidRDefault="000B7F76" w:rsidP="000B7F7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7F7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71</w:t>
            </w:r>
          </w:p>
        </w:tc>
      </w:tr>
    </w:tbl>
    <w:p w:rsidR="007C1E20" w:rsidRDefault="007C1E20">
      <w:pPr>
        <w:rPr>
          <w:rFonts w:ascii="Arial" w:hAnsi="Arial" w:cs="Arial"/>
          <w:lang w:eastAsia="en-US"/>
        </w:rPr>
      </w:pPr>
    </w:p>
    <w:p w:rsidR="000B7F76" w:rsidRDefault="000B7F76">
      <w:pPr>
        <w:rPr>
          <w:rFonts w:ascii="Arial" w:hAnsi="Arial" w:cs="Arial"/>
          <w:lang w:eastAsia="en-US"/>
        </w:rPr>
      </w:pPr>
    </w:p>
    <w:p w:rsidR="000B7F76" w:rsidRDefault="000B7F76">
      <w:pPr>
        <w:rPr>
          <w:rFonts w:ascii="Arial" w:hAnsi="Arial" w:cs="Arial"/>
          <w:lang w:eastAsia="en-US"/>
        </w:rPr>
      </w:pPr>
    </w:p>
    <w:p w:rsidR="000B7F76" w:rsidRDefault="000B7F76">
      <w:pPr>
        <w:rPr>
          <w:rFonts w:ascii="Arial" w:hAnsi="Arial" w:cs="Arial"/>
          <w:lang w:eastAsia="en-US"/>
        </w:rPr>
      </w:pPr>
    </w:p>
    <w:p w:rsidR="000B7F76" w:rsidRDefault="000B7F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0B7F76" w:rsidRDefault="000B7F76">
      <w:pPr>
        <w:rPr>
          <w:rFonts w:ascii="Arial" w:hAnsi="Arial" w:cs="Arial"/>
          <w:lang w:eastAsia="en-US"/>
        </w:rPr>
      </w:pPr>
    </w:p>
    <w:p w:rsidR="00DD531E" w:rsidRPr="005E66D2" w:rsidRDefault="009169EF" w:rsidP="00DD531E">
      <w:pPr>
        <w:pStyle w:val="Ttulo1"/>
        <w:rPr>
          <w:lang w:eastAsia="en-US"/>
        </w:rPr>
      </w:pPr>
      <w:bookmarkStart w:id="39" w:name="_Toc457202784"/>
      <w:r>
        <w:rPr>
          <w:lang w:eastAsia="en-US"/>
        </w:rPr>
        <w:t>Unidad de Auditoría Interna</w:t>
      </w:r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ED0057" w:rsidRPr="00ED0057" w:rsidTr="00ED0057">
        <w:trPr>
          <w:trHeight w:val="51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D00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ED0057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Unidad de Auditoría Interna</w:t>
            </w:r>
          </w:p>
        </w:tc>
      </w:tr>
      <w:tr w:rsidR="00ED0057" w:rsidRPr="00ED0057" w:rsidTr="00ED0057">
        <w:trPr>
          <w:trHeight w:val="30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D00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ED0057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ED0057" w:rsidRPr="00ED0057" w:rsidTr="00ED0057">
        <w:trPr>
          <w:trHeight w:val="1035"/>
        </w:trPr>
        <w:tc>
          <w:tcPr>
            <w:tcW w:w="125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D00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D00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D00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D00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ED005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ED0057" w:rsidRPr="00ED0057" w:rsidTr="00ED0057">
        <w:trPr>
          <w:trHeight w:val="1545"/>
        </w:trPr>
        <w:tc>
          <w:tcPr>
            <w:tcW w:w="1258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005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ED005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D0057" w:rsidRPr="00ED0057" w:rsidRDefault="00ED0057" w:rsidP="00ED0057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005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Auditoría Interna</w:t>
            </w:r>
          </w:p>
        </w:tc>
        <w:tc>
          <w:tcPr>
            <w:tcW w:w="82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005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005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828" w:type="pct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D0057" w:rsidRPr="00ED0057" w:rsidRDefault="00ED0057" w:rsidP="00ED005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0057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DD531E" w:rsidRDefault="00DD531E" w:rsidP="00DD531E">
      <w:pPr>
        <w:rPr>
          <w:rFonts w:ascii="Arial" w:hAnsi="Arial" w:cs="Arial"/>
          <w:lang w:eastAsia="en-US"/>
        </w:rPr>
      </w:pPr>
    </w:p>
    <w:p w:rsidR="00A164A0" w:rsidRDefault="00A164A0" w:rsidP="00DD531E">
      <w:pPr>
        <w:rPr>
          <w:rFonts w:ascii="Arial" w:hAnsi="Arial" w:cs="Arial"/>
          <w:lang w:eastAsia="en-US"/>
        </w:rPr>
      </w:pPr>
    </w:p>
    <w:p w:rsidR="003F6104" w:rsidRDefault="003F6104" w:rsidP="00DD531E">
      <w:pPr>
        <w:rPr>
          <w:rFonts w:ascii="Arial" w:hAnsi="Arial" w:cs="Arial"/>
          <w:lang w:eastAsia="en-US"/>
        </w:rPr>
      </w:pPr>
    </w:p>
    <w:p w:rsidR="002C51C2" w:rsidRDefault="002C51C2">
      <w:pPr>
        <w:rPr>
          <w:rFonts w:ascii="Arial" w:hAnsi="Arial" w:cs="Arial"/>
          <w:lang w:eastAsia="en-US"/>
        </w:rPr>
      </w:pPr>
    </w:p>
    <w:p w:rsidR="00DE2D6C" w:rsidRPr="005E66D2" w:rsidRDefault="00354AC1" w:rsidP="00DE2D6C">
      <w:pPr>
        <w:pStyle w:val="Ttulo1"/>
        <w:rPr>
          <w:lang w:eastAsia="en-US"/>
        </w:rPr>
      </w:pPr>
      <w:bookmarkStart w:id="40" w:name="_Toc457202785"/>
      <w:r>
        <w:rPr>
          <w:lang w:eastAsia="en-US"/>
        </w:rPr>
        <w:t>Unidad de Asesoría Jurídica</w:t>
      </w:r>
      <w:bookmarkEnd w:id="4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0B1548" w:rsidRPr="000B1548" w:rsidTr="000B1548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15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0B1548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Asesoría Jurídica</w:t>
            </w:r>
          </w:p>
        </w:tc>
      </w:tr>
      <w:tr w:rsidR="000B1548" w:rsidRPr="000B1548" w:rsidTr="000B154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15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0B1548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0B1548" w:rsidRPr="000B1548" w:rsidTr="000B1548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15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15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15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15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0B154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0B1548" w:rsidRPr="000B1548" w:rsidTr="000B1548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15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Total de actividades de dirección y apoyo Institucional necesarias para el 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adecuado funcionamiento i</w:t>
            </w:r>
            <w:r w:rsidRPr="000B15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15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Jurídica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15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106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15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105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1548" w:rsidRPr="000B1548" w:rsidRDefault="000B1548" w:rsidP="000B154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B154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</w:tr>
    </w:tbl>
    <w:p w:rsidR="00DE2D6C" w:rsidRDefault="00DE2D6C" w:rsidP="00DE2D6C">
      <w:pPr>
        <w:rPr>
          <w:rFonts w:ascii="Arial" w:hAnsi="Arial" w:cs="Arial"/>
          <w:lang w:eastAsia="en-US"/>
        </w:rPr>
      </w:pPr>
    </w:p>
    <w:p w:rsidR="0059110E" w:rsidRDefault="0059110E" w:rsidP="00DE2D6C">
      <w:pPr>
        <w:rPr>
          <w:rFonts w:ascii="Arial" w:hAnsi="Arial" w:cs="Arial"/>
          <w:lang w:eastAsia="en-US"/>
        </w:rPr>
      </w:pPr>
    </w:p>
    <w:p w:rsidR="006373A4" w:rsidRDefault="006373A4" w:rsidP="00DE2D6C">
      <w:pPr>
        <w:rPr>
          <w:rFonts w:ascii="Arial" w:hAnsi="Arial" w:cs="Arial"/>
          <w:lang w:eastAsia="en-US"/>
        </w:rPr>
      </w:pPr>
    </w:p>
    <w:p w:rsidR="006373A4" w:rsidRDefault="006373A4" w:rsidP="00DE2D6C">
      <w:pPr>
        <w:rPr>
          <w:rFonts w:ascii="Arial" w:hAnsi="Arial" w:cs="Arial"/>
          <w:lang w:eastAsia="en-US"/>
        </w:rPr>
      </w:pPr>
    </w:p>
    <w:p w:rsidR="00141DF1" w:rsidRDefault="00141DF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DE2D6C" w:rsidRDefault="00DE2D6C" w:rsidP="00DE2D6C">
      <w:pPr>
        <w:rPr>
          <w:rFonts w:ascii="Arial" w:hAnsi="Arial" w:cs="Arial"/>
          <w:lang w:eastAsia="en-US"/>
        </w:rPr>
      </w:pPr>
    </w:p>
    <w:p w:rsidR="00DE2D6C" w:rsidRPr="005E66D2" w:rsidRDefault="004B6871" w:rsidP="00DE2D6C">
      <w:pPr>
        <w:pStyle w:val="Ttulo1"/>
        <w:rPr>
          <w:lang w:eastAsia="en-US"/>
        </w:rPr>
      </w:pPr>
      <w:bookmarkStart w:id="41" w:name="_Toc457202786"/>
      <w:r>
        <w:rPr>
          <w:lang w:eastAsia="en-US"/>
        </w:rPr>
        <w:t>Unidad de Control de Bienes Institucionales (UCBI)</w:t>
      </w:r>
      <w:bookmarkEnd w:id="4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A4581E" w:rsidRPr="00A4581E" w:rsidTr="00A4581E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5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A4581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Control de Bienes Institucionales</w:t>
            </w:r>
          </w:p>
        </w:tc>
      </w:tr>
      <w:tr w:rsidR="00A4581E" w:rsidRPr="00A4581E" w:rsidTr="00A4581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5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A4581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A4581E" w:rsidRPr="00A4581E" w:rsidTr="00A4581E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5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5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5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5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A4581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A4581E" w:rsidRPr="00A4581E" w:rsidTr="00A4581E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08549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4581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Total de actividades de </w:t>
            </w:r>
            <w:r w:rsidR="0008549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</w:t>
            </w:r>
            <w:r w:rsidRPr="00A4581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irección y apoyo institucional necesarias para el adecuado funcionamiento institucional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4581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UCBI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4581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4581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81E" w:rsidRPr="00A4581E" w:rsidRDefault="00A4581E" w:rsidP="00A458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4581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EA0354" w:rsidRDefault="00EA0354">
      <w:pPr>
        <w:rPr>
          <w:rFonts w:ascii="Arial" w:hAnsi="Arial" w:cs="Arial"/>
          <w:lang w:eastAsia="en-US"/>
        </w:rPr>
      </w:pPr>
    </w:p>
    <w:p w:rsidR="0018505D" w:rsidRDefault="0018505D">
      <w:pPr>
        <w:rPr>
          <w:rFonts w:ascii="Arial" w:hAnsi="Arial" w:cs="Arial"/>
          <w:lang w:eastAsia="en-US"/>
        </w:rPr>
      </w:pPr>
    </w:p>
    <w:p w:rsidR="0018505D" w:rsidRDefault="0018505D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</w:p>
    <w:p w:rsidR="007E464C" w:rsidRPr="005E66D2" w:rsidRDefault="008228B3" w:rsidP="007E464C">
      <w:pPr>
        <w:pStyle w:val="Ttulo1"/>
        <w:rPr>
          <w:lang w:eastAsia="en-US"/>
        </w:rPr>
      </w:pPr>
      <w:bookmarkStart w:id="42" w:name="_Toc457202787"/>
      <w:r>
        <w:rPr>
          <w:lang w:eastAsia="en-US"/>
        </w:rPr>
        <w:t>Unidad de Estadística de Rehabilitación y Epidemiología</w:t>
      </w:r>
      <w:bookmarkEnd w:id="4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9D7911" w:rsidRPr="009D7911" w:rsidTr="009D7911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D79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9D7911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Unidad de Estadística de Rehabilitación y Epidemiología</w:t>
            </w:r>
          </w:p>
        </w:tc>
      </w:tr>
      <w:tr w:rsidR="009D7911" w:rsidRPr="009D7911" w:rsidTr="009D79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D79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9D7911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9D7911" w:rsidRPr="009D7911" w:rsidTr="009D7911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D79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D79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D79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D79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9D791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9D7911" w:rsidRPr="009D7911" w:rsidTr="009D7911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D791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9D791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D791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Estadística de Rehabilitación y Epidemiología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D791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D791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911" w:rsidRPr="009D7911" w:rsidRDefault="009D7911" w:rsidP="009D79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D791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</w:tbl>
    <w:p w:rsidR="007E464C" w:rsidRDefault="007E464C" w:rsidP="007E464C">
      <w:pPr>
        <w:rPr>
          <w:rFonts w:ascii="Arial" w:hAnsi="Arial" w:cs="Arial"/>
          <w:lang w:val="es-SV" w:eastAsia="en-US"/>
        </w:rPr>
      </w:pPr>
    </w:p>
    <w:p w:rsidR="00054375" w:rsidRPr="006618BA" w:rsidRDefault="00054375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Pr="005E66D2" w:rsidRDefault="007E464C" w:rsidP="007E464C">
      <w:pPr>
        <w:pStyle w:val="Ttulo1"/>
        <w:rPr>
          <w:lang w:eastAsia="en-US"/>
        </w:rPr>
      </w:pPr>
      <w:bookmarkStart w:id="43" w:name="_Toc457202788"/>
      <w:r>
        <w:rPr>
          <w:lang w:eastAsia="en-US"/>
        </w:rPr>
        <w:t>Unidad Financiera Institucional (UFI)</w:t>
      </w:r>
      <w:bookmarkEnd w:id="43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BB3BC2" w:rsidRPr="00BB3BC2" w:rsidTr="00BB3BC2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B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BB3BC2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Unidad Financiera Institucional</w:t>
            </w:r>
          </w:p>
        </w:tc>
      </w:tr>
      <w:tr w:rsidR="00BB3BC2" w:rsidRPr="00BB3BC2" w:rsidTr="00BB3BC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B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BB3BC2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BB3BC2" w:rsidRPr="00BB3BC2" w:rsidTr="00BB3BC2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B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B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B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B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BB3B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BB3BC2" w:rsidRPr="00BB3BC2" w:rsidTr="00BB3BC2">
        <w:trPr>
          <w:trHeight w:val="900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B3BC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BB3BC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B3BC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Financiera Institucional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BB3BC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bookmarkStart w:id="44" w:name="RANGE!E6"/>
            <w:r w:rsidRPr="00BB3BC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32</w:t>
            </w:r>
            <w:bookmarkEnd w:id="44"/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BC2" w:rsidRPr="00BB3BC2" w:rsidRDefault="00BB3BC2" w:rsidP="00BB3BC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B3BC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7E464C" w:rsidRPr="006618BA" w:rsidRDefault="007E464C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</w:p>
    <w:p w:rsidR="007E464C" w:rsidRPr="005E66D2" w:rsidRDefault="00B74DF6" w:rsidP="007E464C">
      <w:pPr>
        <w:pStyle w:val="Ttulo1"/>
        <w:rPr>
          <w:lang w:eastAsia="en-US"/>
        </w:rPr>
      </w:pPr>
      <w:bookmarkStart w:id="45" w:name="_Toc457202789"/>
      <w:r>
        <w:rPr>
          <w:lang w:eastAsia="en-US"/>
        </w:rPr>
        <w:t>Unidad de Regulación</w:t>
      </w:r>
      <w:bookmarkEnd w:id="4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2E656C" w:rsidRPr="002E656C" w:rsidTr="002E656C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E65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2E656C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Unidad de Regulación</w:t>
            </w:r>
          </w:p>
        </w:tc>
      </w:tr>
      <w:tr w:rsidR="002E656C" w:rsidRPr="002E656C" w:rsidTr="002E656C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E65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2E656C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2E656C" w:rsidRPr="002E656C" w:rsidTr="002E656C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E65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E65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E65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E65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2E65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2E656C" w:rsidRPr="002E656C" w:rsidTr="002E656C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E656C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ara el adecuado funcionamiento i</w:t>
            </w:r>
            <w:r w:rsidRPr="002E656C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E656C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de Regulación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E656C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E656C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56C" w:rsidRPr="002E656C" w:rsidRDefault="002E656C" w:rsidP="002E65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E656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7E464C" w:rsidRDefault="007E464C" w:rsidP="007E464C">
      <w:pPr>
        <w:rPr>
          <w:rFonts w:ascii="Arial" w:hAnsi="Arial" w:cs="Arial"/>
          <w:lang w:val="es-SV" w:eastAsia="en-US"/>
        </w:rPr>
      </w:pPr>
    </w:p>
    <w:p w:rsidR="008106BE" w:rsidRPr="006618BA" w:rsidRDefault="008106BE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 w:rsidP="007E464C">
      <w:pPr>
        <w:rPr>
          <w:rFonts w:ascii="Arial" w:hAnsi="Arial" w:cs="Arial"/>
          <w:lang w:eastAsia="en-US"/>
        </w:rPr>
      </w:pPr>
    </w:p>
    <w:p w:rsidR="007E464C" w:rsidRDefault="007E464C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Pr="005E66D2" w:rsidRDefault="00A14F94" w:rsidP="007E464C">
      <w:pPr>
        <w:pStyle w:val="Ttulo1"/>
        <w:rPr>
          <w:lang w:eastAsia="en-US"/>
        </w:rPr>
      </w:pPr>
      <w:bookmarkStart w:id="46" w:name="_Toc457202790"/>
      <w:r>
        <w:rPr>
          <w:lang w:eastAsia="en-US"/>
        </w:rPr>
        <w:t>Unidad de Comunicaciones</w:t>
      </w:r>
      <w:bookmarkEnd w:id="46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39626E" w:rsidRPr="0039626E" w:rsidTr="0039626E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6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39626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Comunicaciones</w:t>
            </w:r>
          </w:p>
        </w:tc>
      </w:tr>
      <w:tr w:rsidR="0039626E" w:rsidRPr="0039626E" w:rsidTr="0039626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6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39626E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39626E" w:rsidRPr="0039626E" w:rsidTr="0039626E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6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6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6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6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39626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39626E" w:rsidRPr="0039626E" w:rsidTr="0039626E">
        <w:trPr>
          <w:trHeight w:val="9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626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3640A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39626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1F5034" w:rsidP="0039626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C</w:t>
            </w:r>
            <w:r w:rsidR="0039626E" w:rsidRPr="0039626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omunicaciones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626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359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626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332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26E" w:rsidRPr="0039626E" w:rsidRDefault="0039626E" w:rsidP="003962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9626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</w:tr>
    </w:tbl>
    <w:p w:rsidR="0050616F" w:rsidRDefault="0050616F">
      <w:pPr>
        <w:rPr>
          <w:rFonts w:ascii="Arial" w:hAnsi="Arial" w:cs="Arial"/>
          <w:lang w:eastAsia="en-US"/>
        </w:rPr>
      </w:pPr>
    </w:p>
    <w:p w:rsidR="009846B8" w:rsidRDefault="009846B8">
      <w:pPr>
        <w:rPr>
          <w:rFonts w:ascii="Arial" w:hAnsi="Arial" w:cs="Arial"/>
          <w:lang w:eastAsia="en-US"/>
        </w:rPr>
      </w:pPr>
    </w:p>
    <w:p w:rsidR="009846B8" w:rsidRDefault="009846B8">
      <w:pPr>
        <w:rPr>
          <w:rFonts w:ascii="Arial" w:hAnsi="Arial" w:cs="Arial"/>
          <w:lang w:eastAsia="en-US"/>
        </w:rPr>
      </w:pPr>
    </w:p>
    <w:p w:rsidR="007E464C" w:rsidRDefault="007E464C" w:rsidP="00DE2D6C">
      <w:pPr>
        <w:rPr>
          <w:rFonts w:ascii="Arial" w:hAnsi="Arial" w:cs="Arial"/>
          <w:lang w:eastAsia="en-US"/>
        </w:rPr>
      </w:pPr>
    </w:p>
    <w:p w:rsidR="007E464C" w:rsidRPr="005E66D2" w:rsidRDefault="0005426B" w:rsidP="007E464C">
      <w:pPr>
        <w:pStyle w:val="Ttulo1"/>
        <w:rPr>
          <w:lang w:eastAsia="en-US"/>
        </w:rPr>
      </w:pPr>
      <w:bookmarkStart w:id="47" w:name="_Toc457202791"/>
      <w:r>
        <w:rPr>
          <w:lang w:eastAsia="en-US"/>
        </w:rPr>
        <w:t>Almacén Central</w:t>
      </w:r>
      <w:bookmarkEnd w:id="47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2282"/>
        <w:gridCol w:w="1502"/>
        <w:gridCol w:w="1502"/>
        <w:gridCol w:w="1502"/>
      </w:tblGrid>
      <w:tr w:rsidR="00F07C5F" w:rsidRPr="00F07C5F" w:rsidTr="00F07C5F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0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Nombre de la unidad organizativa que informa:</w:t>
            </w:r>
            <w:r w:rsidRPr="00F07C5F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Almacén Central</w:t>
            </w:r>
          </w:p>
        </w:tc>
      </w:tr>
      <w:tr w:rsidR="00F07C5F" w:rsidRPr="00F07C5F" w:rsidTr="00F07C5F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0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Período informado:</w:t>
            </w:r>
            <w:r w:rsidRPr="00F07C5F">
              <w:rPr>
                <w:rFonts w:ascii="Arial" w:hAnsi="Arial" w:cs="Arial"/>
                <w:color w:val="000000"/>
                <w:sz w:val="20"/>
                <w:szCs w:val="20"/>
                <w:lang w:val="es-SV" w:eastAsia="es-SV"/>
              </w:rPr>
              <w:t xml:space="preserve"> enero - junio 2016</w:t>
            </w:r>
          </w:p>
        </w:tc>
      </w:tr>
      <w:tr w:rsidR="00F07C5F" w:rsidRPr="00F07C5F" w:rsidTr="00F07C5F">
        <w:trPr>
          <w:trHeight w:val="1035"/>
        </w:trPr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0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Resultado esperado</w:t>
            </w: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0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Área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0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Programado en PAO 2016 para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0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Realizado durante enero - junio 2016</w:t>
            </w:r>
          </w:p>
        </w:tc>
        <w:tc>
          <w:tcPr>
            <w:tcW w:w="82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07C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  <w:t>Porcentaje alcanzado durante enero - junio 2016</w:t>
            </w:r>
          </w:p>
        </w:tc>
      </w:tr>
      <w:tr w:rsidR="00F07C5F" w:rsidRPr="00F07C5F" w:rsidTr="00F07C5F">
        <w:trPr>
          <w:trHeight w:val="2145"/>
        </w:trPr>
        <w:tc>
          <w:tcPr>
            <w:tcW w:w="125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07C5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</w:t>
            </w:r>
            <w:r w:rsidR="00DF101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ara el adecuado funcionamiento i</w:t>
            </w:r>
            <w:r w:rsidRPr="00F07C5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nstitucional</w:t>
            </w:r>
          </w:p>
        </w:tc>
        <w:tc>
          <w:tcPr>
            <w:tcW w:w="125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07C5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Almacén Central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07C5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828" w:type="pct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07C5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82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C5F" w:rsidRPr="00F07C5F" w:rsidRDefault="00F07C5F" w:rsidP="00F07C5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07C5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</w:tbl>
    <w:p w:rsidR="007E464C" w:rsidRDefault="007E464C" w:rsidP="007E464C">
      <w:pPr>
        <w:rPr>
          <w:rFonts w:ascii="Arial" w:hAnsi="Arial" w:cs="Arial"/>
          <w:lang w:val="es-SV" w:eastAsia="en-US"/>
        </w:rPr>
      </w:pPr>
    </w:p>
    <w:p w:rsidR="00E17C56" w:rsidRPr="006618BA" w:rsidRDefault="00E17C56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DE2D6C">
      <w:pPr>
        <w:rPr>
          <w:rFonts w:ascii="Arial" w:hAnsi="Arial" w:cs="Arial"/>
          <w:lang w:eastAsia="en-US"/>
        </w:rPr>
      </w:pPr>
    </w:p>
    <w:sectPr w:rsidR="007E464C" w:rsidSect="00266B2E">
      <w:headerReference w:type="default" r:id="rId11"/>
      <w:footerReference w:type="default" r:id="rId12"/>
      <w:pgSz w:w="12240" w:h="15840" w:code="2"/>
      <w:pgMar w:top="1440" w:right="1440" w:bottom="1440" w:left="1871" w:header="567" w:footer="340" w:gutter="0"/>
      <w:pgBorders w:offsetFrom="page">
        <w:top w:val="single" w:sz="12" w:space="24" w:color="1F497D"/>
        <w:left w:val="single" w:sz="12" w:space="24" w:color="1F497D"/>
        <w:bottom w:val="single" w:sz="12" w:space="24" w:color="1F497D"/>
        <w:right w:val="single" w:sz="12" w:space="24" w:color="1F497D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C2C" w:rsidRDefault="00FA0C2C">
      <w:r>
        <w:separator/>
      </w:r>
    </w:p>
  </w:endnote>
  <w:endnote w:type="continuationSeparator" w:id="0">
    <w:p w:rsidR="00FA0C2C" w:rsidRDefault="00FA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25" w:type="dxa"/>
      <w:tblInd w:w="-1136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 w:firstRow="1" w:lastRow="0" w:firstColumn="1" w:lastColumn="0" w:noHBand="0" w:noVBand="1"/>
    </w:tblPr>
    <w:tblGrid>
      <w:gridCol w:w="4250"/>
      <w:gridCol w:w="5238"/>
      <w:gridCol w:w="1537"/>
    </w:tblGrid>
    <w:tr w:rsidR="003640A2" w:rsidRPr="00212535" w:rsidTr="00661985">
      <w:trPr>
        <w:trHeight w:val="144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3640A2" w:rsidRPr="00271D87" w:rsidRDefault="003640A2" w:rsidP="00815183">
          <w:pPr>
            <w:pStyle w:val="Piedepgina"/>
            <w:jc w:val="center"/>
            <w:rPr>
              <w:rFonts w:ascii="Arial" w:hAnsi="Arial" w:cs="Arial"/>
              <w:b/>
              <w:bCs/>
              <w:spacing w:val="6"/>
              <w:sz w:val="20"/>
            </w:rPr>
          </w:pPr>
          <w:r>
            <w:rPr>
              <w:rFonts w:ascii="Arial" w:hAnsi="Arial" w:cs="Arial"/>
              <w:b/>
              <w:bCs/>
              <w:spacing w:val="6"/>
              <w:sz w:val="20"/>
            </w:rPr>
            <w:t>Elaborado por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3640A2" w:rsidRPr="00271D87" w:rsidRDefault="003640A2" w:rsidP="00661985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>
            <w:rPr>
              <w:rFonts w:ascii="Arial" w:hAnsi="Arial" w:cs="Arial"/>
              <w:b/>
              <w:spacing w:val="6"/>
              <w:sz w:val="20"/>
            </w:rPr>
            <w:t>Fecha de actualización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12" w:space="0" w:color="1F497D"/>
          </w:tcBorders>
          <w:shd w:val="clear" w:color="auto" w:fill="D3DFEE"/>
          <w:vAlign w:val="center"/>
        </w:tcPr>
        <w:p w:rsidR="003640A2" w:rsidRPr="00271D87" w:rsidRDefault="003640A2" w:rsidP="00815183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 w:rsidRPr="00271D87">
            <w:rPr>
              <w:rFonts w:ascii="Arial" w:hAnsi="Arial" w:cs="Arial"/>
              <w:b/>
              <w:spacing w:val="6"/>
              <w:sz w:val="20"/>
            </w:rPr>
            <w:t>Página</w:t>
          </w:r>
        </w:p>
      </w:tc>
    </w:tr>
    <w:tr w:rsidR="003640A2" w:rsidRPr="00212535" w:rsidTr="002F5E20">
      <w:trPr>
        <w:trHeight w:val="567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12" w:space="0" w:color="1F497D"/>
            <w:right w:val="single" w:sz="8" w:space="0" w:color="4F81BD"/>
          </w:tcBorders>
          <w:vAlign w:val="center"/>
        </w:tcPr>
        <w:p w:rsidR="003640A2" w:rsidRPr="00212535" w:rsidRDefault="003640A2" w:rsidP="002B55D8">
          <w:pPr>
            <w:pStyle w:val="Piedepgina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bCs/>
              <w:sz w:val="20"/>
            </w:rPr>
            <w:t>Unidad de Planificación Estratégica y Desarrollo Institucional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8" w:space="0" w:color="4F81BD"/>
          </w:tcBorders>
          <w:vAlign w:val="center"/>
        </w:tcPr>
        <w:p w:rsidR="003640A2" w:rsidRPr="00212535" w:rsidRDefault="003640A2" w:rsidP="00815183">
          <w:pPr>
            <w:pStyle w:val="Piedepgina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Julio 2016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12" w:space="0" w:color="1F497D"/>
          </w:tcBorders>
          <w:vAlign w:val="center"/>
        </w:tcPr>
        <w:p w:rsidR="003640A2" w:rsidRPr="00212535" w:rsidRDefault="003640A2" w:rsidP="0024179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71D87">
            <w:rPr>
              <w:b/>
              <w:color w:val="365F91"/>
            </w:rPr>
            <w:fldChar w:fldCharType="begin"/>
          </w:r>
          <w:r w:rsidRPr="00271D87">
            <w:rPr>
              <w:b/>
              <w:color w:val="365F91"/>
            </w:rPr>
            <w:instrText xml:space="preserve"> PAGE </w:instrText>
          </w:r>
          <w:r w:rsidRPr="00271D87">
            <w:rPr>
              <w:b/>
              <w:color w:val="365F91"/>
            </w:rPr>
            <w:fldChar w:fldCharType="separate"/>
          </w:r>
          <w:r w:rsidR="00557AF4">
            <w:rPr>
              <w:b/>
              <w:noProof/>
              <w:color w:val="365F91"/>
            </w:rPr>
            <w:t>2</w:t>
          </w:r>
          <w:r w:rsidRPr="00271D87">
            <w:rPr>
              <w:b/>
              <w:color w:val="365F91"/>
            </w:rPr>
            <w:fldChar w:fldCharType="end"/>
          </w:r>
          <w:r w:rsidRPr="00271D87">
            <w:rPr>
              <w:b/>
              <w:color w:val="365F91"/>
            </w:rPr>
            <w:t xml:space="preserve"> de </w:t>
          </w:r>
          <w:r w:rsidRPr="00271D87">
            <w:rPr>
              <w:b/>
              <w:color w:val="365F91"/>
            </w:rPr>
            <w:fldChar w:fldCharType="begin"/>
          </w:r>
          <w:r w:rsidRPr="00271D87">
            <w:rPr>
              <w:b/>
              <w:color w:val="365F91"/>
            </w:rPr>
            <w:instrText xml:space="preserve"> NUMPAGES  </w:instrText>
          </w:r>
          <w:r w:rsidRPr="00271D87">
            <w:rPr>
              <w:b/>
              <w:color w:val="365F91"/>
            </w:rPr>
            <w:fldChar w:fldCharType="separate"/>
          </w:r>
          <w:r w:rsidR="00557AF4">
            <w:rPr>
              <w:b/>
              <w:noProof/>
              <w:color w:val="365F91"/>
            </w:rPr>
            <w:t>27</w:t>
          </w:r>
          <w:r w:rsidRPr="00271D87">
            <w:rPr>
              <w:b/>
              <w:color w:val="365F91"/>
            </w:rPr>
            <w:fldChar w:fldCharType="end"/>
          </w:r>
        </w:p>
      </w:tc>
    </w:tr>
  </w:tbl>
  <w:p w:rsidR="003640A2" w:rsidRPr="004711B3" w:rsidRDefault="003640A2" w:rsidP="004711B3">
    <w:pPr>
      <w:pStyle w:val="Piedepgina"/>
      <w:jc w:val="both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C2C" w:rsidRDefault="00FA0C2C">
      <w:r>
        <w:separator/>
      </w:r>
    </w:p>
  </w:footnote>
  <w:footnote w:type="continuationSeparator" w:id="0">
    <w:p w:rsidR="00FA0C2C" w:rsidRDefault="00FA0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10" w:type="dxa"/>
      <w:tblInd w:w="-1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7"/>
      <w:gridCol w:w="7903"/>
    </w:tblGrid>
    <w:tr w:rsidR="003640A2" w:rsidRPr="00D27B9A" w:rsidTr="00266B2E">
      <w:trPr>
        <w:trHeight w:hRule="exact" w:val="1531"/>
      </w:trPr>
      <w:tc>
        <w:tcPr>
          <w:tcW w:w="3107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3640A2" w:rsidRPr="001D36FF" w:rsidRDefault="003640A2" w:rsidP="00D16BCA">
          <w:pPr>
            <w:jc w:val="center"/>
            <w:rPr>
              <w:b/>
              <w:color w:val="003399"/>
              <w:sz w:val="16"/>
              <w:szCs w:val="16"/>
              <w:lang w:val="es-MX"/>
            </w:rPr>
          </w:pP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</w:t>
          </w:r>
          <w:r w:rsidRPr="00417342">
            <w:rPr>
              <w:b/>
              <w:noProof/>
              <w:color w:val="003399"/>
              <w:spacing w:val="8"/>
              <w:sz w:val="16"/>
              <w:szCs w:val="16"/>
              <w:lang w:val="es-SV" w:eastAsia="es-SV"/>
            </w:rPr>
            <w:drawing>
              <wp:inline distT="0" distB="0" distL="0" distR="0">
                <wp:extent cx="842400" cy="561975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4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                    </w:t>
          </w:r>
          <w:r w:rsidRPr="00BD4822"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INSTITUTO SALVADOREÑO DE REHABILITACIÓN </w:t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>INTEGRAL</w:t>
          </w:r>
        </w:p>
      </w:tc>
      <w:tc>
        <w:tcPr>
          <w:tcW w:w="7903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3640A2" w:rsidRPr="00CF15B8" w:rsidRDefault="003640A2" w:rsidP="008A24DD">
          <w:pPr>
            <w:tabs>
              <w:tab w:val="left" w:pos="426"/>
            </w:tabs>
            <w:jc w:val="center"/>
            <w:rPr>
              <w:b/>
              <w:color w:val="365F91"/>
              <w:spacing w:val="40"/>
              <w:sz w:val="20"/>
              <w:szCs w:val="20"/>
            </w:rPr>
          </w:pPr>
          <w:r w:rsidRPr="00CF15B8">
            <w:rPr>
              <w:rFonts w:ascii="Cambria" w:hAnsi="Cambria"/>
              <w:b/>
              <w:spacing w:val="40"/>
              <w:sz w:val="20"/>
              <w:szCs w:val="20"/>
            </w:rPr>
            <w:t xml:space="preserve">Seguimiento del Plan Anual Operativo del ISRI </w:t>
          </w:r>
          <w:r>
            <w:rPr>
              <w:rFonts w:ascii="Cambria" w:hAnsi="Cambria"/>
              <w:b/>
              <w:spacing w:val="40"/>
              <w:sz w:val="20"/>
              <w:szCs w:val="20"/>
            </w:rPr>
            <w:t>de enero a junio 2016</w:t>
          </w:r>
        </w:p>
      </w:tc>
    </w:tr>
  </w:tbl>
  <w:p w:rsidR="003640A2" w:rsidRPr="004711B3" w:rsidRDefault="003640A2" w:rsidP="004711B3">
    <w:pPr>
      <w:pStyle w:val="Encabezado"/>
      <w:rPr>
        <w:rFonts w:eastAsia="Arial Unicode MS"/>
        <w:szCs w:val="16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C8E043"/>
    <w:multiLevelType w:val="hybridMultilevel"/>
    <w:tmpl w:val="3EAA6AD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1E33DB"/>
    <w:multiLevelType w:val="hybridMultilevel"/>
    <w:tmpl w:val="8573CC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9E75CE9"/>
    <w:multiLevelType w:val="hybridMultilevel"/>
    <w:tmpl w:val="6BB447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0E891C"/>
    <w:multiLevelType w:val="hybridMultilevel"/>
    <w:tmpl w:val="70D21F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2D79AD"/>
    <w:multiLevelType w:val="hybridMultilevel"/>
    <w:tmpl w:val="7A42934C"/>
    <w:lvl w:ilvl="0" w:tplc="0C0A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00752BB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52E61A1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C05CF9"/>
    <w:multiLevelType w:val="hybridMultilevel"/>
    <w:tmpl w:val="6F3AC6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E22811"/>
    <w:multiLevelType w:val="multilevel"/>
    <w:tmpl w:val="8FCE6D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07E5068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CE85A45"/>
    <w:multiLevelType w:val="multilevel"/>
    <w:tmpl w:val="B186F6A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</w:abstractNum>
  <w:abstractNum w:abstractNumId="11">
    <w:nsid w:val="0FDC0C26"/>
    <w:multiLevelType w:val="hybridMultilevel"/>
    <w:tmpl w:val="9BB6103A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12AE425E"/>
    <w:multiLevelType w:val="hybridMultilevel"/>
    <w:tmpl w:val="833E5D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A5516E"/>
    <w:multiLevelType w:val="multilevel"/>
    <w:tmpl w:val="D370E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56"/>
        </w:tabs>
        <w:ind w:left="2556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18C45319"/>
    <w:multiLevelType w:val="hybridMultilevel"/>
    <w:tmpl w:val="6DDAA27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F1767D8"/>
    <w:multiLevelType w:val="multilevel"/>
    <w:tmpl w:val="2752E5F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222A2B33"/>
    <w:multiLevelType w:val="hybridMultilevel"/>
    <w:tmpl w:val="F00348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54C1A2B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6619D"/>
    <w:multiLevelType w:val="hybridMultilevel"/>
    <w:tmpl w:val="38324A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CC5734"/>
    <w:multiLevelType w:val="hybridMultilevel"/>
    <w:tmpl w:val="0988EC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23F86"/>
    <w:multiLevelType w:val="multilevel"/>
    <w:tmpl w:val="13A2AD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>
    <w:nsid w:val="2F7847E3"/>
    <w:multiLevelType w:val="multilevel"/>
    <w:tmpl w:val="35B84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091668E"/>
    <w:multiLevelType w:val="hybridMultilevel"/>
    <w:tmpl w:val="AB58FBCE"/>
    <w:lvl w:ilvl="0" w:tplc="5A2CB3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0788A"/>
    <w:multiLevelType w:val="hybridMultilevel"/>
    <w:tmpl w:val="32BE2752"/>
    <w:lvl w:ilvl="0" w:tplc="0C0A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>
    <w:nsid w:val="33B860C5"/>
    <w:multiLevelType w:val="hybridMultilevel"/>
    <w:tmpl w:val="614AC9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581C0AA"/>
    <w:multiLevelType w:val="hybridMultilevel"/>
    <w:tmpl w:val="CEC573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59B295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361C7D93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A675067"/>
    <w:multiLevelType w:val="hybridMultilevel"/>
    <w:tmpl w:val="5338727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5CC2A9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B0171F3"/>
    <w:multiLevelType w:val="hybridMultilevel"/>
    <w:tmpl w:val="8256BE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B4213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055406"/>
    <w:multiLevelType w:val="multilevel"/>
    <w:tmpl w:val="4BE6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BB37337"/>
    <w:multiLevelType w:val="multilevel"/>
    <w:tmpl w:val="D4A8E8E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C900E79"/>
    <w:multiLevelType w:val="multilevel"/>
    <w:tmpl w:val="4BE6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2B30A4F"/>
    <w:multiLevelType w:val="hybridMultilevel"/>
    <w:tmpl w:val="AA8E8560"/>
    <w:lvl w:ilvl="0" w:tplc="D1B2562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6">
    <w:nsid w:val="74A35887"/>
    <w:multiLevelType w:val="hybridMultilevel"/>
    <w:tmpl w:val="F4588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951EE2"/>
    <w:multiLevelType w:val="hybridMultilevel"/>
    <w:tmpl w:val="0B1A46C0"/>
    <w:lvl w:ilvl="0" w:tplc="953488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0"/>
  </w:num>
  <w:num w:numId="4">
    <w:abstractNumId w:val="7"/>
  </w:num>
  <w:num w:numId="5">
    <w:abstractNumId w:val="28"/>
  </w:num>
  <w:num w:numId="6">
    <w:abstractNumId w:val="0"/>
  </w:num>
  <w:num w:numId="7">
    <w:abstractNumId w:val="25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23"/>
  </w:num>
  <w:num w:numId="13">
    <w:abstractNumId w:val="35"/>
  </w:num>
  <w:num w:numId="14">
    <w:abstractNumId w:val="33"/>
  </w:num>
  <w:num w:numId="15">
    <w:abstractNumId w:val="12"/>
  </w:num>
  <w:num w:numId="16">
    <w:abstractNumId w:val="13"/>
  </w:num>
  <w:num w:numId="17">
    <w:abstractNumId w:val="26"/>
  </w:num>
  <w:num w:numId="18">
    <w:abstractNumId w:val="5"/>
  </w:num>
  <w:num w:numId="19">
    <w:abstractNumId w:val="4"/>
  </w:num>
  <w:num w:numId="20">
    <w:abstractNumId w:val="9"/>
  </w:num>
  <w:num w:numId="21">
    <w:abstractNumId w:val="29"/>
  </w:num>
  <w:num w:numId="22">
    <w:abstractNumId w:val="14"/>
  </w:num>
  <w:num w:numId="23">
    <w:abstractNumId w:val="15"/>
  </w:num>
  <w:num w:numId="24">
    <w:abstractNumId w:val="20"/>
  </w:num>
  <w:num w:numId="25">
    <w:abstractNumId w:val="8"/>
  </w:num>
  <w:num w:numId="26">
    <w:abstractNumId w:val="21"/>
  </w:num>
  <w:num w:numId="27">
    <w:abstractNumId w:val="34"/>
  </w:num>
  <w:num w:numId="28">
    <w:abstractNumId w:val="22"/>
  </w:num>
  <w:num w:numId="29">
    <w:abstractNumId w:val="24"/>
  </w:num>
  <w:num w:numId="30">
    <w:abstractNumId w:val="31"/>
  </w:num>
  <w:num w:numId="31">
    <w:abstractNumId w:val="36"/>
  </w:num>
  <w:num w:numId="32">
    <w:abstractNumId w:val="18"/>
  </w:num>
  <w:num w:numId="33">
    <w:abstractNumId w:val="6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C"/>
    <w:rsid w:val="0000328A"/>
    <w:rsid w:val="000033F5"/>
    <w:rsid w:val="000126A9"/>
    <w:rsid w:val="00015FD4"/>
    <w:rsid w:val="00016CEC"/>
    <w:rsid w:val="00023EF8"/>
    <w:rsid w:val="00024D0A"/>
    <w:rsid w:val="00026BF0"/>
    <w:rsid w:val="000276ED"/>
    <w:rsid w:val="00030F11"/>
    <w:rsid w:val="00034009"/>
    <w:rsid w:val="00034F6E"/>
    <w:rsid w:val="000370BB"/>
    <w:rsid w:val="000402A1"/>
    <w:rsid w:val="00041F6B"/>
    <w:rsid w:val="00044A23"/>
    <w:rsid w:val="0004516D"/>
    <w:rsid w:val="000453BD"/>
    <w:rsid w:val="00045591"/>
    <w:rsid w:val="00046F8B"/>
    <w:rsid w:val="00054059"/>
    <w:rsid w:val="0005426B"/>
    <w:rsid w:val="00054375"/>
    <w:rsid w:val="000567B1"/>
    <w:rsid w:val="00057B2B"/>
    <w:rsid w:val="00060841"/>
    <w:rsid w:val="0006184E"/>
    <w:rsid w:val="00065B33"/>
    <w:rsid w:val="00067AB4"/>
    <w:rsid w:val="000708C4"/>
    <w:rsid w:val="000721E7"/>
    <w:rsid w:val="00074936"/>
    <w:rsid w:val="00075693"/>
    <w:rsid w:val="00075F26"/>
    <w:rsid w:val="000806FA"/>
    <w:rsid w:val="00080E59"/>
    <w:rsid w:val="00081377"/>
    <w:rsid w:val="00085496"/>
    <w:rsid w:val="00091D97"/>
    <w:rsid w:val="00091EBD"/>
    <w:rsid w:val="0009265C"/>
    <w:rsid w:val="000945FE"/>
    <w:rsid w:val="00094A0D"/>
    <w:rsid w:val="00094C5E"/>
    <w:rsid w:val="00097176"/>
    <w:rsid w:val="000A0FAD"/>
    <w:rsid w:val="000A1DC7"/>
    <w:rsid w:val="000A1DE0"/>
    <w:rsid w:val="000B03F5"/>
    <w:rsid w:val="000B138B"/>
    <w:rsid w:val="000B13EC"/>
    <w:rsid w:val="000B1548"/>
    <w:rsid w:val="000B7424"/>
    <w:rsid w:val="000B7F76"/>
    <w:rsid w:val="000C0DA4"/>
    <w:rsid w:val="000C28FF"/>
    <w:rsid w:val="000C6DFB"/>
    <w:rsid w:val="000C70AD"/>
    <w:rsid w:val="000C7387"/>
    <w:rsid w:val="000C75EE"/>
    <w:rsid w:val="000C7F05"/>
    <w:rsid w:val="000D1B8A"/>
    <w:rsid w:val="000D4C22"/>
    <w:rsid w:val="000D56FD"/>
    <w:rsid w:val="000D6C79"/>
    <w:rsid w:val="000D7D67"/>
    <w:rsid w:val="000E56B8"/>
    <w:rsid w:val="000F74A5"/>
    <w:rsid w:val="000F7934"/>
    <w:rsid w:val="00100BB2"/>
    <w:rsid w:val="001061C6"/>
    <w:rsid w:val="00112E19"/>
    <w:rsid w:val="00116CDB"/>
    <w:rsid w:val="001207AA"/>
    <w:rsid w:val="00122B5E"/>
    <w:rsid w:val="00123F84"/>
    <w:rsid w:val="001245B0"/>
    <w:rsid w:val="001257B9"/>
    <w:rsid w:val="00125E31"/>
    <w:rsid w:val="00126F9B"/>
    <w:rsid w:val="00131225"/>
    <w:rsid w:val="00132D74"/>
    <w:rsid w:val="00136D40"/>
    <w:rsid w:val="00141276"/>
    <w:rsid w:val="00141DF1"/>
    <w:rsid w:val="00142FDB"/>
    <w:rsid w:val="00143493"/>
    <w:rsid w:val="001466BE"/>
    <w:rsid w:val="00154524"/>
    <w:rsid w:val="00156C6C"/>
    <w:rsid w:val="00161E93"/>
    <w:rsid w:val="00164F8B"/>
    <w:rsid w:val="00165417"/>
    <w:rsid w:val="00165BBA"/>
    <w:rsid w:val="00171809"/>
    <w:rsid w:val="00172F36"/>
    <w:rsid w:val="001801FD"/>
    <w:rsid w:val="00181AC4"/>
    <w:rsid w:val="00181C7E"/>
    <w:rsid w:val="00182F29"/>
    <w:rsid w:val="00183410"/>
    <w:rsid w:val="0018467D"/>
    <w:rsid w:val="0018505D"/>
    <w:rsid w:val="001909A9"/>
    <w:rsid w:val="001912F8"/>
    <w:rsid w:val="00192BBE"/>
    <w:rsid w:val="00196E88"/>
    <w:rsid w:val="00197B56"/>
    <w:rsid w:val="001A15DF"/>
    <w:rsid w:val="001A1904"/>
    <w:rsid w:val="001A300D"/>
    <w:rsid w:val="001A720A"/>
    <w:rsid w:val="001A766D"/>
    <w:rsid w:val="001B191E"/>
    <w:rsid w:val="001B1ED9"/>
    <w:rsid w:val="001B200E"/>
    <w:rsid w:val="001B5C3F"/>
    <w:rsid w:val="001B7B13"/>
    <w:rsid w:val="001C16D9"/>
    <w:rsid w:val="001C4BB2"/>
    <w:rsid w:val="001C4E9D"/>
    <w:rsid w:val="001D14B6"/>
    <w:rsid w:val="001D2489"/>
    <w:rsid w:val="001D2C47"/>
    <w:rsid w:val="001E1842"/>
    <w:rsid w:val="001E1E96"/>
    <w:rsid w:val="001E70CB"/>
    <w:rsid w:val="001F0FCC"/>
    <w:rsid w:val="001F4B9E"/>
    <w:rsid w:val="001F5034"/>
    <w:rsid w:val="001F7EED"/>
    <w:rsid w:val="002004C7"/>
    <w:rsid w:val="00202AC9"/>
    <w:rsid w:val="00204B96"/>
    <w:rsid w:val="002063F2"/>
    <w:rsid w:val="0020669B"/>
    <w:rsid w:val="00212458"/>
    <w:rsid w:val="0021261D"/>
    <w:rsid w:val="002127E9"/>
    <w:rsid w:val="00213CB6"/>
    <w:rsid w:val="0021698A"/>
    <w:rsid w:val="00217619"/>
    <w:rsid w:val="002224FB"/>
    <w:rsid w:val="00231300"/>
    <w:rsid w:val="00234471"/>
    <w:rsid w:val="002348D5"/>
    <w:rsid w:val="00240D92"/>
    <w:rsid w:val="00241085"/>
    <w:rsid w:val="00241792"/>
    <w:rsid w:val="00243970"/>
    <w:rsid w:val="00243E55"/>
    <w:rsid w:val="00244BC8"/>
    <w:rsid w:val="00263E20"/>
    <w:rsid w:val="002651EC"/>
    <w:rsid w:val="00266B2E"/>
    <w:rsid w:val="00266CFF"/>
    <w:rsid w:val="00270626"/>
    <w:rsid w:val="00271FB2"/>
    <w:rsid w:val="002735C6"/>
    <w:rsid w:val="002736BD"/>
    <w:rsid w:val="00273985"/>
    <w:rsid w:val="00277905"/>
    <w:rsid w:val="00277C29"/>
    <w:rsid w:val="00277F85"/>
    <w:rsid w:val="00295401"/>
    <w:rsid w:val="002A2A78"/>
    <w:rsid w:val="002A46F5"/>
    <w:rsid w:val="002A5C33"/>
    <w:rsid w:val="002A6832"/>
    <w:rsid w:val="002B1718"/>
    <w:rsid w:val="002B55D8"/>
    <w:rsid w:val="002B5A13"/>
    <w:rsid w:val="002C161F"/>
    <w:rsid w:val="002C1D77"/>
    <w:rsid w:val="002C28A1"/>
    <w:rsid w:val="002C2B68"/>
    <w:rsid w:val="002C2D25"/>
    <w:rsid w:val="002C51C2"/>
    <w:rsid w:val="002C6870"/>
    <w:rsid w:val="002C68B4"/>
    <w:rsid w:val="002C7EE4"/>
    <w:rsid w:val="002E5F95"/>
    <w:rsid w:val="002E656C"/>
    <w:rsid w:val="002F4109"/>
    <w:rsid w:val="002F5E20"/>
    <w:rsid w:val="002F7678"/>
    <w:rsid w:val="002F7D62"/>
    <w:rsid w:val="00300311"/>
    <w:rsid w:val="00300FE0"/>
    <w:rsid w:val="003038D8"/>
    <w:rsid w:val="00303993"/>
    <w:rsid w:val="003054EF"/>
    <w:rsid w:val="0030654C"/>
    <w:rsid w:val="0030682C"/>
    <w:rsid w:val="0031025B"/>
    <w:rsid w:val="003136FB"/>
    <w:rsid w:val="00314655"/>
    <w:rsid w:val="00314FF4"/>
    <w:rsid w:val="0031571E"/>
    <w:rsid w:val="003232F9"/>
    <w:rsid w:val="00323632"/>
    <w:rsid w:val="00323BF9"/>
    <w:rsid w:val="0032614C"/>
    <w:rsid w:val="003330F5"/>
    <w:rsid w:val="00333C15"/>
    <w:rsid w:val="00334490"/>
    <w:rsid w:val="003359EE"/>
    <w:rsid w:val="00340F7C"/>
    <w:rsid w:val="00346179"/>
    <w:rsid w:val="003464E5"/>
    <w:rsid w:val="00346E24"/>
    <w:rsid w:val="00347473"/>
    <w:rsid w:val="00352221"/>
    <w:rsid w:val="00353047"/>
    <w:rsid w:val="003548E9"/>
    <w:rsid w:val="00354AC1"/>
    <w:rsid w:val="003613C2"/>
    <w:rsid w:val="003640A2"/>
    <w:rsid w:val="003653BF"/>
    <w:rsid w:val="0036616F"/>
    <w:rsid w:val="00366253"/>
    <w:rsid w:val="00375291"/>
    <w:rsid w:val="00377CDD"/>
    <w:rsid w:val="003832E7"/>
    <w:rsid w:val="0038397E"/>
    <w:rsid w:val="00383FB3"/>
    <w:rsid w:val="00384F82"/>
    <w:rsid w:val="003852A9"/>
    <w:rsid w:val="00386601"/>
    <w:rsid w:val="0038771A"/>
    <w:rsid w:val="00387C78"/>
    <w:rsid w:val="00387DEE"/>
    <w:rsid w:val="0039249D"/>
    <w:rsid w:val="00393C8D"/>
    <w:rsid w:val="0039626E"/>
    <w:rsid w:val="003A2B02"/>
    <w:rsid w:val="003A3F9D"/>
    <w:rsid w:val="003A77B1"/>
    <w:rsid w:val="003A7DE6"/>
    <w:rsid w:val="003B58C9"/>
    <w:rsid w:val="003B5A2D"/>
    <w:rsid w:val="003B62B1"/>
    <w:rsid w:val="003C0633"/>
    <w:rsid w:val="003C075B"/>
    <w:rsid w:val="003C1178"/>
    <w:rsid w:val="003C201B"/>
    <w:rsid w:val="003C6BBB"/>
    <w:rsid w:val="003D1484"/>
    <w:rsid w:val="003D24FD"/>
    <w:rsid w:val="003D3837"/>
    <w:rsid w:val="003D69F1"/>
    <w:rsid w:val="003D6A26"/>
    <w:rsid w:val="003D6F27"/>
    <w:rsid w:val="003E0FA7"/>
    <w:rsid w:val="003E1E6C"/>
    <w:rsid w:val="003E3FF3"/>
    <w:rsid w:val="003E681A"/>
    <w:rsid w:val="003F3801"/>
    <w:rsid w:val="003F6104"/>
    <w:rsid w:val="004019F6"/>
    <w:rsid w:val="00401C23"/>
    <w:rsid w:val="00401FA5"/>
    <w:rsid w:val="00402D98"/>
    <w:rsid w:val="004055D2"/>
    <w:rsid w:val="0041163D"/>
    <w:rsid w:val="0041242F"/>
    <w:rsid w:val="00414AFD"/>
    <w:rsid w:val="004153D7"/>
    <w:rsid w:val="00415BFF"/>
    <w:rsid w:val="0041665E"/>
    <w:rsid w:val="00417342"/>
    <w:rsid w:val="00420351"/>
    <w:rsid w:val="00420A9E"/>
    <w:rsid w:val="0042321E"/>
    <w:rsid w:val="004328AA"/>
    <w:rsid w:val="004330AC"/>
    <w:rsid w:val="00435A2A"/>
    <w:rsid w:val="00437321"/>
    <w:rsid w:val="0044028F"/>
    <w:rsid w:val="00445992"/>
    <w:rsid w:val="00447858"/>
    <w:rsid w:val="004516C8"/>
    <w:rsid w:val="0045263E"/>
    <w:rsid w:val="00452C8D"/>
    <w:rsid w:val="0045351F"/>
    <w:rsid w:val="004539F5"/>
    <w:rsid w:val="00454FEE"/>
    <w:rsid w:val="004617AC"/>
    <w:rsid w:val="004635BA"/>
    <w:rsid w:val="00465F20"/>
    <w:rsid w:val="00466ACE"/>
    <w:rsid w:val="00467045"/>
    <w:rsid w:val="004711B3"/>
    <w:rsid w:val="00471E0E"/>
    <w:rsid w:val="00471FCB"/>
    <w:rsid w:val="00472AB8"/>
    <w:rsid w:val="0048140C"/>
    <w:rsid w:val="00490154"/>
    <w:rsid w:val="00490D55"/>
    <w:rsid w:val="00491D1B"/>
    <w:rsid w:val="00493619"/>
    <w:rsid w:val="00495688"/>
    <w:rsid w:val="00496A29"/>
    <w:rsid w:val="004A18DC"/>
    <w:rsid w:val="004A355F"/>
    <w:rsid w:val="004A4A61"/>
    <w:rsid w:val="004A65E5"/>
    <w:rsid w:val="004A7133"/>
    <w:rsid w:val="004A7427"/>
    <w:rsid w:val="004B03CB"/>
    <w:rsid w:val="004B118C"/>
    <w:rsid w:val="004B222D"/>
    <w:rsid w:val="004B6871"/>
    <w:rsid w:val="004B799A"/>
    <w:rsid w:val="004C412F"/>
    <w:rsid w:val="004C4D2F"/>
    <w:rsid w:val="004D157B"/>
    <w:rsid w:val="004D5090"/>
    <w:rsid w:val="004D6B39"/>
    <w:rsid w:val="004E162C"/>
    <w:rsid w:val="004E1950"/>
    <w:rsid w:val="004E2D50"/>
    <w:rsid w:val="004E4158"/>
    <w:rsid w:val="004E44D9"/>
    <w:rsid w:val="004E6682"/>
    <w:rsid w:val="004E6CB6"/>
    <w:rsid w:val="004E7785"/>
    <w:rsid w:val="004F0A99"/>
    <w:rsid w:val="004F19B8"/>
    <w:rsid w:val="004F4E4E"/>
    <w:rsid w:val="004F6323"/>
    <w:rsid w:val="00500749"/>
    <w:rsid w:val="00503445"/>
    <w:rsid w:val="00504463"/>
    <w:rsid w:val="0050616F"/>
    <w:rsid w:val="00506500"/>
    <w:rsid w:val="005070E0"/>
    <w:rsid w:val="0050773F"/>
    <w:rsid w:val="0051351D"/>
    <w:rsid w:val="00513D4A"/>
    <w:rsid w:val="00514D5B"/>
    <w:rsid w:val="00517CA6"/>
    <w:rsid w:val="00520AFB"/>
    <w:rsid w:val="0052125C"/>
    <w:rsid w:val="005233A7"/>
    <w:rsid w:val="00523570"/>
    <w:rsid w:val="0052736A"/>
    <w:rsid w:val="00527971"/>
    <w:rsid w:val="005379ED"/>
    <w:rsid w:val="00537F05"/>
    <w:rsid w:val="005453D6"/>
    <w:rsid w:val="005455DE"/>
    <w:rsid w:val="0054616B"/>
    <w:rsid w:val="00547147"/>
    <w:rsid w:val="00547C7C"/>
    <w:rsid w:val="00557AF4"/>
    <w:rsid w:val="005610BD"/>
    <w:rsid w:val="00564C15"/>
    <w:rsid w:val="00564F3E"/>
    <w:rsid w:val="0056514A"/>
    <w:rsid w:val="00574810"/>
    <w:rsid w:val="00582D67"/>
    <w:rsid w:val="005836DE"/>
    <w:rsid w:val="00584A1D"/>
    <w:rsid w:val="0059110E"/>
    <w:rsid w:val="00592D9B"/>
    <w:rsid w:val="005933A1"/>
    <w:rsid w:val="0059531A"/>
    <w:rsid w:val="005957F1"/>
    <w:rsid w:val="00597032"/>
    <w:rsid w:val="005A0D16"/>
    <w:rsid w:val="005A1768"/>
    <w:rsid w:val="005A5D2F"/>
    <w:rsid w:val="005B029B"/>
    <w:rsid w:val="005B2899"/>
    <w:rsid w:val="005B36B0"/>
    <w:rsid w:val="005B6AD2"/>
    <w:rsid w:val="005C0204"/>
    <w:rsid w:val="005C179F"/>
    <w:rsid w:val="005C385A"/>
    <w:rsid w:val="005C3E65"/>
    <w:rsid w:val="005C64EE"/>
    <w:rsid w:val="005D1C9D"/>
    <w:rsid w:val="005D2740"/>
    <w:rsid w:val="005D479C"/>
    <w:rsid w:val="005D5242"/>
    <w:rsid w:val="005D5B27"/>
    <w:rsid w:val="005D5FA1"/>
    <w:rsid w:val="005D767D"/>
    <w:rsid w:val="005E2293"/>
    <w:rsid w:val="005E2B03"/>
    <w:rsid w:val="005E389E"/>
    <w:rsid w:val="005E5178"/>
    <w:rsid w:val="005E66D2"/>
    <w:rsid w:val="005F44AF"/>
    <w:rsid w:val="00600E50"/>
    <w:rsid w:val="006014C6"/>
    <w:rsid w:val="00604C74"/>
    <w:rsid w:val="00605D11"/>
    <w:rsid w:val="00610763"/>
    <w:rsid w:val="0061484B"/>
    <w:rsid w:val="006161D2"/>
    <w:rsid w:val="00623658"/>
    <w:rsid w:val="00624326"/>
    <w:rsid w:val="006269BE"/>
    <w:rsid w:val="0062787F"/>
    <w:rsid w:val="00627B73"/>
    <w:rsid w:val="00635E46"/>
    <w:rsid w:val="0063631C"/>
    <w:rsid w:val="006373A4"/>
    <w:rsid w:val="006401AE"/>
    <w:rsid w:val="006424DA"/>
    <w:rsid w:val="00650E37"/>
    <w:rsid w:val="00650F08"/>
    <w:rsid w:val="00652AAF"/>
    <w:rsid w:val="00652B9C"/>
    <w:rsid w:val="0065495C"/>
    <w:rsid w:val="00655785"/>
    <w:rsid w:val="006618BA"/>
    <w:rsid w:val="00661985"/>
    <w:rsid w:val="00661F55"/>
    <w:rsid w:val="006625D4"/>
    <w:rsid w:val="006630F9"/>
    <w:rsid w:val="006634C8"/>
    <w:rsid w:val="00663D58"/>
    <w:rsid w:val="00663FFD"/>
    <w:rsid w:val="00666C45"/>
    <w:rsid w:val="00671562"/>
    <w:rsid w:val="00674F13"/>
    <w:rsid w:val="0067535D"/>
    <w:rsid w:val="00675540"/>
    <w:rsid w:val="006764ED"/>
    <w:rsid w:val="0069198B"/>
    <w:rsid w:val="00691D1F"/>
    <w:rsid w:val="00693D98"/>
    <w:rsid w:val="006965AF"/>
    <w:rsid w:val="00697E0B"/>
    <w:rsid w:val="006A4A49"/>
    <w:rsid w:val="006A72FE"/>
    <w:rsid w:val="006B172E"/>
    <w:rsid w:val="006B486C"/>
    <w:rsid w:val="006B4DF9"/>
    <w:rsid w:val="006B7E13"/>
    <w:rsid w:val="006C05F6"/>
    <w:rsid w:val="006C4A18"/>
    <w:rsid w:val="006C5B64"/>
    <w:rsid w:val="006C635A"/>
    <w:rsid w:val="006C65B0"/>
    <w:rsid w:val="006D3407"/>
    <w:rsid w:val="006D3779"/>
    <w:rsid w:val="006E184A"/>
    <w:rsid w:val="006F56B0"/>
    <w:rsid w:val="006F5B34"/>
    <w:rsid w:val="006F6B7C"/>
    <w:rsid w:val="007020E2"/>
    <w:rsid w:val="00703A18"/>
    <w:rsid w:val="00711712"/>
    <w:rsid w:val="00716316"/>
    <w:rsid w:val="00717E43"/>
    <w:rsid w:val="007267CE"/>
    <w:rsid w:val="007339D0"/>
    <w:rsid w:val="00736501"/>
    <w:rsid w:val="007371FB"/>
    <w:rsid w:val="00737EEB"/>
    <w:rsid w:val="00741565"/>
    <w:rsid w:val="0074239E"/>
    <w:rsid w:val="0074392C"/>
    <w:rsid w:val="007442AD"/>
    <w:rsid w:val="00745E26"/>
    <w:rsid w:val="00752FFB"/>
    <w:rsid w:val="00753E4E"/>
    <w:rsid w:val="0076134A"/>
    <w:rsid w:val="00762695"/>
    <w:rsid w:val="007637BE"/>
    <w:rsid w:val="00765619"/>
    <w:rsid w:val="00770285"/>
    <w:rsid w:val="007746F0"/>
    <w:rsid w:val="00777960"/>
    <w:rsid w:val="00777EE3"/>
    <w:rsid w:val="00780BC3"/>
    <w:rsid w:val="00784C2D"/>
    <w:rsid w:val="007858A7"/>
    <w:rsid w:val="0078674B"/>
    <w:rsid w:val="00787234"/>
    <w:rsid w:val="0079626B"/>
    <w:rsid w:val="007967CA"/>
    <w:rsid w:val="0079745A"/>
    <w:rsid w:val="007A325D"/>
    <w:rsid w:val="007A465C"/>
    <w:rsid w:val="007A6AB7"/>
    <w:rsid w:val="007B1B10"/>
    <w:rsid w:val="007B4FB5"/>
    <w:rsid w:val="007C0686"/>
    <w:rsid w:val="007C1882"/>
    <w:rsid w:val="007C1B03"/>
    <w:rsid w:val="007C1E20"/>
    <w:rsid w:val="007C2AB3"/>
    <w:rsid w:val="007D1638"/>
    <w:rsid w:val="007D39A4"/>
    <w:rsid w:val="007D3A4E"/>
    <w:rsid w:val="007D4F40"/>
    <w:rsid w:val="007D6E6A"/>
    <w:rsid w:val="007D7BA9"/>
    <w:rsid w:val="007D7E5C"/>
    <w:rsid w:val="007E0B21"/>
    <w:rsid w:val="007E3208"/>
    <w:rsid w:val="007E464C"/>
    <w:rsid w:val="007E5273"/>
    <w:rsid w:val="007E583E"/>
    <w:rsid w:val="007E5A8A"/>
    <w:rsid w:val="007F3B0A"/>
    <w:rsid w:val="007F41C2"/>
    <w:rsid w:val="007F518F"/>
    <w:rsid w:val="00801069"/>
    <w:rsid w:val="00802B86"/>
    <w:rsid w:val="008035CD"/>
    <w:rsid w:val="00807512"/>
    <w:rsid w:val="008106BE"/>
    <w:rsid w:val="00811E9D"/>
    <w:rsid w:val="008133BD"/>
    <w:rsid w:val="0081437F"/>
    <w:rsid w:val="00815183"/>
    <w:rsid w:val="0081720F"/>
    <w:rsid w:val="0082224C"/>
    <w:rsid w:val="008228B3"/>
    <w:rsid w:val="00823BA5"/>
    <w:rsid w:val="00824C77"/>
    <w:rsid w:val="00837B56"/>
    <w:rsid w:val="008401EC"/>
    <w:rsid w:val="008419FD"/>
    <w:rsid w:val="00842313"/>
    <w:rsid w:val="00845569"/>
    <w:rsid w:val="008523CB"/>
    <w:rsid w:val="00852E87"/>
    <w:rsid w:val="008545F4"/>
    <w:rsid w:val="0085765A"/>
    <w:rsid w:val="00857CBE"/>
    <w:rsid w:val="00860158"/>
    <w:rsid w:val="00860B3E"/>
    <w:rsid w:val="0086234D"/>
    <w:rsid w:val="00863173"/>
    <w:rsid w:val="008633E7"/>
    <w:rsid w:val="00870842"/>
    <w:rsid w:val="00876D45"/>
    <w:rsid w:val="00877B82"/>
    <w:rsid w:val="00877D51"/>
    <w:rsid w:val="008834FF"/>
    <w:rsid w:val="00893843"/>
    <w:rsid w:val="00894906"/>
    <w:rsid w:val="00894AE6"/>
    <w:rsid w:val="00894EC8"/>
    <w:rsid w:val="00896993"/>
    <w:rsid w:val="008A24DD"/>
    <w:rsid w:val="008A429D"/>
    <w:rsid w:val="008A5A5C"/>
    <w:rsid w:val="008A637F"/>
    <w:rsid w:val="008A7BFA"/>
    <w:rsid w:val="008B1EBC"/>
    <w:rsid w:val="008B301F"/>
    <w:rsid w:val="008B59C6"/>
    <w:rsid w:val="008B73CA"/>
    <w:rsid w:val="008C0A02"/>
    <w:rsid w:val="008C1664"/>
    <w:rsid w:val="008D0376"/>
    <w:rsid w:val="008D2441"/>
    <w:rsid w:val="008D244E"/>
    <w:rsid w:val="008D3167"/>
    <w:rsid w:val="008D6BE0"/>
    <w:rsid w:val="008D72A2"/>
    <w:rsid w:val="008E05A9"/>
    <w:rsid w:val="008E0B21"/>
    <w:rsid w:val="008E2EB6"/>
    <w:rsid w:val="008E3760"/>
    <w:rsid w:val="008E66B2"/>
    <w:rsid w:val="008E6D67"/>
    <w:rsid w:val="008E7516"/>
    <w:rsid w:val="008F05D1"/>
    <w:rsid w:val="008F0C99"/>
    <w:rsid w:val="008F0F97"/>
    <w:rsid w:val="008F1427"/>
    <w:rsid w:val="00902392"/>
    <w:rsid w:val="009045CD"/>
    <w:rsid w:val="0091314B"/>
    <w:rsid w:val="009140AF"/>
    <w:rsid w:val="00915B60"/>
    <w:rsid w:val="009169EF"/>
    <w:rsid w:val="00917CC8"/>
    <w:rsid w:val="00920392"/>
    <w:rsid w:val="0092375C"/>
    <w:rsid w:val="00925060"/>
    <w:rsid w:val="00926D33"/>
    <w:rsid w:val="00927029"/>
    <w:rsid w:val="009309E2"/>
    <w:rsid w:val="00931877"/>
    <w:rsid w:val="00932ACF"/>
    <w:rsid w:val="00932BE6"/>
    <w:rsid w:val="00943317"/>
    <w:rsid w:val="00943EAC"/>
    <w:rsid w:val="009446A9"/>
    <w:rsid w:val="00947D51"/>
    <w:rsid w:val="00953470"/>
    <w:rsid w:val="00953680"/>
    <w:rsid w:val="009637E9"/>
    <w:rsid w:val="00965B8A"/>
    <w:rsid w:val="009720B4"/>
    <w:rsid w:val="00973845"/>
    <w:rsid w:val="00977473"/>
    <w:rsid w:val="0098012E"/>
    <w:rsid w:val="00980ED2"/>
    <w:rsid w:val="009846B8"/>
    <w:rsid w:val="00984710"/>
    <w:rsid w:val="00986AC6"/>
    <w:rsid w:val="009911B5"/>
    <w:rsid w:val="00993183"/>
    <w:rsid w:val="009A0FCA"/>
    <w:rsid w:val="009A3F78"/>
    <w:rsid w:val="009A75B3"/>
    <w:rsid w:val="009A7C7E"/>
    <w:rsid w:val="009C0D96"/>
    <w:rsid w:val="009D4356"/>
    <w:rsid w:val="009D4DBA"/>
    <w:rsid w:val="009D5C10"/>
    <w:rsid w:val="009D6466"/>
    <w:rsid w:val="009D7911"/>
    <w:rsid w:val="009E03C9"/>
    <w:rsid w:val="009E2AD8"/>
    <w:rsid w:val="009E312B"/>
    <w:rsid w:val="009E37AE"/>
    <w:rsid w:val="009E4006"/>
    <w:rsid w:val="009E6F52"/>
    <w:rsid w:val="009E78FD"/>
    <w:rsid w:val="009F58C9"/>
    <w:rsid w:val="009F7876"/>
    <w:rsid w:val="00A000C3"/>
    <w:rsid w:val="00A00C56"/>
    <w:rsid w:val="00A04EEA"/>
    <w:rsid w:val="00A0687D"/>
    <w:rsid w:val="00A10295"/>
    <w:rsid w:val="00A103AF"/>
    <w:rsid w:val="00A12339"/>
    <w:rsid w:val="00A14C0C"/>
    <w:rsid w:val="00A14F94"/>
    <w:rsid w:val="00A15008"/>
    <w:rsid w:val="00A164A0"/>
    <w:rsid w:val="00A24BB8"/>
    <w:rsid w:val="00A259A1"/>
    <w:rsid w:val="00A3122E"/>
    <w:rsid w:val="00A316BE"/>
    <w:rsid w:val="00A33C76"/>
    <w:rsid w:val="00A3556A"/>
    <w:rsid w:val="00A3605D"/>
    <w:rsid w:val="00A40A5E"/>
    <w:rsid w:val="00A4440C"/>
    <w:rsid w:val="00A4581E"/>
    <w:rsid w:val="00A45874"/>
    <w:rsid w:val="00A4710A"/>
    <w:rsid w:val="00A472CB"/>
    <w:rsid w:val="00A474AF"/>
    <w:rsid w:val="00A50939"/>
    <w:rsid w:val="00A51DE0"/>
    <w:rsid w:val="00A54243"/>
    <w:rsid w:val="00A575F4"/>
    <w:rsid w:val="00A57E6E"/>
    <w:rsid w:val="00A621D5"/>
    <w:rsid w:val="00A62CE2"/>
    <w:rsid w:val="00A65B48"/>
    <w:rsid w:val="00A70D87"/>
    <w:rsid w:val="00A71230"/>
    <w:rsid w:val="00A731A1"/>
    <w:rsid w:val="00A73308"/>
    <w:rsid w:val="00A7485D"/>
    <w:rsid w:val="00A81B4B"/>
    <w:rsid w:val="00A8396B"/>
    <w:rsid w:val="00A85E7E"/>
    <w:rsid w:val="00A90CCD"/>
    <w:rsid w:val="00A9382D"/>
    <w:rsid w:val="00A96DD1"/>
    <w:rsid w:val="00AA059C"/>
    <w:rsid w:val="00AA4406"/>
    <w:rsid w:val="00AA5A02"/>
    <w:rsid w:val="00AA7F95"/>
    <w:rsid w:val="00AB0FAA"/>
    <w:rsid w:val="00AB194C"/>
    <w:rsid w:val="00AB2315"/>
    <w:rsid w:val="00AB3171"/>
    <w:rsid w:val="00AB3194"/>
    <w:rsid w:val="00AB4882"/>
    <w:rsid w:val="00AC0C0E"/>
    <w:rsid w:val="00AC3B77"/>
    <w:rsid w:val="00AD13E9"/>
    <w:rsid w:val="00AD1571"/>
    <w:rsid w:val="00AD1F88"/>
    <w:rsid w:val="00AD334D"/>
    <w:rsid w:val="00AD5EA3"/>
    <w:rsid w:val="00AE12B3"/>
    <w:rsid w:val="00AE26B7"/>
    <w:rsid w:val="00AE3440"/>
    <w:rsid w:val="00AE5554"/>
    <w:rsid w:val="00AE6A75"/>
    <w:rsid w:val="00AF13A7"/>
    <w:rsid w:val="00AF2030"/>
    <w:rsid w:val="00AF272D"/>
    <w:rsid w:val="00AF4597"/>
    <w:rsid w:val="00AF5753"/>
    <w:rsid w:val="00B005F0"/>
    <w:rsid w:val="00B017EC"/>
    <w:rsid w:val="00B0267F"/>
    <w:rsid w:val="00B046AE"/>
    <w:rsid w:val="00B05BA2"/>
    <w:rsid w:val="00B06B1B"/>
    <w:rsid w:val="00B0714A"/>
    <w:rsid w:val="00B1370D"/>
    <w:rsid w:val="00B163EF"/>
    <w:rsid w:val="00B20F5E"/>
    <w:rsid w:val="00B25E1C"/>
    <w:rsid w:val="00B30AB5"/>
    <w:rsid w:val="00B30B63"/>
    <w:rsid w:val="00B31182"/>
    <w:rsid w:val="00B3319F"/>
    <w:rsid w:val="00B34E41"/>
    <w:rsid w:val="00B37540"/>
    <w:rsid w:val="00B37B1D"/>
    <w:rsid w:val="00B418AE"/>
    <w:rsid w:val="00B43480"/>
    <w:rsid w:val="00B44084"/>
    <w:rsid w:val="00B44386"/>
    <w:rsid w:val="00B46BBD"/>
    <w:rsid w:val="00B47806"/>
    <w:rsid w:val="00B5060A"/>
    <w:rsid w:val="00B51459"/>
    <w:rsid w:val="00B552B6"/>
    <w:rsid w:val="00B6456D"/>
    <w:rsid w:val="00B65540"/>
    <w:rsid w:val="00B70D24"/>
    <w:rsid w:val="00B72D5E"/>
    <w:rsid w:val="00B72DEC"/>
    <w:rsid w:val="00B74CF6"/>
    <w:rsid w:val="00B74DF6"/>
    <w:rsid w:val="00B752C0"/>
    <w:rsid w:val="00B757F5"/>
    <w:rsid w:val="00B75BF2"/>
    <w:rsid w:val="00B76932"/>
    <w:rsid w:val="00B82E77"/>
    <w:rsid w:val="00B83BD7"/>
    <w:rsid w:val="00B83F31"/>
    <w:rsid w:val="00B854E9"/>
    <w:rsid w:val="00B91186"/>
    <w:rsid w:val="00B94072"/>
    <w:rsid w:val="00B9516F"/>
    <w:rsid w:val="00B965F9"/>
    <w:rsid w:val="00BA38F9"/>
    <w:rsid w:val="00BA4D50"/>
    <w:rsid w:val="00BA5FC1"/>
    <w:rsid w:val="00BA7284"/>
    <w:rsid w:val="00BB0489"/>
    <w:rsid w:val="00BB3BC2"/>
    <w:rsid w:val="00BB6D7D"/>
    <w:rsid w:val="00BC0AD8"/>
    <w:rsid w:val="00BC1610"/>
    <w:rsid w:val="00BC1640"/>
    <w:rsid w:val="00BC3FEB"/>
    <w:rsid w:val="00BC7817"/>
    <w:rsid w:val="00BD0F7F"/>
    <w:rsid w:val="00BE11E5"/>
    <w:rsid w:val="00BE687B"/>
    <w:rsid w:val="00BE71CA"/>
    <w:rsid w:val="00BE75F5"/>
    <w:rsid w:val="00BF0546"/>
    <w:rsid w:val="00BF05E9"/>
    <w:rsid w:val="00BF5F8A"/>
    <w:rsid w:val="00BF6E9C"/>
    <w:rsid w:val="00BF7A9C"/>
    <w:rsid w:val="00C02EB6"/>
    <w:rsid w:val="00C06E6F"/>
    <w:rsid w:val="00C070D1"/>
    <w:rsid w:val="00C07368"/>
    <w:rsid w:val="00C10CFD"/>
    <w:rsid w:val="00C115A0"/>
    <w:rsid w:val="00C1169B"/>
    <w:rsid w:val="00C12192"/>
    <w:rsid w:val="00C131BA"/>
    <w:rsid w:val="00C159FF"/>
    <w:rsid w:val="00C202F0"/>
    <w:rsid w:val="00C20B1E"/>
    <w:rsid w:val="00C22259"/>
    <w:rsid w:val="00C22CB4"/>
    <w:rsid w:val="00C22D10"/>
    <w:rsid w:val="00C26839"/>
    <w:rsid w:val="00C2743C"/>
    <w:rsid w:val="00C30FA3"/>
    <w:rsid w:val="00C30FF0"/>
    <w:rsid w:val="00C36422"/>
    <w:rsid w:val="00C365D4"/>
    <w:rsid w:val="00C366C9"/>
    <w:rsid w:val="00C3733B"/>
    <w:rsid w:val="00C400CA"/>
    <w:rsid w:val="00C427F0"/>
    <w:rsid w:val="00C44341"/>
    <w:rsid w:val="00C4530F"/>
    <w:rsid w:val="00C5015B"/>
    <w:rsid w:val="00C50CCA"/>
    <w:rsid w:val="00C52C3F"/>
    <w:rsid w:val="00C55269"/>
    <w:rsid w:val="00C61B5E"/>
    <w:rsid w:val="00C64B6A"/>
    <w:rsid w:val="00C707FE"/>
    <w:rsid w:val="00C7137A"/>
    <w:rsid w:val="00C73C48"/>
    <w:rsid w:val="00C75D2D"/>
    <w:rsid w:val="00C75E28"/>
    <w:rsid w:val="00C7654D"/>
    <w:rsid w:val="00C771E5"/>
    <w:rsid w:val="00C77D86"/>
    <w:rsid w:val="00C828BD"/>
    <w:rsid w:val="00C90309"/>
    <w:rsid w:val="00C9034B"/>
    <w:rsid w:val="00C93CCC"/>
    <w:rsid w:val="00C951EF"/>
    <w:rsid w:val="00CA37B8"/>
    <w:rsid w:val="00CA7728"/>
    <w:rsid w:val="00CB0C38"/>
    <w:rsid w:val="00CB2133"/>
    <w:rsid w:val="00CB37CC"/>
    <w:rsid w:val="00CB4BCC"/>
    <w:rsid w:val="00CB4EA3"/>
    <w:rsid w:val="00CB63DD"/>
    <w:rsid w:val="00CC0314"/>
    <w:rsid w:val="00CC2B03"/>
    <w:rsid w:val="00CC56EC"/>
    <w:rsid w:val="00CC5DFC"/>
    <w:rsid w:val="00CD243B"/>
    <w:rsid w:val="00CD3E19"/>
    <w:rsid w:val="00CD743C"/>
    <w:rsid w:val="00CE4A16"/>
    <w:rsid w:val="00CE647E"/>
    <w:rsid w:val="00CE6C4B"/>
    <w:rsid w:val="00CE6CEF"/>
    <w:rsid w:val="00CE700C"/>
    <w:rsid w:val="00CF15B8"/>
    <w:rsid w:val="00CF3576"/>
    <w:rsid w:val="00CF6865"/>
    <w:rsid w:val="00CF769B"/>
    <w:rsid w:val="00D02F0E"/>
    <w:rsid w:val="00D04348"/>
    <w:rsid w:val="00D0658E"/>
    <w:rsid w:val="00D100E0"/>
    <w:rsid w:val="00D159AA"/>
    <w:rsid w:val="00D16BCA"/>
    <w:rsid w:val="00D25C36"/>
    <w:rsid w:val="00D3050C"/>
    <w:rsid w:val="00D31197"/>
    <w:rsid w:val="00D31E85"/>
    <w:rsid w:val="00D33B0E"/>
    <w:rsid w:val="00D45CE0"/>
    <w:rsid w:val="00D52AB2"/>
    <w:rsid w:val="00D53F26"/>
    <w:rsid w:val="00D55641"/>
    <w:rsid w:val="00D55F2A"/>
    <w:rsid w:val="00D56E4C"/>
    <w:rsid w:val="00D62C08"/>
    <w:rsid w:val="00D62F9E"/>
    <w:rsid w:val="00D642FC"/>
    <w:rsid w:val="00D643FB"/>
    <w:rsid w:val="00D663B0"/>
    <w:rsid w:val="00D73641"/>
    <w:rsid w:val="00D73C26"/>
    <w:rsid w:val="00D7503F"/>
    <w:rsid w:val="00D7671D"/>
    <w:rsid w:val="00D771EE"/>
    <w:rsid w:val="00D77280"/>
    <w:rsid w:val="00D81705"/>
    <w:rsid w:val="00D81CD3"/>
    <w:rsid w:val="00D81ED3"/>
    <w:rsid w:val="00D824A4"/>
    <w:rsid w:val="00D86F3C"/>
    <w:rsid w:val="00D87FEF"/>
    <w:rsid w:val="00D9008C"/>
    <w:rsid w:val="00D9572B"/>
    <w:rsid w:val="00DA09FA"/>
    <w:rsid w:val="00DA551F"/>
    <w:rsid w:val="00DA618B"/>
    <w:rsid w:val="00DB0119"/>
    <w:rsid w:val="00DB64BE"/>
    <w:rsid w:val="00DB6B9E"/>
    <w:rsid w:val="00DC1D3C"/>
    <w:rsid w:val="00DC1E23"/>
    <w:rsid w:val="00DD0452"/>
    <w:rsid w:val="00DD07CF"/>
    <w:rsid w:val="00DD14B7"/>
    <w:rsid w:val="00DD2300"/>
    <w:rsid w:val="00DD531E"/>
    <w:rsid w:val="00DD63B8"/>
    <w:rsid w:val="00DE2D6C"/>
    <w:rsid w:val="00DF1011"/>
    <w:rsid w:val="00DF51B2"/>
    <w:rsid w:val="00DF6733"/>
    <w:rsid w:val="00DF6AAE"/>
    <w:rsid w:val="00DF6E5D"/>
    <w:rsid w:val="00E0216E"/>
    <w:rsid w:val="00E02617"/>
    <w:rsid w:val="00E027A2"/>
    <w:rsid w:val="00E0333B"/>
    <w:rsid w:val="00E03F27"/>
    <w:rsid w:val="00E0438A"/>
    <w:rsid w:val="00E046E1"/>
    <w:rsid w:val="00E061BA"/>
    <w:rsid w:val="00E10795"/>
    <w:rsid w:val="00E12C0E"/>
    <w:rsid w:val="00E17C56"/>
    <w:rsid w:val="00E17D95"/>
    <w:rsid w:val="00E23608"/>
    <w:rsid w:val="00E23BF3"/>
    <w:rsid w:val="00E25746"/>
    <w:rsid w:val="00E259CF"/>
    <w:rsid w:val="00E2623E"/>
    <w:rsid w:val="00E2625B"/>
    <w:rsid w:val="00E34A60"/>
    <w:rsid w:val="00E511CD"/>
    <w:rsid w:val="00E54D9C"/>
    <w:rsid w:val="00E55708"/>
    <w:rsid w:val="00E56580"/>
    <w:rsid w:val="00E56FB8"/>
    <w:rsid w:val="00E704CD"/>
    <w:rsid w:val="00E736DF"/>
    <w:rsid w:val="00E76FE0"/>
    <w:rsid w:val="00E7735D"/>
    <w:rsid w:val="00E80C17"/>
    <w:rsid w:val="00E82870"/>
    <w:rsid w:val="00E82C8B"/>
    <w:rsid w:val="00E87643"/>
    <w:rsid w:val="00E9750A"/>
    <w:rsid w:val="00EA0354"/>
    <w:rsid w:val="00EA0C68"/>
    <w:rsid w:val="00EA57A7"/>
    <w:rsid w:val="00EB0371"/>
    <w:rsid w:val="00EB092F"/>
    <w:rsid w:val="00EB39B7"/>
    <w:rsid w:val="00EB500C"/>
    <w:rsid w:val="00EB534A"/>
    <w:rsid w:val="00EB7889"/>
    <w:rsid w:val="00EC13DE"/>
    <w:rsid w:val="00EC4EC7"/>
    <w:rsid w:val="00EC765E"/>
    <w:rsid w:val="00ED0057"/>
    <w:rsid w:val="00ED2C93"/>
    <w:rsid w:val="00ED5255"/>
    <w:rsid w:val="00ED6174"/>
    <w:rsid w:val="00ED687A"/>
    <w:rsid w:val="00EE18DA"/>
    <w:rsid w:val="00EE23E5"/>
    <w:rsid w:val="00EE2CEE"/>
    <w:rsid w:val="00EE40FB"/>
    <w:rsid w:val="00EE5706"/>
    <w:rsid w:val="00EE57DE"/>
    <w:rsid w:val="00EE749D"/>
    <w:rsid w:val="00EF2CEC"/>
    <w:rsid w:val="00EF2E00"/>
    <w:rsid w:val="00EF407C"/>
    <w:rsid w:val="00EF41A0"/>
    <w:rsid w:val="00EF451D"/>
    <w:rsid w:val="00EF593E"/>
    <w:rsid w:val="00EF5E7A"/>
    <w:rsid w:val="00F02F35"/>
    <w:rsid w:val="00F05316"/>
    <w:rsid w:val="00F061F1"/>
    <w:rsid w:val="00F07A50"/>
    <w:rsid w:val="00F07C5F"/>
    <w:rsid w:val="00F10025"/>
    <w:rsid w:val="00F13BBF"/>
    <w:rsid w:val="00F155C8"/>
    <w:rsid w:val="00F250FB"/>
    <w:rsid w:val="00F32410"/>
    <w:rsid w:val="00F35FEE"/>
    <w:rsid w:val="00F36318"/>
    <w:rsid w:val="00F36E33"/>
    <w:rsid w:val="00F37280"/>
    <w:rsid w:val="00F4114B"/>
    <w:rsid w:val="00F41C04"/>
    <w:rsid w:val="00F453CF"/>
    <w:rsid w:val="00F5137A"/>
    <w:rsid w:val="00F51D49"/>
    <w:rsid w:val="00F51FA8"/>
    <w:rsid w:val="00F53D87"/>
    <w:rsid w:val="00F5432C"/>
    <w:rsid w:val="00F55B64"/>
    <w:rsid w:val="00F577D7"/>
    <w:rsid w:val="00F57BD8"/>
    <w:rsid w:val="00F60CDF"/>
    <w:rsid w:val="00F62056"/>
    <w:rsid w:val="00F6370C"/>
    <w:rsid w:val="00F64559"/>
    <w:rsid w:val="00F7017E"/>
    <w:rsid w:val="00F72166"/>
    <w:rsid w:val="00F768E5"/>
    <w:rsid w:val="00F803D7"/>
    <w:rsid w:val="00F835B5"/>
    <w:rsid w:val="00F874B3"/>
    <w:rsid w:val="00F911ED"/>
    <w:rsid w:val="00F9253D"/>
    <w:rsid w:val="00F927A8"/>
    <w:rsid w:val="00F92905"/>
    <w:rsid w:val="00F92AB3"/>
    <w:rsid w:val="00F92EF2"/>
    <w:rsid w:val="00F93198"/>
    <w:rsid w:val="00F93823"/>
    <w:rsid w:val="00FA0C2C"/>
    <w:rsid w:val="00FA1CC5"/>
    <w:rsid w:val="00FA29A1"/>
    <w:rsid w:val="00FA5316"/>
    <w:rsid w:val="00FA59EF"/>
    <w:rsid w:val="00FA72EA"/>
    <w:rsid w:val="00FB0AF8"/>
    <w:rsid w:val="00FB7776"/>
    <w:rsid w:val="00FC15EE"/>
    <w:rsid w:val="00FC362A"/>
    <w:rsid w:val="00FC50A7"/>
    <w:rsid w:val="00FD2056"/>
    <w:rsid w:val="00FD6FD1"/>
    <w:rsid w:val="00FD7A7C"/>
    <w:rsid w:val="00FE0354"/>
    <w:rsid w:val="00FE1128"/>
    <w:rsid w:val="00FE2F90"/>
    <w:rsid w:val="00FE33F2"/>
    <w:rsid w:val="00FE375F"/>
    <w:rsid w:val="00FE49B4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D03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B7C"/>
    <w:pPr>
      <w:keepNext/>
      <w:jc w:val="center"/>
      <w:outlineLvl w:val="0"/>
    </w:pPr>
    <w:rPr>
      <w:rFonts w:ascii="Arial" w:hAnsi="Arial"/>
      <w:b/>
      <w:bCs/>
      <w:sz w:val="40"/>
      <w:szCs w:val="20"/>
      <w:lang w:val="es-MX"/>
    </w:rPr>
  </w:style>
  <w:style w:type="paragraph" w:styleId="Ttulo6">
    <w:name w:val="heading 6"/>
    <w:basedOn w:val="Normal"/>
    <w:next w:val="Normal"/>
    <w:qFormat/>
    <w:rsid w:val="006F6B7C"/>
    <w:pPr>
      <w:keepNext/>
      <w:ind w:left="426" w:right="283"/>
      <w:jc w:val="both"/>
      <w:outlineLvl w:val="5"/>
    </w:pPr>
    <w:rPr>
      <w:rFonts w:ascii="Arial" w:hAnsi="Arial"/>
      <w:b/>
      <w:sz w:val="20"/>
      <w:szCs w:val="20"/>
      <w:lang w:val="es-MX"/>
    </w:rPr>
  </w:style>
  <w:style w:type="paragraph" w:styleId="Ttulo7">
    <w:name w:val="heading 7"/>
    <w:basedOn w:val="Normal"/>
    <w:next w:val="Normal"/>
    <w:qFormat/>
    <w:rsid w:val="006F6B7C"/>
    <w:pPr>
      <w:keepNext/>
      <w:jc w:val="center"/>
      <w:outlineLvl w:val="6"/>
    </w:pPr>
    <w:rPr>
      <w:rFonts w:ascii="Arial" w:hAnsi="Arial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6B7C"/>
    <w:pPr>
      <w:tabs>
        <w:tab w:val="center" w:pos="4419"/>
        <w:tab w:val="right" w:pos="8838"/>
      </w:tabs>
    </w:pPr>
    <w:rPr>
      <w:rFonts w:ascii="AmerType Md BT" w:hAnsi="AmerType Md BT"/>
      <w:szCs w:val="20"/>
      <w:lang w:val="es-MX"/>
    </w:rPr>
  </w:style>
  <w:style w:type="paragraph" w:styleId="Piedepgina">
    <w:name w:val="footer"/>
    <w:basedOn w:val="Normal"/>
    <w:link w:val="PiedepginaCar"/>
    <w:uiPriority w:val="99"/>
    <w:rsid w:val="006F6B7C"/>
    <w:pPr>
      <w:tabs>
        <w:tab w:val="center" w:pos="4252"/>
        <w:tab w:val="right" w:pos="8504"/>
      </w:tabs>
    </w:pPr>
    <w:rPr>
      <w:rFonts w:ascii="AmerType Md BT" w:hAnsi="AmerType Md BT"/>
      <w:szCs w:val="20"/>
      <w:lang w:val="es-MX"/>
    </w:rPr>
  </w:style>
  <w:style w:type="character" w:styleId="Nmerodepgina">
    <w:name w:val="page number"/>
    <w:basedOn w:val="Fuentedeprrafopredeter"/>
    <w:rsid w:val="006F6B7C"/>
  </w:style>
  <w:style w:type="paragraph" w:styleId="Textodeglobo">
    <w:name w:val="Balloon Text"/>
    <w:basedOn w:val="Normal"/>
    <w:semiHidden/>
    <w:rsid w:val="00CD743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711B3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11B3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1B3"/>
    <w:rPr>
      <w:rFonts w:ascii="AmerType Md BT" w:hAnsi="AmerType Md BT"/>
      <w:sz w:val="24"/>
      <w:lang w:val="es-MX" w:eastAsia="es-ES"/>
    </w:rPr>
  </w:style>
  <w:style w:type="paragraph" w:styleId="TtulodeTDC">
    <w:name w:val="TOC Heading"/>
    <w:basedOn w:val="Ttulo1"/>
    <w:next w:val="Normal"/>
    <w:uiPriority w:val="39"/>
    <w:qFormat/>
    <w:rsid w:val="00584A1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584A1D"/>
  </w:style>
  <w:style w:type="character" w:styleId="Hipervnculo">
    <w:name w:val="Hyperlink"/>
    <w:basedOn w:val="Fuentedeprrafopredeter"/>
    <w:uiPriority w:val="99"/>
    <w:unhideWhenUsed/>
    <w:rsid w:val="00584A1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A429D"/>
    <w:pPr>
      <w:jc w:val="center"/>
    </w:pPr>
    <w:rPr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A429D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8A42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A429D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8A429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A429D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A4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Ttulo1Car">
    <w:name w:val="Título 1 Car"/>
    <w:basedOn w:val="Fuentedeprrafopredeter"/>
    <w:link w:val="Ttulo1"/>
    <w:rsid w:val="008A429D"/>
    <w:rPr>
      <w:rFonts w:ascii="Arial" w:hAnsi="Arial"/>
      <w:b/>
      <w:bCs/>
      <w:sz w:val="40"/>
      <w:lang w:val="es-MX" w:eastAsia="es-ES"/>
    </w:rPr>
  </w:style>
  <w:style w:type="table" w:styleId="Tablaconcuadrcula">
    <w:name w:val="Table Grid"/>
    <w:basedOn w:val="Tablanormal"/>
    <w:rsid w:val="00972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E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D03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B7C"/>
    <w:pPr>
      <w:keepNext/>
      <w:jc w:val="center"/>
      <w:outlineLvl w:val="0"/>
    </w:pPr>
    <w:rPr>
      <w:rFonts w:ascii="Arial" w:hAnsi="Arial"/>
      <w:b/>
      <w:bCs/>
      <w:sz w:val="40"/>
      <w:szCs w:val="20"/>
      <w:lang w:val="es-MX"/>
    </w:rPr>
  </w:style>
  <w:style w:type="paragraph" w:styleId="Ttulo6">
    <w:name w:val="heading 6"/>
    <w:basedOn w:val="Normal"/>
    <w:next w:val="Normal"/>
    <w:qFormat/>
    <w:rsid w:val="006F6B7C"/>
    <w:pPr>
      <w:keepNext/>
      <w:ind w:left="426" w:right="283"/>
      <w:jc w:val="both"/>
      <w:outlineLvl w:val="5"/>
    </w:pPr>
    <w:rPr>
      <w:rFonts w:ascii="Arial" w:hAnsi="Arial"/>
      <w:b/>
      <w:sz w:val="20"/>
      <w:szCs w:val="20"/>
      <w:lang w:val="es-MX"/>
    </w:rPr>
  </w:style>
  <w:style w:type="paragraph" w:styleId="Ttulo7">
    <w:name w:val="heading 7"/>
    <w:basedOn w:val="Normal"/>
    <w:next w:val="Normal"/>
    <w:qFormat/>
    <w:rsid w:val="006F6B7C"/>
    <w:pPr>
      <w:keepNext/>
      <w:jc w:val="center"/>
      <w:outlineLvl w:val="6"/>
    </w:pPr>
    <w:rPr>
      <w:rFonts w:ascii="Arial" w:hAnsi="Arial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6B7C"/>
    <w:pPr>
      <w:tabs>
        <w:tab w:val="center" w:pos="4419"/>
        <w:tab w:val="right" w:pos="8838"/>
      </w:tabs>
    </w:pPr>
    <w:rPr>
      <w:rFonts w:ascii="AmerType Md BT" w:hAnsi="AmerType Md BT"/>
      <w:szCs w:val="20"/>
      <w:lang w:val="es-MX"/>
    </w:rPr>
  </w:style>
  <w:style w:type="paragraph" w:styleId="Piedepgina">
    <w:name w:val="footer"/>
    <w:basedOn w:val="Normal"/>
    <w:link w:val="PiedepginaCar"/>
    <w:uiPriority w:val="99"/>
    <w:rsid w:val="006F6B7C"/>
    <w:pPr>
      <w:tabs>
        <w:tab w:val="center" w:pos="4252"/>
        <w:tab w:val="right" w:pos="8504"/>
      </w:tabs>
    </w:pPr>
    <w:rPr>
      <w:rFonts w:ascii="AmerType Md BT" w:hAnsi="AmerType Md BT"/>
      <w:szCs w:val="20"/>
      <w:lang w:val="es-MX"/>
    </w:rPr>
  </w:style>
  <w:style w:type="character" w:styleId="Nmerodepgina">
    <w:name w:val="page number"/>
    <w:basedOn w:val="Fuentedeprrafopredeter"/>
    <w:rsid w:val="006F6B7C"/>
  </w:style>
  <w:style w:type="paragraph" w:styleId="Textodeglobo">
    <w:name w:val="Balloon Text"/>
    <w:basedOn w:val="Normal"/>
    <w:semiHidden/>
    <w:rsid w:val="00CD743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711B3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11B3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1B3"/>
    <w:rPr>
      <w:rFonts w:ascii="AmerType Md BT" w:hAnsi="AmerType Md BT"/>
      <w:sz w:val="24"/>
      <w:lang w:val="es-MX" w:eastAsia="es-ES"/>
    </w:rPr>
  </w:style>
  <w:style w:type="paragraph" w:styleId="TtulodeTDC">
    <w:name w:val="TOC Heading"/>
    <w:basedOn w:val="Ttulo1"/>
    <w:next w:val="Normal"/>
    <w:uiPriority w:val="39"/>
    <w:qFormat/>
    <w:rsid w:val="00584A1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584A1D"/>
  </w:style>
  <w:style w:type="character" w:styleId="Hipervnculo">
    <w:name w:val="Hyperlink"/>
    <w:basedOn w:val="Fuentedeprrafopredeter"/>
    <w:uiPriority w:val="99"/>
    <w:unhideWhenUsed/>
    <w:rsid w:val="00584A1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A429D"/>
    <w:pPr>
      <w:jc w:val="center"/>
    </w:pPr>
    <w:rPr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A429D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8A42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A429D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8A429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A429D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A4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Ttulo1Car">
    <w:name w:val="Título 1 Car"/>
    <w:basedOn w:val="Fuentedeprrafopredeter"/>
    <w:link w:val="Ttulo1"/>
    <w:rsid w:val="008A429D"/>
    <w:rPr>
      <w:rFonts w:ascii="Arial" w:hAnsi="Arial"/>
      <w:b/>
      <w:bCs/>
      <w:sz w:val="40"/>
      <w:lang w:val="es-MX" w:eastAsia="es-ES"/>
    </w:rPr>
  </w:style>
  <w:style w:type="table" w:styleId="Tablaconcuadrcula">
    <w:name w:val="Table Grid"/>
    <w:basedOn w:val="Tablanormal"/>
    <w:rsid w:val="00972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E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w%20Plani\Plan%20Anual%20de%20Trabajo%202016\SeguiPAO%202016%20Matriz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Graf!$I$4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Graf!$H$5:$H$25</c:f>
              <c:strCache>
                <c:ptCount val="21"/>
                <c:pt idx="0">
                  <c:v>UACI</c:v>
                </c:pt>
                <c:pt idx="1">
                  <c:v>Planificación</c:v>
                </c:pt>
                <c:pt idx="2">
                  <c:v>Auditoría</c:v>
                </c:pt>
                <c:pt idx="3">
                  <c:v>UCBI</c:v>
                </c:pt>
                <c:pt idx="4">
                  <c:v>UFI</c:v>
                </c:pt>
                <c:pt idx="5">
                  <c:v>Regulación</c:v>
                </c:pt>
                <c:pt idx="6">
                  <c:v>Almacén</c:v>
                </c:pt>
                <c:pt idx="7">
                  <c:v>Jurídico</c:v>
                </c:pt>
                <c:pt idx="8">
                  <c:v>CAASZ</c:v>
                </c:pt>
                <c:pt idx="9">
                  <c:v>CRIO</c:v>
                </c:pt>
                <c:pt idx="10">
                  <c:v>Consulta</c:v>
                </c:pt>
                <c:pt idx="11">
                  <c:v>Comunicaciones</c:v>
                </c:pt>
                <c:pt idx="12">
                  <c:v>CALE</c:v>
                </c:pt>
                <c:pt idx="13">
                  <c:v>CRINA</c:v>
                </c:pt>
                <c:pt idx="14">
                  <c:v>Estadística</c:v>
                </c:pt>
                <c:pt idx="15">
                  <c:v>CRIOR</c:v>
                </c:pt>
                <c:pt idx="16">
                  <c:v>CAL</c:v>
                </c:pt>
                <c:pt idx="17">
                  <c:v>UAIP</c:v>
                </c:pt>
                <c:pt idx="18">
                  <c:v>RRHH</c:v>
                </c:pt>
                <c:pt idx="19">
                  <c:v>CRC</c:v>
                </c:pt>
                <c:pt idx="20">
                  <c:v>CRP</c:v>
                </c:pt>
              </c:strCache>
            </c:strRef>
          </c:cat>
          <c:val>
            <c:numRef>
              <c:f>Graf!$I$5:$I$25</c:f>
              <c:numCache>
                <c:formatCode>General</c:formatCode>
                <c:ptCount val="21"/>
                <c:pt idx="0">
                  <c:v>163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99</c:v>
                </c:pt>
                <c:pt idx="8">
                  <c:v>96</c:v>
                </c:pt>
                <c:pt idx="9">
                  <c:v>96</c:v>
                </c:pt>
                <c:pt idx="10">
                  <c:v>93</c:v>
                </c:pt>
                <c:pt idx="11">
                  <c:v>92</c:v>
                </c:pt>
                <c:pt idx="12">
                  <c:v>91</c:v>
                </c:pt>
                <c:pt idx="13">
                  <c:v>88</c:v>
                </c:pt>
                <c:pt idx="14">
                  <c:v>88</c:v>
                </c:pt>
                <c:pt idx="15">
                  <c:v>84</c:v>
                </c:pt>
                <c:pt idx="16">
                  <c:v>82</c:v>
                </c:pt>
                <c:pt idx="17">
                  <c:v>71</c:v>
                </c:pt>
                <c:pt idx="18">
                  <c:v>67</c:v>
                </c:pt>
                <c:pt idx="19">
                  <c:v>64</c:v>
                </c:pt>
                <c:pt idx="20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792576"/>
        <c:axId val="118794112"/>
      </c:barChart>
      <c:catAx>
        <c:axId val="118792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8794112"/>
        <c:crosses val="autoZero"/>
        <c:auto val="1"/>
        <c:lblAlgn val="ctr"/>
        <c:lblOffset val="100"/>
        <c:noMultiLvlLbl val="0"/>
      </c:catAx>
      <c:valAx>
        <c:axId val="118794112"/>
        <c:scaling>
          <c:orientation val="minMax"/>
        </c:scaling>
        <c:delete val="0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Porcentaje de cumplimiento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8792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63BA-2565-4440-9546-910BB347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5528</Words>
  <Characters>30409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PAO 2016</vt:lpstr>
    </vt:vector>
  </TitlesOfParts>
  <Company>Hewlett-Packard Company</Company>
  <LinksUpToDate>false</LinksUpToDate>
  <CharactersWithSpaces>35866</CharactersWithSpaces>
  <SharedDoc>false</SharedDoc>
  <HLinks>
    <vt:vector size="18" baseType="variant"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_Toc260229851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_Toc260229850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_Toc260229849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PAO 2016</dc:title>
  <dc:subject>Enero - junio 2016</dc:subject>
  <dc:description>Por indicaciones del jefe de Planificación se preparó esto informe, julio 2016.</dc:description>
  <cp:lastModifiedBy>Administrador</cp:lastModifiedBy>
  <cp:revision>4</cp:revision>
  <cp:lastPrinted>2016-07-27T17:40:00Z</cp:lastPrinted>
  <dcterms:created xsi:type="dcterms:W3CDTF">2016-07-27T17:40:00Z</dcterms:created>
  <dcterms:modified xsi:type="dcterms:W3CDTF">2016-07-27T17:40:00Z</dcterms:modified>
</cp:coreProperties>
</file>