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5"/>
        <w:tblW w:w="6164" w:type="pct"/>
        <w:tblInd w:w="-1160" w:type="dxa"/>
        <w:tblBorders>
          <w:top w:val="single" w:sz="8" w:space="0" w:color="286FB7"/>
          <w:left w:val="single" w:sz="8" w:space="0" w:color="286FB7"/>
          <w:bottom w:val="single" w:sz="8" w:space="0" w:color="286FB7"/>
          <w:right w:val="single" w:sz="8" w:space="0" w:color="286FB7"/>
          <w:insideH w:val="single" w:sz="8" w:space="0" w:color="286FB7"/>
          <w:insideV w:val="single" w:sz="8" w:space="0" w:color="286FB7"/>
        </w:tblBorders>
        <w:tblLook w:val="04A0" w:firstRow="1" w:lastRow="0" w:firstColumn="1" w:lastColumn="0" w:noHBand="0" w:noVBand="1"/>
      </w:tblPr>
      <w:tblGrid>
        <w:gridCol w:w="2609"/>
        <w:gridCol w:w="1770"/>
        <w:gridCol w:w="1232"/>
        <w:gridCol w:w="1321"/>
        <w:gridCol w:w="1051"/>
        <w:gridCol w:w="2221"/>
        <w:gridCol w:w="1246"/>
      </w:tblGrid>
      <w:tr w:rsidR="00B05AF1" w:rsidTr="0047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44E5E" w:rsidRPr="00B44E5E" w:rsidRDefault="00B44E5E" w:rsidP="00B05AF1">
            <w:pPr>
              <w:jc w:val="center"/>
              <w:rPr>
                <w:rFonts w:eastAsia="Times New Roman" w:cs="Calibri"/>
                <w:color w:val="000000"/>
                <w:sz w:val="8"/>
                <w:lang w:eastAsia="es-SV"/>
              </w:rPr>
            </w:pPr>
            <w:bookmarkStart w:id="0" w:name="_GoBack"/>
            <w:bookmarkEnd w:id="0"/>
          </w:p>
          <w:p w:rsidR="00B44E5E" w:rsidRDefault="005C53A7" w:rsidP="00B44E5E">
            <w:pPr>
              <w:jc w:val="center"/>
              <w:rPr>
                <w:rFonts w:eastAsia="Times New Roman" w:cs="Calibri"/>
                <w:color w:val="000000"/>
                <w:sz w:val="28"/>
                <w:lang w:eastAsia="es-SV"/>
              </w:rPr>
            </w:pPr>
            <w:r>
              <w:rPr>
                <w:rFonts w:eastAsia="Times New Roman" w:cs="Calibri"/>
                <w:color w:val="000000"/>
                <w:sz w:val="28"/>
                <w:lang w:eastAsia="es-SV"/>
              </w:rPr>
              <w:t xml:space="preserve">ÍNDICE </w:t>
            </w:r>
            <w:r w:rsidR="00B05AF1" w:rsidRPr="00B44E5E">
              <w:rPr>
                <w:rFonts w:eastAsia="Times New Roman" w:cs="Calibri"/>
                <w:color w:val="000000"/>
                <w:sz w:val="28"/>
                <w:lang w:eastAsia="es-SV"/>
              </w:rPr>
              <w:t>DE INFORMACIÓN RESERVADA</w:t>
            </w:r>
          </w:p>
          <w:p w:rsidR="00B44E5E" w:rsidRPr="00B44E5E" w:rsidRDefault="00B44E5E" w:rsidP="00B44E5E">
            <w:pPr>
              <w:jc w:val="center"/>
              <w:rPr>
                <w:sz w:val="8"/>
              </w:rPr>
            </w:pPr>
          </w:p>
        </w:tc>
      </w:tr>
      <w:tr w:rsidR="004A2BEC" w:rsidTr="00B37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pct"/>
            <w:shd w:val="clear" w:color="auto" w:fill="286FB7"/>
            <w:vAlign w:val="center"/>
          </w:tcPr>
          <w:p w:rsidR="006C1E54" w:rsidRPr="00244FCF" w:rsidRDefault="008279FA">
            <w:pPr>
              <w:rPr>
                <w:bCs w:val="0"/>
                <w:color w:val="F2F2F2" w:themeColor="background1" w:themeShade="F2"/>
                <w:sz w:val="20"/>
              </w:rPr>
            </w:pPr>
            <w:r>
              <w:rPr>
                <w:rFonts w:eastAsia="Times New Roman" w:cs="Calibri"/>
                <w:color w:val="F2F2F2" w:themeColor="background1" w:themeShade="F2"/>
                <w:sz w:val="20"/>
                <w:lang w:eastAsia="es-SV"/>
              </w:rPr>
              <w:t>R</w:t>
            </w:r>
            <w:r w:rsidR="006C1E54" w:rsidRPr="00244FCF">
              <w:rPr>
                <w:rFonts w:eastAsia="Times New Roman" w:cs="Calibri"/>
                <w:color w:val="F2F2F2" w:themeColor="background1" w:themeShade="F2"/>
                <w:sz w:val="20"/>
                <w:lang w:eastAsia="es-SV"/>
              </w:rPr>
              <w:t>ubro temático o enunciado general que distinguirá la informaci</w:t>
            </w:r>
            <w:r w:rsidR="005C53A7">
              <w:rPr>
                <w:rFonts w:eastAsia="Times New Roman" w:cs="Calibri"/>
                <w:color w:val="F2F2F2" w:themeColor="background1" w:themeShade="F2"/>
                <w:sz w:val="20"/>
                <w:lang w:eastAsia="es-SV"/>
              </w:rPr>
              <w:t>ón a la cual se hace referencia</w:t>
            </w:r>
          </w:p>
          <w:p w:rsidR="006C1E54" w:rsidRPr="00244FCF" w:rsidRDefault="006C1E54" w:rsidP="00B05AF1">
            <w:pPr>
              <w:jc w:val="center"/>
              <w:rPr>
                <w:color w:val="F2F2F2" w:themeColor="background1" w:themeShade="F2"/>
                <w:sz w:val="20"/>
              </w:rPr>
            </w:pPr>
          </w:p>
        </w:tc>
        <w:tc>
          <w:tcPr>
            <w:tcW w:w="773" w:type="pct"/>
            <w:shd w:val="clear" w:color="auto" w:fill="286FB7"/>
            <w:vAlign w:val="center"/>
          </w:tcPr>
          <w:p w:rsidR="006C1E54" w:rsidRPr="00244FCF" w:rsidRDefault="006C1E54" w:rsidP="00B44E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0"/>
              </w:rPr>
            </w:pPr>
            <w:r w:rsidRPr="00244FCF">
              <w:rPr>
                <w:rFonts w:eastAsia="Times New Roman" w:cs="Calibri"/>
                <w:color w:val="F2F2F2" w:themeColor="background1" w:themeShade="F2"/>
                <w:sz w:val="20"/>
                <w:lang w:eastAsia="es-SV"/>
              </w:rPr>
              <w:t>Unidad administrativa o la autoridad que genera la información</w:t>
            </w:r>
          </w:p>
        </w:tc>
        <w:tc>
          <w:tcPr>
            <w:tcW w:w="538" w:type="pct"/>
            <w:shd w:val="clear" w:color="auto" w:fill="286FB7"/>
            <w:vAlign w:val="center"/>
          </w:tcPr>
          <w:p w:rsidR="006C1E54" w:rsidRPr="00244FCF" w:rsidRDefault="006C1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0"/>
              </w:rPr>
            </w:pPr>
            <w:r w:rsidRPr="00244FCF">
              <w:rPr>
                <w:rFonts w:eastAsia="Times New Roman" w:cs="Calibri"/>
                <w:color w:val="F2F2F2" w:themeColor="background1" w:themeShade="F2"/>
                <w:sz w:val="20"/>
                <w:lang w:eastAsia="es-SV"/>
              </w:rPr>
              <w:t>Fecha de clasificación</w:t>
            </w:r>
          </w:p>
          <w:p w:rsidR="006C1E54" w:rsidRPr="00244FCF" w:rsidRDefault="006C1E54" w:rsidP="00B05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0"/>
              </w:rPr>
            </w:pPr>
          </w:p>
        </w:tc>
        <w:tc>
          <w:tcPr>
            <w:tcW w:w="577" w:type="pct"/>
            <w:shd w:val="clear" w:color="auto" w:fill="286FB7"/>
            <w:vAlign w:val="center"/>
          </w:tcPr>
          <w:p w:rsidR="006C1E54" w:rsidRPr="00244FCF" w:rsidRDefault="006C1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0"/>
              </w:rPr>
            </w:pPr>
            <w:r w:rsidRPr="00244FCF">
              <w:rPr>
                <w:rFonts w:eastAsia="Times New Roman" w:cs="Calibri"/>
                <w:color w:val="F2F2F2" w:themeColor="background1" w:themeShade="F2"/>
                <w:sz w:val="20"/>
                <w:lang w:eastAsia="es-SV"/>
              </w:rPr>
              <w:t>Número de declaratoria de reserva</w:t>
            </w:r>
          </w:p>
          <w:p w:rsidR="006C1E54" w:rsidRPr="00244FCF" w:rsidRDefault="006C1E54" w:rsidP="00B05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0"/>
              </w:rPr>
            </w:pPr>
          </w:p>
        </w:tc>
        <w:tc>
          <w:tcPr>
            <w:tcW w:w="459" w:type="pct"/>
            <w:shd w:val="clear" w:color="auto" w:fill="286FB7"/>
            <w:vAlign w:val="center"/>
          </w:tcPr>
          <w:p w:rsidR="006C1E54" w:rsidRPr="00244FCF" w:rsidRDefault="006C1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0"/>
              </w:rPr>
            </w:pPr>
            <w:r w:rsidRPr="00244FCF">
              <w:rPr>
                <w:rFonts w:eastAsia="Times New Roman" w:cs="Calibri"/>
                <w:color w:val="F2F2F2" w:themeColor="background1" w:themeShade="F2"/>
                <w:sz w:val="20"/>
                <w:lang w:eastAsia="es-SV"/>
              </w:rPr>
              <w:t>Tipo de reserva (total o parcial)</w:t>
            </w:r>
          </w:p>
          <w:p w:rsidR="006C1E54" w:rsidRPr="00244FCF" w:rsidRDefault="006C1E54" w:rsidP="00B05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0"/>
              </w:rPr>
            </w:pPr>
          </w:p>
        </w:tc>
        <w:tc>
          <w:tcPr>
            <w:tcW w:w="970" w:type="pct"/>
            <w:shd w:val="clear" w:color="auto" w:fill="286FB7"/>
            <w:vAlign w:val="center"/>
          </w:tcPr>
          <w:p w:rsidR="006C1E54" w:rsidRPr="00244FCF" w:rsidRDefault="008279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0"/>
              </w:rPr>
            </w:pPr>
            <w:r>
              <w:rPr>
                <w:rFonts w:eastAsia="Times New Roman" w:cs="Calibri"/>
                <w:color w:val="F2F2F2" w:themeColor="background1" w:themeShade="F2"/>
                <w:sz w:val="20"/>
                <w:lang w:eastAsia="es-SV"/>
              </w:rPr>
              <w:t>F</w:t>
            </w:r>
            <w:r w:rsidR="006C1E54" w:rsidRPr="00244FCF">
              <w:rPr>
                <w:rFonts w:eastAsia="Times New Roman" w:cs="Calibri"/>
                <w:color w:val="F2F2F2" w:themeColor="background1" w:themeShade="F2"/>
                <w:sz w:val="20"/>
                <w:lang w:eastAsia="es-SV"/>
              </w:rPr>
              <w:t>undamento legal para su clasificación como reservada</w:t>
            </w:r>
          </w:p>
          <w:p w:rsidR="006C1E54" w:rsidRPr="00244FCF" w:rsidRDefault="006C1E54" w:rsidP="00B05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0"/>
              </w:rPr>
            </w:pPr>
          </w:p>
        </w:tc>
        <w:tc>
          <w:tcPr>
            <w:tcW w:w="544" w:type="pct"/>
            <w:shd w:val="clear" w:color="auto" w:fill="286FB7"/>
            <w:vAlign w:val="center"/>
          </w:tcPr>
          <w:p w:rsidR="006C1E54" w:rsidRPr="00244FCF" w:rsidRDefault="008279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0"/>
              </w:rPr>
            </w:pPr>
            <w:r>
              <w:rPr>
                <w:rFonts w:eastAsia="Times New Roman" w:cs="Calibri"/>
                <w:color w:val="F2F2F2" w:themeColor="background1" w:themeShade="F2"/>
                <w:sz w:val="20"/>
                <w:lang w:eastAsia="es-SV"/>
              </w:rPr>
              <w:t>P</w:t>
            </w:r>
            <w:r w:rsidR="006C1E54" w:rsidRPr="00244FCF">
              <w:rPr>
                <w:rFonts w:eastAsia="Times New Roman" w:cs="Calibri"/>
                <w:color w:val="F2F2F2" w:themeColor="background1" w:themeShade="F2"/>
                <w:sz w:val="20"/>
                <w:lang w:eastAsia="es-SV"/>
              </w:rPr>
              <w:t>lazo de reserva</w:t>
            </w:r>
          </w:p>
          <w:p w:rsidR="006C1E54" w:rsidRPr="00244FCF" w:rsidRDefault="006C1E54" w:rsidP="00B05A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2F2F2" w:themeColor="background1" w:themeShade="F2"/>
                <w:sz w:val="20"/>
              </w:rPr>
            </w:pPr>
          </w:p>
        </w:tc>
      </w:tr>
      <w:tr w:rsidR="008279FA" w:rsidTr="00B37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pct"/>
          </w:tcPr>
          <w:p w:rsidR="006C1E54" w:rsidRPr="008279FA" w:rsidRDefault="006C1E54" w:rsidP="006C1E54">
            <w:pPr>
              <w:rPr>
                <w:rFonts w:eastAsia="Times New Roman" w:cs="Calibri"/>
                <w:b w:val="0"/>
                <w:color w:val="FF0000"/>
                <w:szCs w:val="20"/>
                <w:lang w:eastAsia="es-SV"/>
              </w:rPr>
            </w:pPr>
            <w:r w:rsidRPr="008279FA">
              <w:rPr>
                <w:rFonts w:cs="Calibri"/>
                <w:b w:val="0"/>
                <w:szCs w:val="20"/>
                <w:lang w:val="es-ES"/>
              </w:rPr>
              <w:t>Informes y notas oficiales internas y externas</w:t>
            </w:r>
            <w:r w:rsidR="0084620F" w:rsidRPr="008279FA">
              <w:rPr>
                <w:rFonts w:cs="Calibri"/>
                <w:b w:val="0"/>
                <w:szCs w:val="20"/>
                <w:lang w:val="es-ES"/>
              </w:rPr>
              <w:t xml:space="preserve"> en proceso.</w:t>
            </w:r>
          </w:p>
        </w:tc>
        <w:tc>
          <w:tcPr>
            <w:tcW w:w="773" w:type="pct"/>
          </w:tcPr>
          <w:p w:rsidR="006C1E54" w:rsidRPr="00772953" w:rsidRDefault="006C1E54" w:rsidP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  <w:sz w:val="20"/>
                <w:szCs w:val="20"/>
                <w:lang w:eastAsia="es-SV"/>
              </w:rPr>
            </w:pPr>
            <w:r w:rsidRPr="00D4405D">
              <w:rPr>
                <w:rFonts w:cs="Calibri"/>
                <w:sz w:val="20"/>
                <w:szCs w:val="20"/>
              </w:rPr>
              <w:t>Jefaturas de la Administración Superior y de los Centros de Atención</w:t>
            </w:r>
            <w:r w:rsidR="005C53A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38" w:type="pct"/>
          </w:tcPr>
          <w:p w:rsidR="006C1E54" w:rsidRPr="00D4405D" w:rsidRDefault="0084620F" w:rsidP="001C4C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sz w:val="20"/>
                <w:szCs w:val="20"/>
                <w:lang w:eastAsia="es-SV"/>
              </w:rPr>
              <w:t>06</w:t>
            </w:r>
            <w:r w:rsidR="00DF7738" w:rsidRPr="00D4405D">
              <w:rPr>
                <w:rFonts w:eastAsia="Times New Roman" w:cs="Calibri"/>
                <w:sz w:val="20"/>
                <w:szCs w:val="20"/>
                <w:lang w:eastAsia="es-SV"/>
              </w:rPr>
              <w:t>/0</w:t>
            </w:r>
            <w:r>
              <w:rPr>
                <w:rFonts w:eastAsia="Times New Roman" w:cs="Calibri"/>
                <w:sz w:val="20"/>
                <w:szCs w:val="20"/>
                <w:lang w:eastAsia="es-SV"/>
              </w:rPr>
              <w:t>1/2016</w:t>
            </w:r>
          </w:p>
        </w:tc>
        <w:tc>
          <w:tcPr>
            <w:tcW w:w="577" w:type="pct"/>
          </w:tcPr>
          <w:p w:rsidR="006C1E54" w:rsidRPr="00D4405D" w:rsidRDefault="0084620F" w:rsidP="00766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sz w:val="20"/>
                <w:szCs w:val="20"/>
                <w:lang w:eastAsia="es-SV"/>
              </w:rPr>
              <w:t>ISRI-UAIP 1/2016</w:t>
            </w:r>
          </w:p>
        </w:tc>
        <w:tc>
          <w:tcPr>
            <w:tcW w:w="459" w:type="pct"/>
          </w:tcPr>
          <w:p w:rsidR="006C1E54" w:rsidRPr="00D4405D" w:rsidRDefault="00747044" w:rsidP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SV"/>
              </w:rPr>
            </w:pPr>
            <w:r w:rsidRPr="00D4405D">
              <w:rPr>
                <w:rFonts w:eastAsia="Times New Roman" w:cs="Calibri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970" w:type="pct"/>
          </w:tcPr>
          <w:p w:rsidR="006C1E54" w:rsidRDefault="0084620F" w:rsidP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Art. 19 Literal h: L</w:t>
            </w:r>
            <w:r w:rsidR="006C1E54" w:rsidRPr="00D4405D">
              <w:rPr>
                <w:rFonts w:cs="Calibri"/>
                <w:sz w:val="20"/>
                <w:szCs w:val="20"/>
                <w:lang w:val="es-ES"/>
              </w:rPr>
              <w:t>a que pueda generar una ventaja indebida a una persona en perjuicio de un tercero</w:t>
            </w:r>
            <w:r w:rsidR="004A2BEC">
              <w:rPr>
                <w:rFonts w:cs="Calibri"/>
                <w:sz w:val="20"/>
                <w:szCs w:val="20"/>
                <w:lang w:val="es-ES"/>
              </w:rPr>
              <w:t>.</w:t>
            </w:r>
          </w:p>
          <w:p w:rsidR="004A2BEC" w:rsidRPr="00D4405D" w:rsidRDefault="004A2BEC" w:rsidP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SV"/>
              </w:rPr>
            </w:pPr>
          </w:p>
        </w:tc>
        <w:tc>
          <w:tcPr>
            <w:tcW w:w="544" w:type="pct"/>
          </w:tcPr>
          <w:p w:rsidR="006C1E54" w:rsidRPr="00D4405D" w:rsidRDefault="006C1E54" w:rsidP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  <w:lang w:eastAsia="es-SV"/>
              </w:rPr>
            </w:pPr>
            <w:r w:rsidRPr="00D4405D">
              <w:rPr>
                <w:rFonts w:cs="Calibri"/>
                <w:sz w:val="20"/>
                <w:szCs w:val="20"/>
                <w:lang w:val="es-ES"/>
              </w:rPr>
              <w:t>Hasta que haya concluido el proceso deliberativo</w:t>
            </w:r>
          </w:p>
        </w:tc>
      </w:tr>
      <w:tr w:rsidR="004A2BEC" w:rsidTr="00B379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pct"/>
            <w:shd w:val="clear" w:color="auto" w:fill="FFFFFF" w:themeFill="background1"/>
          </w:tcPr>
          <w:p w:rsidR="00DF7738" w:rsidRPr="008279FA" w:rsidRDefault="00DF7738" w:rsidP="00747044">
            <w:pPr>
              <w:rPr>
                <w:rFonts w:cs="Calibri"/>
                <w:b w:val="0"/>
                <w:szCs w:val="20"/>
                <w:lang w:val="es-ES"/>
              </w:rPr>
            </w:pPr>
            <w:r w:rsidRPr="008279FA">
              <w:rPr>
                <w:rFonts w:cs="Calibri"/>
                <w:b w:val="0"/>
                <w:szCs w:val="20"/>
                <w:lang w:val="es-ES"/>
              </w:rPr>
              <w:t>Opiniones legales, memorandos justificativos/informativos, actas, resoluciones y acuerdos de proceso en curso.</w:t>
            </w:r>
          </w:p>
          <w:p w:rsidR="00DF7738" w:rsidRPr="008279FA" w:rsidRDefault="00DF7738" w:rsidP="00747044">
            <w:pPr>
              <w:rPr>
                <w:rFonts w:cs="Calibri"/>
                <w:b w:val="0"/>
                <w:szCs w:val="20"/>
                <w:lang w:val="es-ES"/>
              </w:rPr>
            </w:pPr>
            <w:r w:rsidRPr="008279FA">
              <w:rPr>
                <w:rFonts w:cs="Calibri"/>
                <w:b w:val="0"/>
                <w:szCs w:val="20"/>
                <w:lang w:val="es-ES"/>
              </w:rPr>
              <w:t>Documentos  que constituyan prueba de  un acto ilícito, judicialización de procesos institucionales</w:t>
            </w:r>
            <w:r w:rsidR="0084620F" w:rsidRPr="008279FA">
              <w:rPr>
                <w:rFonts w:cs="Calibri"/>
                <w:b w:val="0"/>
                <w:szCs w:val="20"/>
                <w:lang w:val="es-ES"/>
              </w:rPr>
              <w:t>.</w:t>
            </w:r>
          </w:p>
        </w:tc>
        <w:tc>
          <w:tcPr>
            <w:tcW w:w="773" w:type="pct"/>
            <w:shd w:val="clear" w:color="auto" w:fill="FFFFFF" w:themeFill="background1"/>
          </w:tcPr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Junta Directiva</w:t>
            </w: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Presidencia,</w:t>
            </w: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Gerencias,</w:t>
            </w: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Unidad Jurídica,</w:t>
            </w: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Auditoría Interna</w:t>
            </w:r>
            <w:r w:rsidR="005C53A7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538" w:type="pct"/>
            <w:shd w:val="clear" w:color="auto" w:fill="FFFFFF" w:themeFill="background1"/>
          </w:tcPr>
          <w:p w:rsidR="00DF7738" w:rsidRPr="00747044" w:rsidRDefault="0084620F" w:rsidP="00F47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06/01/2016</w:t>
            </w:r>
          </w:p>
        </w:tc>
        <w:tc>
          <w:tcPr>
            <w:tcW w:w="577" w:type="pct"/>
            <w:shd w:val="clear" w:color="auto" w:fill="FFFFFF" w:themeFill="background1"/>
          </w:tcPr>
          <w:p w:rsidR="00DF7738" w:rsidRPr="00747044" w:rsidRDefault="0084620F" w:rsidP="003A2F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ISRI-UAIP 2/2016</w:t>
            </w:r>
          </w:p>
        </w:tc>
        <w:tc>
          <w:tcPr>
            <w:tcW w:w="459" w:type="pct"/>
            <w:shd w:val="clear" w:color="auto" w:fill="FFFFFF" w:themeFill="background1"/>
          </w:tcPr>
          <w:p w:rsidR="00DF7738" w:rsidRPr="00747044" w:rsidRDefault="00DF7738" w:rsidP="006C1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704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970" w:type="pct"/>
            <w:shd w:val="clear" w:color="auto" w:fill="FFFFFF" w:themeFill="background1"/>
          </w:tcPr>
          <w:p w:rsidR="00DF7738" w:rsidRPr="00747044" w:rsidRDefault="0084620F" w:rsidP="0074704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Art. 19 Literal h: L</w:t>
            </w:r>
            <w:r w:rsidR="00DF7738" w:rsidRPr="00747044">
              <w:rPr>
                <w:rFonts w:cs="Calibri"/>
                <w:sz w:val="20"/>
                <w:szCs w:val="20"/>
                <w:lang w:val="es-ES"/>
              </w:rPr>
              <w:t>a que pueda generar una ventaja indebida a una persona en perjuicio de un tercero.</w:t>
            </w:r>
          </w:p>
          <w:p w:rsidR="00DF7738" w:rsidRDefault="0084620F" w:rsidP="004A2B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Art. 19 Literal f</w:t>
            </w:r>
            <w:r w:rsidR="004B0363">
              <w:rPr>
                <w:rFonts w:cs="Calibri"/>
                <w:sz w:val="20"/>
                <w:szCs w:val="20"/>
                <w:lang w:val="es-ES"/>
              </w:rPr>
              <w:t xml:space="preserve">: </w:t>
            </w:r>
            <w:r w:rsidR="004B0363" w:rsidRPr="004B0363">
              <w:rPr>
                <w:rFonts w:cs="Calibri"/>
                <w:sz w:val="20"/>
                <w:szCs w:val="20"/>
                <w:lang w:val="es-ES"/>
              </w:rPr>
              <w:t>La que causare un serio perjuicio en la prevención, investigación o persecución de actos</w:t>
            </w:r>
            <w:r w:rsidR="004A2BE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4B0363" w:rsidRPr="004B0363">
              <w:rPr>
                <w:rFonts w:cs="Calibri"/>
                <w:sz w:val="20"/>
                <w:szCs w:val="20"/>
                <w:lang w:val="es-ES"/>
              </w:rPr>
              <w:t>ilícitos, en la administración de justicia o en la verificación del cumplimiento de las leyes.</w:t>
            </w:r>
          </w:p>
          <w:p w:rsidR="004A2BEC" w:rsidRPr="00747044" w:rsidRDefault="004A2BEC" w:rsidP="004A2B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544" w:type="pct"/>
            <w:shd w:val="clear" w:color="auto" w:fill="FFFFFF" w:themeFill="background1"/>
          </w:tcPr>
          <w:p w:rsidR="00DF7738" w:rsidRPr="00747044" w:rsidRDefault="00DF7738" w:rsidP="006C1E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 w:rsidRPr="00747044">
              <w:rPr>
                <w:rFonts w:cs="Calibri"/>
                <w:sz w:val="20"/>
                <w:szCs w:val="20"/>
                <w:lang w:val="es-ES"/>
              </w:rPr>
              <w:t>Hasta que haya finalizado el proceso y haya resolución</w:t>
            </w:r>
            <w:r w:rsidR="0084620F">
              <w:rPr>
                <w:rFonts w:cs="Calibri"/>
                <w:sz w:val="20"/>
                <w:szCs w:val="20"/>
                <w:lang w:val="es-ES"/>
              </w:rPr>
              <w:t xml:space="preserve"> de autoridad competente</w:t>
            </w:r>
            <w:r w:rsidRPr="00747044">
              <w:rPr>
                <w:rFonts w:cs="Calibri"/>
                <w:sz w:val="20"/>
                <w:szCs w:val="20"/>
                <w:lang w:val="es-ES"/>
              </w:rPr>
              <w:t xml:space="preserve"> en firme</w:t>
            </w:r>
            <w:r w:rsidR="0084620F">
              <w:rPr>
                <w:rFonts w:cs="Calibri"/>
                <w:sz w:val="20"/>
                <w:szCs w:val="20"/>
                <w:lang w:val="es-ES"/>
              </w:rPr>
              <w:t>.</w:t>
            </w:r>
          </w:p>
        </w:tc>
      </w:tr>
      <w:tr w:rsidR="008279FA" w:rsidRPr="00747044" w:rsidTr="00B37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pct"/>
          </w:tcPr>
          <w:p w:rsidR="00DF7738" w:rsidRPr="00747044" w:rsidRDefault="00DF7738" w:rsidP="00747044">
            <w:pPr>
              <w:rPr>
                <w:rFonts w:cs="Calibri"/>
                <w:b w:val="0"/>
                <w:sz w:val="20"/>
                <w:szCs w:val="20"/>
                <w:lang w:val="es-ES"/>
              </w:rPr>
            </w:pPr>
            <w:r w:rsidRPr="008279FA">
              <w:rPr>
                <w:rFonts w:cs="Calibri"/>
                <w:b w:val="0"/>
                <w:szCs w:val="20"/>
                <w:lang w:val="es-ES"/>
              </w:rPr>
              <w:t>Rotación y turnos de personal  de vigilancia</w:t>
            </w:r>
            <w:r w:rsidR="0084620F" w:rsidRPr="008279FA">
              <w:rPr>
                <w:rFonts w:cs="Calibri"/>
                <w:b w:val="0"/>
                <w:szCs w:val="20"/>
                <w:lang w:val="es-ES"/>
              </w:rPr>
              <w:t xml:space="preserve">, ubicación de las cámaras de seguridad en los diferentes centros de atención y el contenido que estas resguardan. </w:t>
            </w:r>
          </w:p>
        </w:tc>
        <w:tc>
          <w:tcPr>
            <w:tcW w:w="773" w:type="pct"/>
          </w:tcPr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Gerencia, Jefatura de Servicios Generales y</w:t>
            </w:r>
          </w:p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Administradores de Centro.</w:t>
            </w:r>
          </w:p>
          <w:p w:rsidR="00DF7738" w:rsidRPr="00747044" w:rsidRDefault="00DF7738" w:rsidP="007470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  <w:tc>
          <w:tcPr>
            <w:tcW w:w="538" w:type="pct"/>
          </w:tcPr>
          <w:p w:rsidR="00DF7738" w:rsidRPr="00747044" w:rsidRDefault="0084620F" w:rsidP="00F47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06/01/2016</w:t>
            </w:r>
          </w:p>
        </w:tc>
        <w:tc>
          <w:tcPr>
            <w:tcW w:w="577" w:type="pct"/>
          </w:tcPr>
          <w:p w:rsidR="00DF7738" w:rsidRPr="00747044" w:rsidRDefault="0084620F" w:rsidP="003A2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ISRI-UAIP 3/2016</w:t>
            </w:r>
          </w:p>
        </w:tc>
        <w:tc>
          <w:tcPr>
            <w:tcW w:w="459" w:type="pct"/>
          </w:tcPr>
          <w:p w:rsidR="00DF7738" w:rsidRPr="00747044" w:rsidRDefault="00DF7738" w:rsidP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704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970" w:type="pct"/>
          </w:tcPr>
          <w:p w:rsidR="00DF7738" w:rsidRDefault="004B0363" w:rsidP="00052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Art. 19 L</w:t>
            </w:r>
            <w:r w:rsidR="0084620F">
              <w:rPr>
                <w:rFonts w:cs="Calibri"/>
                <w:sz w:val="20"/>
                <w:szCs w:val="20"/>
                <w:lang w:val="es-ES"/>
              </w:rPr>
              <w:t>iteral h: L</w:t>
            </w:r>
            <w:r w:rsidR="0084620F" w:rsidRPr="0084620F">
              <w:rPr>
                <w:rFonts w:cs="Calibri"/>
                <w:sz w:val="20"/>
                <w:szCs w:val="20"/>
                <w:lang w:val="es-ES"/>
              </w:rPr>
              <w:t>a que pueda generar una ventaja indebida a una persona en perjuicio de un tercero</w:t>
            </w:r>
            <w:r>
              <w:rPr>
                <w:rFonts w:cs="Calibri"/>
                <w:sz w:val="20"/>
                <w:szCs w:val="20"/>
                <w:lang w:val="es-ES"/>
              </w:rPr>
              <w:t>.</w:t>
            </w:r>
          </w:p>
          <w:p w:rsidR="004B0363" w:rsidRDefault="004B0363" w:rsidP="00052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 w:rsidRPr="004B0363">
              <w:rPr>
                <w:rFonts w:cs="Calibri"/>
                <w:sz w:val="20"/>
                <w:szCs w:val="20"/>
                <w:lang w:val="es-ES"/>
              </w:rPr>
              <w:t>Literal f: La que causare un serio perjuicio en la prevención, investigación o persecución de actos</w:t>
            </w:r>
            <w:r w:rsidR="004A2BEC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Pr="004B0363">
              <w:rPr>
                <w:rFonts w:cs="Calibri"/>
                <w:sz w:val="20"/>
                <w:szCs w:val="20"/>
                <w:lang w:val="es-ES"/>
              </w:rPr>
              <w:t>ilícitos, en la administración de justicia o en la verificación del cumplimiento de las leyes.</w:t>
            </w:r>
          </w:p>
          <w:p w:rsidR="008279FA" w:rsidRDefault="008279FA" w:rsidP="00052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</w:p>
          <w:p w:rsidR="008279FA" w:rsidRPr="00747044" w:rsidRDefault="008279FA" w:rsidP="00052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544" w:type="pct"/>
          </w:tcPr>
          <w:p w:rsidR="00DF7738" w:rsidRPr="00747044" w:rsidRDefault="00DF7738" w:rsidP="006C1E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 w:rsidRPr="00747044">
              <w:rPr>
                <w:rFonts w:cs="Calibri"/>
                <w:sz w:val="20"/>
                <w:szCs w:val="20"/>
              </w:rPr>
              <w:t>Cada año fiscal</w:t>
            </w:r>
            <w:r w:rsidR="0084620F">
              <w:rPr>
                <w:rFonts w:cs="Calibri"/>
                <w:sz w:val="20"/>
                <w:szCs w:val="20"/>
              </w:rPr>
              <w:t>.</w:t>
            </w:r>
            <w:r w:rsidR="004B0363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4A2BEC" w:rsidRPr="00747044" w:rsidTr="00B379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pct"/>
            <w:shd w:val="clear" w:color="auto" w:fill="FFFFFF" w:themeFill="background1"/>
          </w:tcPr>
          <w:p w:rsidR="00B379E9" w:rsidRDefault="00B379E9" w:rsidP="00747044">
            <w:pPr>
              <w:rPr>
                <w:rFonts w:cs="Calibri"/>
                <w:b w:val="0"/>
                <w:szCs w:val="20"/>
                <w:lang w:val="es-ES"/>
              </w:rPr>
            </w:pPr>
          </w:p>
          <w:p w:rsidR="00DF7738" w:rsidRPr="008279FA" w:rsidRDefault="00DF7738" w:rsidP="00747044">
            <w:pPr>
              <w:rPr>
                <w:rFonts w:cs="Calibri"/>
                <w:b w:val="0"/>
                <w:szCs w:val="20"/>
                <w:lang w:val="es-ES"/>
              </w:rPr>
            </w:pPr>
            <w:r w:rsidRPr="008279FA">
              <w:rPr>
                <w:rFonts w:cs="Calibri"/>
                <w:b w:val="0"/>
                <w:szCs w:val="20"/>
                <w:lang w:val="es-ES"/>
              </w:rPr>
              <w:t>Memorandos justificativos para promocion</w:t>
            </w:r>
            <w:r w:rsidR="00D4405D" w:rsidRPr="008279FA">
              <w:rPr>
                <w:rFonts w:cs="Calibri"/>
                <w:b w:val="0"/>
                <w:szCs w:val="20"/>
                <w:lang w:val="es-ES"/>
              </w:rPr>
              <w:t>es de procesos de adquisiciones</w:t>
            </w:r>
            <w:r w:rsidRPr="008279FA">
              <w:rPr>
                <w:rFonts w:cs="Calibri"/>
                <w:b w:val="0"/>
                <w:szCs w:val="20"/>
                <w:lang w:val="es-ES"/>
              </w:rPr>
              <w:t>, expedientes de procesos de licitaciones</w:t>
            </w:r>
            <w:r w:rsidR="0084620F" w:rsidRPr="008279FA">
              <w:rPr>
                <w:rFonts w:cs="Calibri"/>
                <w:b w:val="0"/>
                <w:szCs w:val="20"/>
                <w:lang w:val="es-ES"/>
              </w:rPr>
              <w:t>.</w:t>
            </w:r>
          </w:p>
        </w:tc>
        <w:tc>
          <w:tcPr>
            <w:tcW w:w="773" w:type="pct"/>
            <w:shd w:val="clear" w:color="auto" w:fill="FFFFFF" w:themeFill="background1"/>
          </w:tcPr>
          <w:p w:rsidR="00B379E9" w:rsidRDefault="00B379E9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Junta Directiva,</w:t>
            </w: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Presidencia,</w:t>
            </w: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 xml:space="preserve">Gerencia, </w:t>
            </w: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Jefe UACI,</w:t>
            </w: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Asesoría Jurídica,</w:t>
            </w: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Auditoría Interna.</w:t>
            </w:r>
          </w:p>
        </w:tc>
        <w:tc>
          <w:tcPr>
            <w:tcW w:w="538" w:type="pct"/>
            <w:shd w:val="clear" w:color="auto" w:fill="FFFFFF" w:themeFill="background1"/>
          </w:tcPr>
          <w:p w:rsidR="00B379E9" w:rsidRDefault="00B379E9" w:rsidP="00F47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  <w:p w:rsidR="00DF7738" w:rsidRPr="00747044" w:rsidRDefault="0084620F" w:rsidP="00F4748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06/01/2016</w:t>
            </w:r>
          </w:p>
        </w:tc>
        <w:tc>
          <w:tcPr>
            <w:tcW w:w="577" w:type="pct"/>
            <w:shd w:val="clear" w:color="auto" w:fill="FFFFFF" w:themeFill="background1"/>
          </w:tcPr>
          <w:p w:rsidR="00B379E9" w:rsidRDefault="00B379E9" w:rsidP="003A2F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  <w:p w:rsidR="00DF7738" w:rsidRPr="00747044" w:rsidRDefault="0084620F" w:rsidP="003A2F1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ISRI-UAIP 4/2016</w:t>
            </w:r>
          </w:p>
        </w:tc>
        <w:tc>
          <w:tcPr>
            <w:tcW w:w="459" w:type="pct"/>
            <w:shd w:val="clear" w:color="auto" w:fill="FFFFFF" w:themeFill="background1"/>
          </w:tcPr>
          <w:p w:rsidR="00B379E9" w:rsidRDefault="00B379E9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</w:p>
          <w:p w:rsidR="00DF7738" w:rsidRPr="00747044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4704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970" w:type="pct"/>
            <w:shd w:val="clear" w:color="auto" w:fill="FFFFFF" w:themeFill="background1"/>
          </w:tcPr>
          <w:p w:rsidR="00B379E9" w:rsidRDefault="00B379E9" w:rsidP="000521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</w:p>
          <w:p w:rsidR="00DF7738" w:rsidRPr="00747044" w:rsidRDefault="0084620F" w:rsidP="000521B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Art. 19 Literal h: L</w:t>
            </w:r>
            <w:r w:rsidR="00DF7738" w:rsidRPr="00747044">
              <w:rPr>
                <w:rFonts w:cs="Calibri"/>
                <w:sz w:val="20"/>
                <w:szCs w:val="20"/>
                <w:lang w:val="es-ES"/>
              </w:rPr>
              <w:t>a que pueda generar una ventaja indebida a una persona en perjuicio de un tercero</w:t>
            </w:r>
            <w:r w:rsidR="004B0363">
              <w:rPr>
                <w:rFonts w:cs="Calibri"/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544" w:type="pct"/>
            <w:shd w:val="clear" w:color="auto" w:fill="FFFFFF" w:themeFill="background1"/>
          </w:tcPr>
          <w:p w:rsidR="00B379E9" w:rsidRDefault="00B379E9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  <w:p w:rsidR="00DF7738" w:rsidRDefault="00DF7738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747044">
              <w:rPr>
                <w:rFonts w:cs="Calibri"/>
                <w:sz w:val="20"/>
                <w:szCs w:val="20"/>
              </w:rPr>
              <w:t>Cuando se comunica la resolución de adjudicación del bien o servicio</w:t>
            </w:r>
            <w:r w:rsidR="004B0363">
              <w:rPr>
                <w:rFonts w:cs="Calibri"/>
                <w:sz w:val="20"/>
                <w:szCs w:val="20"/>
              </w:rPr>
              <w:t>.</w:t>
            </w:r>
          </w:p>
          <w:p w:rsidR="004A2BEC" w:rsidRPr="00747044" w:rsidRDefault="004A2BEC" w:rsidP="0074704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</w:p>
        </w:tc>
      </w:tr>
    </w:tbl>
    <w:p w:rsidR="00B05AF1" w:rsidRPr="00B44E5E" w:rsidRDefault="00B05AF1">
      <w:pPr>
        <w:rPr>
          <w:sz w:val="20"/>
        </w:rPr>
      </w:pPr>
    </w:p>
    <w:p w:rsidR="00B05AF1" w:rsidRPr="00B44E5E" w:rsidRDefault="00B05AF1" w:rsidP="00B44E5E">
      <w:pPr>
        <w:spacing w:after="0" w:line="240" w:lineRule="auto"/>
        <w:jc w:val="center"/>
        <w:rPr>
          <w:sz w:val="20"/>
        </w:rPr>
      </w:pPr>
    </w:p>
    <w:p w:rsidR="00B44E5E" w:rsidRPr="00B44E5E" w:rsidRDefault="00B44E5E" w:rsidP="00B44E5E">
      <w:pPr>
        <w:spacing w:after="0" w:line="240" w:lineRule="auto"/>
        <w:jc w:val="center"/>
        <w:rPr>
          <w:sz w:val="20"/>
        </w:rPr>
      </w:pPr>
    </w:p>
    <w:p w:rsidR="00B44E5E" w:rsidRDefault="00B44E5E" w:rsidP="00B44E5E">
      <w:pPr>
        <w:spacing w:after="0" w:line="240" w:lineRule="auto"/>
        <w:jc w:val="center"/>
        <w:rPr>
          <w:sz w:val="28"/>
        </w:rPr>
      </w:pPr>
    </w:p>
    <w:p w:rsidR="00470C87" w:rsidRDefault="00470C87" w:rsidP="00B44E5E">
      <w:pPr>
        <w:spacing w:after="0" w:line="240" w:lineRule="auto"/>
        <w:jc w:val="center"/>
        <w:rPr>
          <w:sz w:val="28"/>
        </w:rPr>
      </w:pPr>
    </w:p>
    <w:p w:rsidR="00470C87" w:rsidRDefault="00470C87" w:rsidP="00B44E5E">
      <w:pPr>
        <w:spacing w:after="0" w:line="240" w:lineRule="auto"/>
        <w:jc w:val="center"/>
        <w:rPr>
          <w:sz w:val="28"/>
        </w:rPr>
      </w:pPr>
    </w:p>
    <w:p w:rsidR="00470C87" w:rsidRDefault="00470C87" w:rsidP="00B44E5E">
      <w:pPr>
        <w:spacing w:after="0" w:line="240" w:lineRule="auto"/>
        <w:jc w:val="center"/>
        <w:rPr>
          <w:sz w:val="28"/>
        </w:rPr>
      </w:pPr>
    </w:p>
    <w:p w:rsidR="00470C87" w:rsidRDefault="00470C87" w:rsidP="00B44E5E">
      <w:pPr>
        <w:spacing w:after="0" w:line="240" w:lineRule="auto"/>
        <w:jc w:val="center"/>
        <w:rPr>
          <w:sz w:val="28"/>
        </w:rPr>
      </w:pPr>
    </w:p>
    <w:p w:rsidR="00B44E5E" w:rsidRPr="00B44E5E" w:rsidRDefault="00B44E5E" w:rsidP="00B44E5E">
      <w:pPr>
        <w:spacing w:after="0" w:line="240" w:lineRule="auto"/>
        <w:jc w:val="center"/>
        <w:rPr>
          <w:sz w:val="28"/>
        </w:rPr>
      </w:pPr>
      <w:r w:rsidRPr="00B44E5E">
        <w:rPr>
          <w:sz w:val="28"/>
        </w:rPr>
        <w:t xml:space="preserve">Dr. Alex Francisco González </w:t>
      </w:r>
      <w:r w:rsidR="00D4405D">
        <w:rPr>
          <w:sz w:val="28"/>
        </w:rPr>
        <w:t>Menjí</w:t>
      </w:r>
      <w:r w:rsidRPr="00B44E5E">
        <w:rPr>
          <w:sz w:val="28"/>
        </w:rPr>
        <w:t>var</w:t>
      </w:r>
    </w:p>
    <w:p w:rsidR="00B44E5E" w:rsidRPr="00B44E5E" w:rsidRDefault="00B44E5E" w:rsidP="00B44E5E">
      <w:pPr>
        <w:spacing w:after="0" w:line="240" w:lineRule="auto"/>
        <w:jc w:val="center"/>
        <w:rPr>
          <w:sz w:val="32"/>
        </w:rPr>
      </w:pPr>
      <w:r w:rsidRPr="00B44E5E">
        <w:rPr>
          <w:sz w:val="28"/>
        </w:rPr>
        <w:t>Presidente</w:t>
      </w:r>
    </w:p>
    <w:sectPr w:rsidR="00B44E5E" w:rsidRPr="00B44E5E" w:rsidSect="00470C87">
      <w:headerReference w:type="default" r:id="rId8"/>
      <w:footerReference w:type="default" r:id="rId9"/>
      <w:pgSz w:w="12240" w:h="15840" w:code="1"/>
      <w:pgMar w:top="1152" w:right="1440" w:bottom="1296" w:left="1728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B0" w:rsidRDefault="007B76B0" w:rsidP="00747044">
      <w:pPr>
        <w:spacing w:after="0" w:line="240" w:lineRule="auto"/>
      </w:pPr>
      <w:r>
        <w:separator/>
      </w:r>
    </w:p>
  </w:endnote>
  <w:endnote w:type="continuationSeparator" w:id="0">
    <w:p w:rsidR="007B76B0" w:rsidRDefault="007B76B0" w:rsidP="0074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557" w:rsidRPr="00FE5C6F" w:rsidRDefault="00700557" w:rsidP="00244FCF">
    <w:pPr>
      <w:spacing w:after="0" w:line="240" w:lineRule="auto"/>
      <w:jc w:val="center"/>
    </w:pPr>
    <w:r w:rsidRPr="00FE5C6F">
      <w:t>Avenida Irazú Nº 181, Colonia Costa Rica, San Salvador, El Salvador. C.A.</w:t>
    </w:r>
  </w:p>
  <w:p w:rsidR="00700557" w:rsidRPr="00FE5C6F" w:rsidRDefault="007B76B0" w:rsidP="00244FCF">
    <w:pPr>
      <w:spacing w:after="0" w:line="240" w:lineRule="auto"/>
      <w:jc w:val="center"/>
    </w:pPr>
    <w:hyperlink r:id="rId1" w:history="1">
      <w:r w:rsidR="00700557" w:rsidRPr="00FE5C6F">
        <w:rPr>
          <w:rStyle w:val="Hipervnculo"/>
        </w:rPr>
        <w:t>www.isri.gob.sv</w:t>
      </w:r>
    </w:hyperlink>
  </w:p>
  <w:p w:rsidR="00700557" w:rsidRDefault="004A2BEC" w:rsidP="00244FCF">
    <w:pPr>
      <w:pStyle w:val="Piedepgina"/>
      <w:jc w:val="center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6574DB31" wp14:editId="4F09CC7A">
          <wp:simplePos x="0" y="0"/>
          <wp:positionH relativeFrom="column">
            <wp:posOffset>-1061720</wp:posOffset>
          </wp:positionH>
          <wp:positionV relativeFrom="paragraph">
            <wp:posOffset>158115</wp:posOffset>
          </wp:positionV>
          <wp:extent cx="2188210" cy="281940"/>
          <wp:effectExtent l="0" t="0" r="2540" b="381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281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557" w:rsidRPr="00FE5C6F">
      <w:t>Conmutador: PBX (503) 2521-8600 Telefax: (503) 2270-0247</w:t>
    </w:r>
  </w:p>
  <w:sdt>
    <w:sdtPr>
      <w:rPr>
        <w:rFonts w:ascii="Arial" w:eastAsiaTheme="minorHAnsi" w:hAnsi="Arial" w:cs="Arial"/>
        <w:sz w:val="20"/>
        <w:szCs w:val="20"/>
      </w:rPr>
      <w:id w:val="-12908983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HAnsi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A2BEC" w:rsidRPr="004A2BEC" w:rsidRDefault="004A2BEC" w:rsidP="004A2BEC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 w:rsidRPr="004A2BEC">
              <w:rPr>
                <w:rFonts w:ascii="Arial" w:eastAsiaTheme="minorHAnsi" w:hAnsi="Arial" w:cs="Arial"/>
                <w:sz w:val="20"/>
                <w:szCs w:val="20"/>
                <w:lang w:val="es-ES"/>
              </w:rPr>
              <w:t xml:space="preserve">Página 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begin"/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instrText>PAGE</w:instrTex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separate"/>
            </w:r>
            <w:r w:rsidR="00AA5ACA"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end"/>
            </w:r>
            <w:r w:rsidRPr="004A2BEC">
              <w:rPr>
                <w:rFonts w:ascii="Arial" w:eastAsiaTheme="minorHAnsi" w:hAnsi="Arial" w:cs="Arial"/>
                <w:sz w:val="20"/>
                <w:szCs w:val="20"/>
                <w:lang w:val="es-ES"/>
              </w:rPr>
              <w:t xml:space="preserve"> de 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begin"/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instrText>NUMPAGES</w:instrTex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separate"/>
            </w:r>
            <w:r w:rsidR="00AA5ACA">
              <w:rPr>
                <w:rFonts w:ascii="Arial" w:eastAsiaTheme="minorHAnsi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A2BEC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44E5E" w:rsidRPr="008E68E1" w:rsidRDefault="004A2BEC" w:rsidP="004A2BEC">
    <w:pPr>
      <w:pStyle w:val="Piedepgina"/>
      <w:jc w:val="right"/>
      <w:rPr>
        <w:rFonts w:cs="Calibri"/>
        <w:sz w:val="20"/>
      </w:rPr>
    </w:pPr>
    <w:r>
      <w:rPr>
        <w:noProof/>
        <w:lang w:eastAsia="es-SV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B0" w:rsidRDefault="007B76B0" w:rsidP="00747044">
      <w:pPr>
        <w:spacing w:after="0" w:line="240" w:lineRule="auto"/>
      </w:pPr>
      <w:r>
        <w:separator/>
      </w:r>
    </w:p>
  </w:footnote>
  <w:footnote w:type="continuationSeparator" w:id="0">
    <w:p w:rsidR="007B76B0" w:rsidRDefault="007B76B0" w:rsidP="0074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C87" w:rsidRDefault="00470C87">
    <w:pPr>
      <w:pStyle w:val="Encabezado"/>
    </w:pPr>
    <w:r>
      <w:rPr>
        <w:noProof/>
        <w:sz w:val="16"/>
        <w:lang w:eastAsia="es-SV"/>
      </w:rPr>
      <w:drawing>
        <wp:anchor distT="0" distB="0" distL="114300" distR="114300" simplePos="0" relativeHeight="251660288" behindDoc="0" locked="0" layoutInCell="1" allowOverlap="1" wp14:anchorId="6F6065B1" wp14:editId="602A2897">
          <wp:simplePos x="0" y="0"/>
          <wp:positionH relativeFrom="column">
            <wp:posOffset>3857625</wp:posOffset>
          </wp:positionH>
          <wp:positionV relativeFrom="paragraph">
            <wp:posOffset>-136525</wp:posOffset>
          </wp:positionV>
          <wp:extent cx="2606040" cy="795655"/>
          <wp:effectExtent l="0" t="0" r="3810" b="444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STITUCIO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0C87" w:rsidRDefault="00470C87" w:rsidP="00470C87">
    <w:pPr>
      <w:pStyle w:val="Encabezado"/>
      <w:tabs>
        <w:tab w:val="clear" w:pos="4419"/>
        <w:tab w:val="clear" w:pos="8838"/>
        <w:tab w:val="left" w:pos="1245"/>
      </w:tabs>
    </w:pPr>
    <w:r>
      <w:tab/>
    </w:r>
  </w:p>
  <w:p w:rsidR="00470C87" w:rsidRDefault="00470C87" w:rsidP="00470C87">
    <w:pPr>
      <w:pStyle w:val="Encabezado"/>
      <w:tabs>
        <w:tab w:val="clear" w:pos="4419"/>
        <w:tab w:val="clear" w:pos="8838"/>
        <w:tab w:val="left" w:pos="1245"/>
      </w:tabs>
    </w:pPr>
  </w:p>
  <w:p w:rsidR="00470C87" w:rsidRDefault="00470C87" w:rsidP="00470C87">
    <w:pPr>
      <w:pStyle w:val="Encabezado"/>
      <w:tabs>
        <w:tab w:val="clear" w:pos="4419"/>
        <w:tab w:val="clear" w:pos="8838"/>
        <w:tab w:val="left" w:pos="1245"/>
      </w:tabs>
    </w:pPr>
  </w:p>
  <w:p w:rsidR="008279FA" w:rsidRPr="008279FA" w:rsidRDefault="008279FA" w:rsidP="00470C87">
    <w:pPr>
      <w:pStyle w:val="Encabezado"/>
      <w:tabs>
        <w:tab w:val="clear" w:pos="4419"/>
        <w:tab w:val="clear" w:pos="8838"/>
        <w:tab w:val="left" w:pos="1245"/>
      </w:tabs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F1"/>
    <w:rsid w:val="000370E2"/>
    <w:rsid w:val="000521B7"/>
    <w:rsid w:val="000E1271"/>
    <w:rsid w:val="00122850"/>
    <w:rsid w:val="001C4C46"/>
    <w:rsid w:val="00244FCF"/>
    <w:rsid w:val="002F739B"/>
    <w:rsid w:val="003A2F12"/>
    <w:rsid w:val="00432B64"/>
    <w:rsid w:val="00470C87"/>
    <w:rsid w:val="004A2BEC"/>
    <w:rsid w:val="004B0363"/>
    <w:rsid w:val="004F3AAE"/>
    <w:rsid w:val="00533498"/>
    <w:rsid w:val="005C53A7"/>
    <w:rsid w:val="006C1E54"/>
    <w:rsid w:val="00700557"/>
    <w:rsid w:val="00746423"/>
    <w:rsid w:val="00747044"/>
    <w:rsid w:val="0076638D"/>
    <w:rsid w:val="00766B67"/>
    <w:rsid w:val="00772953"/>
    <w:rsid w:val="00787588"/>
    <w:rsid w:val="007B76B0"/>
    <w:rsid w:val="008279FA"/>
    <w:rsid w:val="0084620F"/>
    <w:rsid w:val="008762C8"/>
    <w:rsid w:val="008B2AED"/>
    <w:rsid w:val="008F20AE"/>
    <w:rsid w:val="009215F7"/>
    <w:rsid w:val="00A4708B"/>
    <w:rsid w:val="00A81D6E"/>
    <w:rsid w:val="00AA5ACA"/>
    <w:rsid w:val="00AF7628"/>
    <w:rsid w:val="00B05AF1"/>
    <w:rsid w:val="00B10C56"/>
    <w:rsid w:val="00B379E9"/>
    <w:rsid w:val="00B44E5E"/>
    <w:rsid w:val="00B764CD"/>
    <w:rsid w:val="00BA075C"/>
    <w:rsid w:val="00BB27ED"/>
    <w:rsid w:val="00D2294A"/>
    <w:rsid w:val="00D4405D"/>
    <w:rsid w:val="00DF7738"/>
    <w:rsid w:val="00E1702B"/>
    <w:rsid w:val="00E86492"/>
    <w:rsid w:val="00F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F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F739B"/>
    <w:pPr>
      <w:spacing w:before="300" w:after="80" w:line="240" w:lineRule="auto"/>
      <w:outlineLvl w:val="0"/>
    </w:pPr>
    <w:rPr>
      <w:rFonts w:ascii="Cambria" w:eastAsia="Times New Roman" w:hAnsi="Cambria"/>
      <w:caps/>
      <w:color w:val="1F497D"/>
      <w:kern w:val="24"/>
      <w:sz w:val="32"/>
      <w:szCs w:val="32"/>
      <w:lang w:val="x-none"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3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rrafodelista2">
    <w:name w:val="Párrafo de lista2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iedepginapar">
    <w:name w:val="Pie de página par"/>
    <w:basedOn w:val="Normal"/>
    <w:unhideWhenUsed/>
    <w:qFormat/>
    <w:rsid w:val="002F739B"/>
    <w:pPr>
      <w:pBdr>
        <w:top w:val="single" w:sz="4" w:space="1" w:color="4F81BD"/>
      </w:pBdr>
      <w:spacing w:after="180" w:line="264" w:lineRule="auto"/>
    </w:pPr>
    <w:rPr>
      <w:color w:val="1F497D"/>
      <w:kern w:val="24"/>
      <w:sz w:val="20"/>
      <w:szCs w:val="20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F739B"/>
    <w:rPr>
      <w:rFonts w:ascii="Cambria" w:eastAsia="Times New Roman" w:hAnsi="Cambria" w:cs="Times New Roman"/>
      <w:caps/>
      <w:color w:val="1F497D"/>
      <w:kern w:val="24"/>
      <w:sz w:val="32"/>
      <w:szCs w:val="32"/>
      <w:lang w:val="x-none"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2F739B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Epgrafe">
    <w:name w:val="caption"/>
    <w:basedOn w:val="Normal"/>
    <w:next w:val="Normal"/>
    <w:uiPriority w:val="35"/>
    <w:unhideWhenUsed/>
    <w:qFormat/>
    <w:rsid w:val="002F739B"/>
    <w:pPr>
      <w:spacing w:after="180" w:line="264" w:lineRule="auto"/>
    </w:pPr>
    <w:rPr>
      <w:rFonts w:eastAsia="Times New Roman"/>
      <w:b/>
      <w:bCs/>
      <w:caps/>
      <w:kern w:val="24"/>
      <w:sz w:val="16"/>
      <w:szCs w:val="16"/>
      <w:lang w:eastAsia="es-SV"/>
    </w:rPr>
  </w:style>
  <w:style w:type="paragraph" w:styleId="Ttulo">
    <w:name w:val="Title"/>
    <w:basedOn w:val="Normal"/>
    <w:next w:val="Normal"/>
    <w:link w:val="TtuloCar"/>
    <w:uiPriority w:val="10"/>
    <w:qFormat/>
    <w:rsid w:val="002F73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F73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basedOn w:val="Normal"/>
    <w:link w:val="SinespaciadoCar"/>
    <w:uiPriority w:val="1"/>
    <w:qFormat/>
    <w:rsid w:val="002F739B"/>
    <w:pPr>
      <w:spacing w:after="0" w:line="240" w:lineRule="auto"/>
    </w:pPr>
    <w:rPr>
      <w:kern w:val="24"/>
      <w:sz w:val="23"/>
      <w:szCs w:val="20"/>
      <w:lang w:val="x-none" w:eastAsia="x-none"/>
    </w:rPr>
  </w:style>
  <w:style w:type="character" w:customStyle="1" w:styleId="SinespaciadoCar">
    <w:name w:val="Sin espaciado Car"/>
    <w:link w:val="Sinespaciado"/>
    <w:uiPriority w:val="1"/>
    <w:locked/>
    <w:rsid w:val="002F739B"/>
    <w:rPr>
      <w:rFonts w:ascii="Calibri" w:eastAsia="Calibri" w:hAnsi="Calibri" w:cs="Times New Roman"/>
      <w:kern w:val="24"/>
      <w:sz w:val="23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2F73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F739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0"/>
      <w:sz w:val="28"/>
      <w:szCs w:val="28"/>
      <w:lang w:val="es-SV"/>
    </w:rPr>
  </w:style>
  <w:style w:type="table" w:styleId="Tablaconcuadrcula">
    <w:name w:val="Table Grid"/>
    <w:basedOn w:val="Tablanormal"/>
    <w:uiPriority w:val="59"/>
    <w:rsid w:val="00B0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4F3A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44"/>
    <w:rPr>
      <w:rFonts w:ascii="Calibri" w:eastAsia="Calibri" w:hAnsi="Calibri" w:cs="Times New Roman"/>
    </w:rPr>
  </w:style>
  <w:style w:type="character" w:styleId="Hipervnculo">
    <w:name w:val="Hyperlink"/>
    <w:rsid w:val="00B44E5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5F7"/>
    <w:rPr>
      <w:rFonts w:ascii="Tahoma" w:eastAsia="Calibri" w:hAnsi="Tahoma" w:cs="Tahoma"/>
      <w:sz w:val="16"/>
      <w:szCs w:val="16"/>
    </w:rPr>
  </w:style>
  <w:style w:type="paragraph" w:customStyle="1" w:styleId="C289308D74E2492DA70DEFAE9D5EDFC8">
    <w:name w:val="C289308D74E2492DA70DEFAE9D5EDFC8"/>
    <w:rsid w:val="009215F7"/>
    <w:rPr>
      <w:rFonts w:eastAsiaTheme="minorEastAsia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F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F739B"/>
    <w:pPr>
      <w:spacing w:before="300" w:after="80" w:line="240" w:lineRule="auto"/>
      <w:outlineLvl w:val="0"/>
    </w:pPr>
    <w:rPr>
      <w:rFonts w:ascii="Cambria" w:eastAsia="Times New Roman" w:hAnsi="Cambria"/>
      <w:caps/>
      <w:color w:val="1F497D"/>
      <w:kern w:val="24"/>
      <w:sz w:val="32"/>
      <w:szCs w:val="32"/>
      <w:lang w:val="x-none"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739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rrafodelista2">
    <w:name w:val="Párrafo de lista2"/>
    <w:basedOn w:val="Normal"/>
    <w:qFormat/>
    <w:rsid w:val="002F739B"/>
    <w:pPr>
      <w:ind w:left="720"/>
      <w:contextualSpacing/>
    </w:pPr>
    <w:rPr>
      <w:lang w:eastAsia="es-SV"/>
    </w:rPr>
  </w:style>
  <w:style w:type="paragraph" w:customStyle="1" w:styleId="Piedepginapar">
    <w:name w:val="Pie de página par"/>
    <w:basedOn w:val="Normal"/>
    <w:unhideWhenUsed/>
    <w:qFormat/>
    <w:rsid w:val="002F739B"/>
    <w:pPr>
      <w:pBdr>
        <w:top w:val="single" w:sz="4" w:space="1" w:color="4F81BD"/>
      </w:pBdr>
      <w:spacing w:after="180" w:line="264" w:lineRule="auto"/>
    </w:pPr>
    <w:rPr>
      <w:color w:val="1F497D"/>
      <w:kern w:val="24"/>
      <w:sz w:val="20"/>
      <w:szCs w:val="20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2F739B"/>
    <w:rPr>
      <w:rFonts w:ascii="Cambria" w:eastAsia="Times New Roman" w:hAnsi="Cambria" w:cs="Times New Roman"/>
      <w:caps/>
      <w:color w:val="1F497D"/>
      <w:kern w:val="24"/>
      <w:sz w:val="32"/>
      <w:szCs w:val="32"/>
      <w:lang w:val="x-none"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2F739B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Epgrafe">
    <w:name w:val="caption"/>
    <w:basedOn w:val="Normal"/>
    <w:next w:val="Normal"/>
    <w:uiPriority w:val="35"/>
    <w:unhideWhenUsed/>
    <w:qFormat/>
    <w:rsid w:val="002F739B"/>
    <w:pPr>
      <w:spacing w:after="180" w:line="264" w:lineRule="auto"/>
    </w:pPr>
    <w:rPr>
      <w:rFonts w:eastAsia="Times New Roman"/>
      <w:b/>
      <w:bCs/>
      <w:caps/>
      <w:kern w:val="24"/>
      <w:sz w:val="16"/>
      <w:szCs w:val="16"/>
      <w:lang w:eastAsia="es-SV"/>
    </w:rPr>
  </w:style>
  <w:style w:type="paragraph" w:styleId="Ttulo">
    <w:name w:val="Title"/>
    <w:basedOn w:val="Normal"/>
    <w:next w:val="Normal"/>
    <w:link w:val="TtuloCar"/>
    <w:uiPriority w:val="10"/>
    <w:qFormat/>
    <w:rsid w:val="002F73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F73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basedOn w:val="Normal"/>
    <w:link w:val="SinespaciadoCar"/>
    <w:uiPriority w:val="1"/>
    <w:qFormat/>
    <w:rsid w:val="002F739B"/>
    <w:pPr>
      <w:spacing w:after="0" w:line="240" w:lineRule="auto"/>
    </w:pPr>
    <w:rPr>
      <w:kern w:val="24"/>
      <w:sz w:val="23"/>
      <w:szCs w:val="20"/>
      <w:lang w:val="x-none" w:eastAsia="x-none"/>
    </w:rPr>
  </w:style>
  <w:style w:type="character" w:customStyle="1" w:styleId="SinespaciadoCar">
    <w:name w:val="Sin espaciado Car"/>
    <w:link w:val="Sinespaciado"/>
    <w:uiPriority w:val="1"/>
    <w:locked/>
    <w:rsid w:val="002F739B"/>
    <w:rPr>
      <w:rFonts w:ascii="Calibri" w:eastAsia="Calibri" w:hAnsi="Calibri" w:cs="Times New Roman"/>
      <w:kern w:val="24"/>
      <w:sz w:val="23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2F73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F739B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kern w:val="0"/>
      <w:sz w:val="28"/>
      <w:szCs w:val="28"/>
      <w:lang w:val="es-SV"/>
    </w:rPr>
  </w:style>
  <w:style w:type="table" w:styleId="Tablaconcuadrcula">
    <w:name w:val="Table Grid"/>
    <w:basedOn w:val="Tablanormal"/>
    <w:uiPriority w:val="59"/>
    <w:rsid w:val="00B0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5">
    <w:name w:val="Light Grid Accent 5"/>
    <w:basedOn w:val="Tablanormal"/>
    <w:uiPriority w:val="62"/>
    <w:rsid w:val="004F3A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0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47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044"/>
    <w:rPr>
      <w:rFonts w:ascii="Calibri" w:eastAsia="Calibri" w:hAnsi="Calibri" w:cs="Times New Roman"/>
    </w:rPr>
  </w:style>
  <w:style w:type="character" w:styleId="Hipervnculo">
    <w:name w:val="Hyperlink"/>
    <w:rsid w:val="00B44E5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5F7"/>
    <w:rPr>
      <w:rFonts w:ascii="Tahoma" w:eastAsia="Calibri" w:hAnsi="Tahoma" w:cs="Tahoma"/>
      <w:sz w:val="16"/>
      <w:szCs w:val="16"/>
    </w:rPr>
  </w:style>
  <w:style w:type="paragraph" w:customStyle="1" w:styleId="C289308D74E2492DA70DEFAE9D5EDFC8">
    <w:name w:val="C289308D74E2492DA70DEFAE9D5EDFC8"/>
    <w:rsid w:val="009215F7"/>
    <w:rPr>
      <w:rFonts w:eastAsiaTheme="minorEastAsia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isri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2807C-F9F1-41D5-A94D-05B25407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cp:lastPrinted>2016-01-06T16:13:00Z</cp:lastPrinted>
  <dcterms:created xsi:type="dcterms:W3CDTF">2016-06-09T20:22:00Z</dcterms:created>
  <dcterms:modified xsi:type="dcterms:W3CDTF">2016-06-09T20:22:00Z</dcterms:modified>
</cp:coreProperties>
</file>