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6104"/>
        <w:gridCol w:w="1471"/>
      </w:tblGrid>
      <w:tr w:rsidR="00952681" w:rsidRPr="00FF7D70" w:rsidTr="00952681">
        <w:trPr>
          <w:trHeight w:val="1185"/>
          <w:jc w:val="center"/>
        </w:trPr>
        <w:tc>
          <w:tcPr>
            <w:tcW w:w="83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s-SV"/>
              </w:rPr>
              <w:t>PRESUPUESTO DE INGRESOS 2017</w:t>
            </w:r>
            <w:r w:rsidRPr="00FF7D7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s-SV"/>
              </w:rPr>
              <w:br/>
              <w:t>(PRORROGADO 2016)</w:t>
            </w:r>
            <w:r w:rsidRPr="00FF7D7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s-SV"/>
              </w:rPr>
              <w:br/>
              <w:t>FUENTE DE FINANCIAMIENTO: RECURSOS PROPIOS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RUBRO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CONCEPTO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>PRESUPUESTO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TASAS Y DERECHOS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$4,000.00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 xml:space="preserve">CONTRIBUCIONES A LA SEGURIDAD SOCIAL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$55939,945.00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13201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Contribuciones Patronales   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$40032,975.00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13202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Contribuciones Laborales    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$15906,970.00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14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 xml:space="preserve">VENTA DE BIENES Y SERVICIOS 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$40,000.00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14199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Venta  de Carnet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$30,000.00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14299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Servicios en Centro Recreativo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$10,000.00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 xml:space="preserve">INGRESOS FINANCIEROS Y OTROS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$2821,670.00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15101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Rentabilidad Financiera de Bonos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$1439,470.00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15105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Rentabilidad en Depósitos a Plazo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$1178,000.00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15502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>Garantías de Contratos Generales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$500.00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15703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Rentabilidad de Cuentas Bancarias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$200,000.00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15799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Ingresos Diversos           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$3,700.00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F9F4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F9F4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TOTALES CORRIENTES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F9F4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$58805,615.00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32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 xml:space="preserve">SALDOS AÑOS ANTERIORES                                                                             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DE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$8746,566.65 </w:t>
            </w:r>
          </w:p>
        </w:tc>
      </w:tr>
      <w:tr w:rsidR="00952681" w:rsidRPr="00FF7D70" w:rsidTr="00952681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32101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sz w:val="20"/>
                <w:szCs w:val="20"/>
                <w:lang w:eastAsia="es-SV"/>
              </w:rPr>
              <w:t xml:space="preserve">Saldos Iniciales de Caja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$8746,566.65 </w:t>
            </w:r>
          </w:p>
        </w:tc>
      </w:tr>
      <w:tr w:rsidR="00952681" w:rsidRPr="00FF7D70" w:rsidTr="00952681">
        <w:trPr>
          <w:trHeight w:val="555"/>
          <w:jc w:val="center"/>
        </w:trPr>
        <w:tc>
          <w:tcPr>
            <w:tcW w:w="7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B7F9F4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SV"/>
              </w:rPr>
            </w:pPr>
            <w:r w:rsidRPr="00FF7D70">
              <w:rPr>
                <w:rFonts w:eastAsia="Times New Roman" w:cs="Times New Roman"/>
                <w:color w:val="000000"/>
                <w:lang w:eastAsia="es-SV"/>
              </w:rPr>
              <w:t> </w:t>
            </w:r>
          </w:p>
        </w:tc>
        <w:tc>
          <w:tcPr>
            <w:tcW w:w="61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F9F4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TOTALES ACUMULADOS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7F9F4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$67552,181.65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8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681" w:rsidRPr="00FF7D70" w:rsidRDefault="00952681" w:rsidP="00952681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FUENTE: Reporte del SAFI " Estado de Ejecución Presupuestaria de Ingresos" de fecha 17 de enero de 2017. </w:t>
            </w:r>
          </w:p>
        </w:tc>
      </w:tr>
    </w:tbl>
    <w:p w:rsidR="00691E25" w:rsidRPr="00FF7D70" w:rsidRDefault="00691E25"/>
    <w:p w:rsidR="00952681" w:rsidRPr="00FF7D70" w:rsidRDefault="00952681"/>
    <w:p w:rsidR="00952681" w:rsidRPr="00FF7D70" w:rsidRDefault="00952681"/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5272"/>
        <w:gridCol w:w="2437"/>
      </w:tblGrid>
      <w:tr w:rsidR="00952681" w:rsidRPr="00FF7D70" w:rsidTr="00952681">
        <w:trPr>
          <w:trHeight w:val="570"/>
          <w:tblHeader/>
          <w:jc w:val="center"/>
        </w:trPr>
        <w:tc>
          <w:tcPr>
            <w:tcW w:w="8908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2377A" w:rsidRPr="00FF7D70" w:rsidRDefault="00952681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</w:pPr>
            <w:bookmarkStart w:id="0" w:name="RANGE!A1:C120"/>
            <w:r w:rsidRPr="00FF7D7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  <w:lastRenderedPageBreak/>
              <w:t xml:space="preserve">PRESUPUESTO DE EGRESOS 2017  </w:t>
            </w:r>
            <w:r w:rsidRPr="00FF7D70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  <w:br/>
              <w:t xml:space="preserve"> (PRORROGADO 2016)</w:t>
            </w:r>
          </w:p>
          <w:p w:rsidR="00952681" w:rsidRPr="00FF7D70" w:rsidRDefault="0062377A" w:rsidP="0095268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es-SV"/>
              </w:rPr>
              <w:t>FUENTE DE FINANCIAMIENTO: RECURSOS PROPIOS</w:t>
            </w:r>
            <w:bookmarkEnd w:id="0"/>
          </w:p>
        </w:tc>
      </w:tr>
      <w:tr w:rsidR="00952681" w:rsidRPr="00FF7D70" w:rsidTr="00952681">
        <w:trPr>
          <w:trHeight w:val="645"/>
          <w:tblHeader/>
          <w:jc w:val="center"/>
        </w:trPr>
        <w:tc>
          <w:tcPr>
            <w:tcW w:w="890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</w:pPr>
          </w:p>
        </w:tc>
      </w:tr>
      <w:tr w:rsidR="00952681" w:rsidRPr="00FF7D70" w:rsidTr="00952681">
        <w:trPr>
          <w:trHeight w:val="315"/>
          <w:tblHeader/>
          <w:jc w:val="center"/>
        </w:trPr>
        <w:tc>
          <w:tcPr>
            <w:tcW w:w="8908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es-SV"/>
              </w:rPr>
            </w:pPr>
          </w:p>
        </w:tc>
      </w:tr>
      <w:tr w:rsidR="00952681" w:rsidRPr="00FF7D70" w:rsidTr="00952681">
        <w:trPr>
          <w:trHeight w:val="960"/>
          <w:tblHeader/>
          <w:jc w:val="center"/>
        </w:trPr>
        <w:tc>
          <w:tcPr>
            <w:tcW w:w="11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Objeto Especifico</w:t>
            </w:r>
          </w:p>
        </w:tc>
        <w:tc>
          <w:tcPr>
            <w:tcW w:w="5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2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TOTAL PRESUPUESTADO </w:t>
            </w:r>
          </w:p>
        </w:tc>
      </w:tr>
      <w:tr w:rsidR="00952681" w:rsidRPr="00FF7D70" w:rsidTr="00701DF8">
        <w:trPr>
          <w:trHeight w:val="293"/>
          <w:tblHeader/>
          <w:jc w:val="center"/>
        </w:trPr>
        <w:tc>
          <w:tcPr>
            <w:tcW w:w="11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51101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Sueldos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198,991.61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51103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Aguinaldos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10,397.55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51104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Sobresueldos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39,534.73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51105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Dietas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107,025.00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51107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Beneficios Adicionales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14,581.22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511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Remune</w:t>
            </w:r>
            <w:bookmarkStart w:id="1" w:name="_GoBack"/>
            <w:bookmarkEnd w:id="1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raciones Permanentes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370,530.11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51201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Sueldos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6889,761.27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51203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Aguinaldos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323,999.52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51207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Beneficios Adicionales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587,789.63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512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Remuneraciones Eventuales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7801,550.42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51301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Horas Extraordinarias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246,382.13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513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Remuneraciones Extraordinarias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246,382.13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51401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17,659.70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51402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Eventuales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486,142.09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51403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Extraordinarias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10,311.12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514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Contribuciones Patronales a Inst. de </w:t>
            </w:r>
            <w:proofErr w:type="spellStart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Seg</w:t>
            </w:r>
            <w:proofErr w:type="spellEnd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. Social Públicas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514,112.91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51501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15,967.15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51502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Eventuales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423,736.89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51503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Remuneraciones Extraordinarias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127,937.01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515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Contribuciones Patronales a Inst. de </w:t>
            </w:r>
            <w:proofErr w:type="spellStart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Seg</w:t>
            </w:r>
            <w:proofErr w:type="spellEnd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. Social Privadas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567,641.05 </w:t>
            </w:r>
          </w:p>
        </w:tc>
      </w:tr>
      <w:tr w:rsidR="00952681" w:rsidRPr="00FF7D70" w:rsidTr="00952681">
        <w:trPr>
          <w:trHeight w:val="51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51601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Por Prestación de Servicios en el País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12,000.00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516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Gastos de Representación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 12,000.00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51701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Al Personal de Servicios Permanente</w:t>
            </w:r>
          </w:p>
        </w:tc>
        <w:tc>
          <w:tcPr>
            <w:tcW w:w="2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7,651.84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51702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Al Personal de Servicios Eventuales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237,486.27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lastRenderedPageBreak/>
              <w:t xml:space="preserve">                 517 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Indemnizaciones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245,138.11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51999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Remuneraciones Diversas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476,297.80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519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Remuneraciones Diversas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476,297.80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51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REMUNERACIONES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10233,652.53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53102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Pensiones por Invalidez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40,390.13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53103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Pensiones por Viudez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22,016.35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53104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Pensiones por Orfandad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14,662.38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53105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Beneficios por Incapacidad Temporal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158,514.80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53199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Pensiones y Jubilaciones Diversas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6,996.34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531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Beneficios Previsionales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242,580.00 </w:t>
            </w:r>
          </w:p>
        </w:tc>
      </w:tr>
      <w:tr w:rsidR="00952681" w:rsidRPr="00FF7D70" w:rsidTr="00952681">
        <w:trPr>
          <w:trHeight w:val="510"/>
          <w:jc w:val="center"/>
        </w:trPr>
        <w:tc>
          <w:tcPr>
            <w:tcW w:w="119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53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Prestaciones de la Seguridad Social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242,580.00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Alimentos para Personas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114,500.00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.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Agrop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y Forestales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5,500.00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Textiles y Vestuarios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70,000.00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de Papel y Cartón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90,000.00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54106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De Cuero y Caucho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5,000.00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Produc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 Químicos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62,300.00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54108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Prod.Farmac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Y Medicinales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4900,000.00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54109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Llantas y Neumáticos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54110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Combustibles y Lubricante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85,000.00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Minerales No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Metál.y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Prod.Der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39,200.00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Minerales Metálicos y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Prod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Der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15,500.00 </w:t>
            </w:r>
          </w:p>
        </w:tc>
      </w:tr>
      <w:tr w:rsidR="00952681" w:rsidRPr="00FF7D70" w:rsidTr="00952681">
        <w:trPr>
          <w:trHeight w:val="48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Materiales e Instrumental de Laboratorio y Uso Médico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752,200.00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Materiales de Oficina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39,600.00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Materiales Informáticos</w:t>
            </w:r>
          </w:p>
        </w:tc>
        <w:tc>
          <w:tcPr>
            <w:tcW w:w="2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200,000.00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54116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Libros, Textos, Útiles de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Enseñ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1,500.00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lastRenderedPageBreak/>
              <w:t>54118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Herramien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,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Rep.y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accesorios.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33,000.00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54119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Materiales Eléctricos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33,816.66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54122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Vacunas para Humanos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250,000.00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54199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Bienes Uso y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Cons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 Diverso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108,000.00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541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Bienes de Uso y Consumo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6815,116.66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54201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Energía Eléctrica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212,102.50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54202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Agua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54203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Servicios 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Telecomununic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291,149.25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54204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Correos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12,050.75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542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Servicios Básicos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545,302.50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Mantto.y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Rep. Bs. Muebles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359,570.73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Mantto.y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Rep. Vehículos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60,000.00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Mantto.y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Rep. Bs. Inmuebles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107,000.00 </w:t>
            </w:r>
          </w:p>
        </w:tc>
      </w:tr>
      <w:tr w:rsidR="00952681" w:rsidRPr="00FF7D70" w:rsidTr="00952681">
        <w:trPr>
          <w:trHeight w:val="48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Transportes, Fletes y Almacenamiento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40,000.00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Publicidad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41,427.61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54306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Servicios de Vigilancia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820,000.00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Limpiezas y Fumigaciones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92,000.00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54308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Lavandería y Planchado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2,200.00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54309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Laboratorio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3331,683.36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54310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Alimentación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50,000.00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54313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Impres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,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Public.Y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Reproducción.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262,935.77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54316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Arrend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Bienes Muebles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5,000.00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54317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Arrend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Bienes Inmuebles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546,000.00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54399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.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Grales.y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Arrend.Diversos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168,336.66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543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Servicios Generales y Arrendamientos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5886,154.13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54401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Pasajes al Interior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17,300.00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54402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Pasajes al Exterior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26,577.50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54403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Viátic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. X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Comis.Interna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39,000.00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54404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Viátic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. X </w:t>
            </w: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Comis.Externa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30,000.00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lastRenderedPageBreak/>
              <w:t> 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112,877.50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Médicos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38839,088.33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Jurídicos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3,000.00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Contabilidad y Auditoria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12,000.00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Servicios de Capacitación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80,000.00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54507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Desarrollo Informáticos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20,000.00 </w:t>
            </w:r>
          </w:p>
        </w:tc>
      </w:tr>
      <w:tr w:rsidR="00952681" w:rsidRPr="00FF7D70" w:rsidTr="00952681">
        <w:trPr>
          <w:trHeight w:val="40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54599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Consultorías, Estudios e Investigaciones Diversas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222,500.00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545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Consultorías, Estudios e Investigaciones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39176,588.33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54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proofErr w:type="spellStart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Adquisiones</w:t>
            </w:r>
            <w:proofErr w:type="spellEnd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spellStart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Biens</w:t>
            </w:r>
            <w:proofErr w:type="spellEnd"/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y Servicios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52536,039.12 </w:t>
            </w:r>
          </w:p>
        </w:tc>
      </w:tr>
      <w:tr w:rsidR="00952681" w:rsidRPr="00FF7D70" w:rsidTr="00952681">
        <w:trPr>
          <w:trHeight w:val="51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55599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Impuestos, Tasas y Derechos Diversos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36,609.39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555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Impuestos, Tasas y Derechos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 36,609.39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55601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Primas y Gas. Seguros Per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15,000.00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55602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Primas y Gas. Seguros Bs.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50,000.00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55603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proofErr w:type="spellStart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Comis</w:t>
            </w:r>
            <w:proofErr w:type="spellEnd"/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.  y Gas. Bancarios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33,390.61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556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Seguros, Comisiones y Gastos Bancarios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 98,390.61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55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Gastos Financieros y Otros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135,000.00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56304</w:t>
            </w:r>
          </w:p>
        </w:tc>
        <w:tc>
          <w:tcPr>
            <w:tcW w:w="5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A personas Naturales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5,000.00 </w:t>
            </w:r>
          </w:p>
        </w:tc>
      </w:tr>
      <w:tr w:rsidR="00952681" w:rsidRPr="00FF7D70" w:rsidTr="00952681">
        <w:trPr>
          <w:trHeight w:val="49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563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Transferencias Corrientes al Sector Privado 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   5,000.00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56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Transferencias Corrientes  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   5,000.00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61101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Mobiliarios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223,093.20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61102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4F7E87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Máquinas</w:t>
            </w:r>
            <w:r w:rsidR="00952681"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y Equipo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218,230.00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61103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Equipos Médicos y de Laboratorio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709,695.40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61104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Equipos Informáticos</w:t>
            </w:r>
          </w:p>
        </w:tc>
        <w:tc>
          <w:tcPr>
            <w:tcW w:w="243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535,739.98 </w:t>
            </w:r>
          </w:p>
        </w:tc>
      </w:tr>
      <w:tr w:rsidR="00952681" w:rsidRPr="00FF7D70" w:rsidTr="00701DF8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61105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Vehículos de Transporte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90,916.80 </w:t>
            </w:r>
          </w:p>
        </w:tc>
      </w:tr>
      <w:tr w:rsidR="00952681" w:rsidRPr="00FF7D70" w:rsidTr="00701DF8">
        <w:trPr>
          <w:trHeight w:val="315"/>
          <w:jc w:val="center"/>
        </w:trPr>
        <w:tc>
          <w:tcPr>
            <w:tcW w:w="1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lastRenderedPageBreak/>
              <w:t>61199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Bienes Muebles Diversos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48,940.00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611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Bienes Muebles  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1826,615.38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61202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Edificios e Instalaciones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700,000.00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612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Bienes Inmuebles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700,000.00 </w:t>
            </w:r>
          </w:p>
        </w:tc>
      </w:tr>
      <w:tr w:rsidR="00952681" w:rsidRPr="00FF7D70" w:rsidTr="00952681">
        <w:trPr>
          <w:trHeight w:val="33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61403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Derechos de Propiedad Intel.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144,230.02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614 </w:t>
            </w:r>
          </w:p>
        </w:tc>
        <w:tc>
          <w:tcPr>
            <w:tcW w:w="527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Intangibles </w:t>
            </w:r>
          </w:p>
        </w:tc>
        <w:tc>
          <w:tcPr>
            <w:tcW w:w="243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144,230.02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61602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De Salud y Saneamiento Ambiental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1001,555.10 </w:t>
            </w:r>
          </w:p>
        </w:tc>
      </w:tr>
      <w:tr w:rsidR="00952681" w:rsidRPr="00FF7D70" w:rsidTr="00952681">
        <w:trPr>
          <w:trHeight w:val="300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61603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De Educación y Recreación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727,500.00 </w:t>
            </w:r>
          </w:p>
        </w:tc>
      </w:tr>
      <w:tr w:rsidR="00952681" w:rsidRPr="00FF7D70" w:rsidTr="00952681">
        <w:trPr>
          <w:trHeight w:val="315"/>
          <w:jc w:val="center"/>
        </w:trPr>
        <w:tc>
          <w:tcPr>
            <w:tcW w:w="11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61608</w:t>
            </w:r>
          </w:p>
        </w:tc>
        <w:tc>
          <w:tcPr>
            <w:tcW w:w="5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>Supervisión de Infraestructuras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sz w:val="24"/>
                <w:szCs w:val="24"/>
                <w:lang w:eastAsia="es-SV"/>
              </w:rPr>
              <w:t xml:space="preserve">                              9.50 </w:t>
            </w:r>
          </w:p>
        </w:tc>
      </w:tr>
      <w:tr w:rsidR="00952681" w:rsidRPr="00FF7D70" w:rsidTr="004F7E87">
        <w:trPr>
          <w:trHeight w:val="315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616 </w:t>
            </w:r>
          </w:p>
        </w:tc>
        <w:tc>
          <w:tcPr>
            <w:tcW w:w="5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4F7E87"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Infraestructuras</w:t>
            </w: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1729,064.60 </w:t>
            </w:r>
          </w:p>
        </w:tc>
      </w:tr>
      <w:tr w:rsidR="00952681" w:rsidRPr="00FF7D70" w:rsidTr="004F7E87">
        <w:trPr>
          <w:trHeight w:val="33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    61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Inversiones en Activos Fijos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952681" w:rsidRPr="00FF7D70" w:rsidRDefault="00952681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  4399,910.00 </w:t>
            </w:r>
          </w:p>
        </w:tc>
      </w:tr>
      <w:tr w:rsidR="004F7E87" w:rsidRPr="00FF7D70" w:rsidTr="004F7E87">
        <w:trPr>
          <w:trHeight w:val="191"/>
          <w:jc w:val="center"/>
        </w:trPr>
        <w:tc>
          <w:tcPr>
            <w:tcW w:w="6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F7E87" w:rsidRPr="00FF7D70" w:rsidRDefault="004F7E87" w:rsidP="004F7E87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> TOTAL PRESUPUESTO DE EGRESO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F7E87" w:rsidRPr="00FF7D70" w:rsidRDefault="004F7E87" w:rsidP="0095268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  <w:t xml:space="preserve">             67552,181.65 </w:t>
            </w:r>
          </w:p>
        </w:tc>
      </w:tr>
      <w:tr w:rsidR="004F7E87" w:rsidRPr="00FF7D70" w:rsidTr="004F7E87">
        <w:trPr>
          <w:trHeight w:val="330"/>
          <w:jc w:val="center"/>
        </w:trPr>
        <w:tc>
          <w:tcPr>
            <w:tcW w:w="8908" w:type="dxa"/>
            <w:gridSpan w:val="3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F7E87" w:rsidRPr="00FF7D70" w:rsidRDefault="004F7E87" w:rsidP="004F7E8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s-SV"/>
              </w:rPr>
            </w:pPr>
            <w:r w:rsidRPr="00FF7D7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FUENTE: Reporte del SAFI " Estado de Ejecución Presupuestaria de Ingresos" de fecha 17 de enero de 2017</w:t>
            </w:r>
          </w:p>
        </w:tc>
      </w:tr>
    </w:tbl>
    <w:p w:rsidR="00952681" w:rsidRPr="00FF7D70" w:rsidRDefault="00952681"/>
    <w:sectPr w:rsidR="00952681" w:rsidRPr="00FF7D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81"/>
    <w:rsid w:val="004F7E87"/>
    <w:rsid w:val="0062377A"/>
    <w:rsid w:val="00691E25"/>
    <w:rsid w:val="00701DF8"/>
    <w:rsid w:val="00952681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C6D0"/>
  <w15:chartTrackingRefBased/>
  <w15:docId w15:val="{00CD7A07-2334-4298-81A8-65B1234F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68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1475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Patricia Salmerón de Rodríguez</dc:creator>
  <cp:keywords/>
  <dc:description/>
  <cp:lastModifiedBy>Celia Patricia Salmerón de Rodríguez</cp:lastModifiedBy>
  <cp:revision>4</cp:revision>
  <dcterms:created xsi:type="dcterms:W3CDTF">2017-01-17T19:42:00Z</dcterms:created>
  <dcterms:modified xsi:type="dcterms:W3CDTF">2017-01-17T19:58:00Z</dcterms:modified>
</cp:coreProperties>
</file>