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4A" w:rsidRDefault="0032534A" w:rsidP="00B5639C">
      <w:pPr>
        <w:rPr>
          <w:sz w:val="28"/>
          <w:szCs w:val="28"/>
        </w:rPr>
      </w:pPr>
    </w:p>
    <w:p w:rsidR="0018286F" w:rsidRDefault="0018286F" w:rsidP="00AC4E74">
      <w:pPr>
        <w:jc w:val="center"/>
        <w:rPr>
          <w:rFonts w:ascii="Arial" w:hAnsi="Arial" w:cs="Arial"/>
          <w:b/>
          <w:sz w:val="36"/>
          <w:szCs w:val="36"/>
        </w:rPr>
      </w:pPr>
    </w:p>
    <w:p w:rsidR="00C40B16" w:rsidRDefault="00C40B16" w:rsidP="00AC4E74">
      <w:pPr>
        <w:jc w:val="center"/>
        <w:rPr>
          <w:rFonts w:ascii="Arial" w:hAnsi="Arial" w:cs="Arial"/>
          <w:b/>
          <w:sz w:val="36"/>
          <w:szCs w:val="36"/>
        </w:rPr>
      </w:pPr>
    </w:p>
    <w:p w:rsidR="00C40B16" w:rsidRDefault="00C40B16" w:rsidP="00AC4E74">
      <w:pPr>
        <w:jc w:val="center"/>
        <w:rPr>
          <w:rFonts w:ascii="Arial" w:hAnsi="Arial" w:cs="Arial"/>
          <w:b/>
          <w:sz w:val="36"/>
          <w:szCs w:val="36"/>
        </w:rPr>
      </w:pPr>
    </w:p>
    <w:p w:rsidR="000E6D21" w:rsidRDefault="00AC4E74" w:rsidP="00AC4E74">
      <w:pPr>
        <w:jc w:val="center"/>
        <w:rPr>
          <w:sz w:val="28"/>
          <w:szCs w:val="28"/>
        </w:rPr>
      </w:pPr>
      <w:r w:rsidRPr="00445ECE">
        <w:rPr>
          <w:rFonts w:ascii="Arial" w:hAnsi="Arial" w:cs="Arial"/>
          <w:b/>
          <w:sz w:val="36"/>
          <w:szCs w:val="36"/>
        </w:rPr>
        <w:t>INSTITUTO NACIONAL DE LOS DEPORTES</w:t>
      </w:r>
      <w:r>
        <w:rPr>
          <w:rFonts w:ascii="Arial" w:hAnsi="Arial" w:cs="Arial"/>
          <w:b/>
          <w:sz w:val="36"/>
          <w:szCs w:val="36"/>
        </w:rPr>
        <w:t xml:space="preserve">                DE EL SALVADOR</w:t>
      </w:r>
    </w:p>
    <w:p w:rsidR="00CF6EDC" w:rsidRDefault="00CF6EDC" w:rsidP="002B3EFD">
      <w:pPr>
        <w:rPr>
          <w:sz w:val="28"/>
          <w:szCs w:val="28"/>
        </w:rPr>
      </w:pPr>
    </w:p>
    <w:p w:rsidR="00CF6EDC" w:rsidRDefault="00CF6EDC" w:rsidP="002B3EFD">
      <w:pPr>
        <w:rPr>
          <w:sz w:val="28"/>
          <w:szCs w:val="28"/>
        </w:rPr>
      </w:pPr>
    </w:p>
    <w:p w:rsidR="00CF6EDC" w:rsidRDefault="00CF6EDC" w:rsidP="002B3EFD">
      <w:pPr>
        <w:rPr>
          <w:sz w:val="28"/>
          <w:szCs w:val="28"/>
        </w:rPr>
      </w:pPr>
    </w:p>
    <w:p w:rsidR="00CF6EDC" w:rsidRDefault="00AC4E74" w:rsidP="00AC4E74">
      <w:pPr>
        <w:jc w:val="center"/>
        <w:rPr>
          <w:sz w:val="28"/>
          <w:szCs w:val="28"/>
        </w:rPr>
      </w:pPr>
      <w:r>
        <w:rPr>
          <w:noProof/>
          <w:lang w:val="es-SV" w:eastAsia="es-SV"/>
        </w:rPr>
        <w:drawing>
          <wp:inline distT="0" distB="0" distL="0" distR="0" wp14:anchorId="5D273183" wp14:editId="43A36188">
            <wp:extent cx="3681896" cy="1570617"/>
            <wp:effectExtent l="0" t="0" r="0" b="0"/>
            <wp:docPr id="4" name="3 Imagen" descr="Descripción: logo i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Descripción: logo ind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7130" cy="1568584"/>
                    </a:xfrm>
                    <a:prstGeom prst="rect">
                      <a:avLst/>
                    </a:prstGeom>
                    <a:noFill/>
                    <a:ln>
                      <a:noFill/>
                    </a:ln>
                  </pic:spPr>
                </pic:pic>
              </a:graphicData>
            </a:graphic>
          </wp:inline>
        </w:drawing>
      </w:r>
    </w:p>
    <w:p w:rsidR="00CF6EDC" w:rsidRDefault="00CF6EDC" w:rsidP="002B3EFD">
      <w:pPr>
        <w:rPr>
          <w:sz w:val="28"/>
          <w:szCs w:val="28"/>
        </w:rPr>
      </w:pPr>
    </w:p>
    <w:p w:rsidR="00CF6EDC" w:rsidRDefault="00CF6EDC" w:rsidP="002B3EFD">
      <w:pPr>
        <w:rPr>
          <w:sz w:val="28"/>
          <w:szCs w:val="28"/>
        </w:rPr>
      </w:pPr>
    </w:p>
    <w:p w:rsidR="00D943FA" w:rsidRDefault="00D943FA" w:rsidP="00B5639C">
      <w:pPr>
        <w:rPr>
          <w:rFonts w:ascii="Arial" w:hAnsi="Arial" w:cs="Arial"/>
          <w:sz w:val="28"/>
          <w:szCs w:val="28"/>
        </w:rPr>
      </w:pPr>
    </w:p>
    <w:p w:rsidR="00AC4E74" w:rsidRDefault="00AC4E74" w:rsidP="00B5639C">
      <w:pPr>
        <w:rPr>
          <w:rFonts w:ascii="Arial" w:hAnsi="Arial" w:cs="Arial"/>
          <w:sz w:val="28"/>
          <w:szCs w:val="28"/>
        </w:rPr>
      </w:pPr>
    </w:p>
    <w:p w:rsidR="00AC4E74" w:rsidRDefault="00AC4E74" w:rsidP="00B5639C">
      <w:pPr>
        <w:rPr>
          <w:rFonts w:ascii="Arial" w:hAnsi="Arial" w:cs="Arial"/>
          <w:sz w:val="28"/>
          <w:szCs w:val="28"/>
        </w:rPr>
      </w:pPr>
    </w:p>
    <w:p w:rsidR="00AC4E74" w:rsidRDefault="00AC4E74" w:rsidP="00B5639C">
      <w:pPr>
        <w:rPr>
          <w:rFonts w:ascii="Arial" w:hAnsi="Arial" w:cs="Arial"/>
          <w:sz w:val="28"/>
          <w:szCs w:val="28"/>
        </w:rPr>
      </w:pPr>
    </w:p>
    <w:p w:rsidR="00AC4E74" w:rsidRDefault="00AC4E74" w:rsidP="00B5639C">
      <w:pPr>
        <w:rPr>
          <w:rFonts w:ascii="Arial" w:hAnsi="Arial" w:cs="Arial"/>
          <w:sz w:val="28"/>
          <w:szCs w:val="28"/>
        </w:rPr>
      </w:pPr>
    </w:p>
    <w:p w:rsidR="00AC4E74" w:rsidRPr="008D0552" w:rsidRDefault="00AC4E74" w:rsidP="00B5639C">
      <w:pPr>
        <w:rPr>
          <w:rFonts w:ascii="Arial" w:hAnsi="Arial" w:cs="Arial"/>
          <w:sz w:val="28"/>
          <w:szCs w:val="28"/>
        </w:rPr>
      </w:pPr>
    </w:p>
    <w:p w:rsidR="00362AF8" w:rsidRPr="00445ECE" w:rsidRDefault="00362AF8" w:rsidP="00362AF8">
      <w:pPr>
        <w:shd w:val="clear" w:color="auto" w:fill="FFFFFF"/>
        <w:jc w:val="center"/>
        <w:rPr>
          <w:rFonts w:ascii="Arial" w:hAnsi="Arial" w:cs="Arial"/>
          <w:b/>
          <w:sz w:val="36"/>
          <w:szCs w:val="36"/>
        </w:rPr>
      </w:pPr>
      <w:r w:rsidRPr="00445ECE">
        <w:rPr>
          <w:rFonts w:ascii="Arial" w:hAnsi="Arial" w:cs="Arial"/>
          <w:b/>
          <w:sz w:val="36"/>
          <w:szCs w:val="36"/>
        </w:rPr>
        <w:t xml:space="preserve">GUIA DE ORGANIZACIÓN DE LOS ARCHIVOS </w:t>
      </w:r>
    </w:p>
    <w:p w:rsidR="00362AF8" w:rsidRPr="008D0552" w:rsidRDefault="00362AF8" w:rsidP="00362AF8">
      <w:pPr>
        <w:shd w:val="clear" w:color="auto" w:fill="FFFFFF"/>
        <w:jc w:val="center"/>
        <w:rPr>
          <w:rFonts w:ascii="Arial" w:hAnsi="Arial" w:cs="Arial"/>
          <w:sz w:val="22"/>
          <w:szCs w:val="22"/>
        </w:rPr>
      </w:pPr>
      <w:r w:rsidRPr="008D0552">
        <w:rPr>
          <w:rFonts w:ascii="Arial" w:hAnsi="Arial" w:cs="Arial"/>
          <w:sz w:val="22"/>
          <w:szCs w:val="22"/>
        </w:rPr>
        <w:t>SEGÚN LANORMA INTERNACIONAL GENERAL DE DESCRIPCIÓN ARCHIVISTICA ISDIAH (1ª Ed.)</w:t>
      </w:r>
    </w:p>
    <w:p w:rsidR="00362AF8" w:rsidRPr="008D0552" w:rsidRDefault="00362AF8" w:rsidP="00362AF8">
      <w:pPr>
        <w:shd w:val="clear" w:color="auto" w:fill="FFFFFF"/>
        <w:jc w:val="center"/>
        <w:rPr>
          <w:rFonts w:ascii="Arial" w:hAnsi="Arial" w:cs="Arial"/>
          <w:sz w:val="32"/>
          <w:szCs w:val="32"/>
        </w:rPr>
      </w:pPr>
    </w:p>
    <w:p w:rsidR="001F5496" w:rsidRPr="008D0552" w:rsidRDefault="001F5496" w:rsidP="008F7748">
      <w:pPr>
        <w:shd w:val="clear" w:color="auto" w:fill="FFFFFF"/>
        <w:jc w:val="center"/>
        <w:rPr>
          <w:rFonts w:ascii="Arial" w:hAnsi="Arial" w:cs="Arial"/>
        </w:rPr>
      </w:pPr>
    </w:p>
    <w:p w:rsidR="001F5496" w:rsidRPr="008D0552" w:rsidRDefault="001F5496" w:rsidP="008F7748">
      <w:pPr>
        <w:shd w:val="clear" w:color="auto" w:fill="FFFFFF"/>
        <w:jc w:val="center"/>
        <w:rPr>
          <w:rFonts w:ascii="Arial" w:hAnsi="Arial" w:cs="Arial"/>
        </w:rPr>
      </w:pPr>
    </w:p>
    <w:p w:rsidR="00DF55C4" w:rsidRDefault="00DF55C4"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641567" w:rsidRPr="008D0552" w:rsidRDefault="00B837C4" w:rsidP="008F7748">
      <w:pPr>
        <w:shd w:val="clear" w:color="auto" w:fill="FFFFFF"/>
        <w:jc w:val="center"/>
        <w:rPr>
          <w:rFonts w:ascii="Arial" w:hAnsi="Arial" w:cs="Arial"/>
        </w:rPr>
      </w:pPr>
      <w:r>
        <w:rPr>
          <w:rFonts w:ascii="Arial" w:hAnsi="Arial" w:cs="Arial"/>
        </w:rPr>
        <w:t>SAN SALVADOR,</w:t>
      </w:r>
      <w:r w:rsidR="00C615B4" w:rsidRPr="008D0552">
        <w:rPr>
          <w:rFonts w:ascii="Arial" w:hAnsi="Arial" w:cs="Arial"/>
        </w:rPr>
        <w:t xml:space="preserve"> </w:t>
      </w:r>
      <w:r w:rsidR="005464B5">
        <w:rPr>
          <w:rFonts w:ascii="Arial" w:hAnsi="Arial" w:cs="Arial"/>
        </w:rPr>
        <w:t xml:space="preserve">OCTUBRE </w:t>
      </w:r>
      <w:r w:rsidR="00C615B4" w:rsidRPr="008D0552">
        <w:rPr>
          <w:rFonts w:ascii="Arial" w:hAnsi="Arial" w:cs="Arial"/>
        </w:rPr>
        <w:t>201</w:t>
      </w:r>
      <w:r w:rsidR="003709CC">
        <w:rPr>
          <w:rFonts w:ascii="Arial" w:hAnsi="Arial" w:cs="Arial"/>
        </w:rPr>
        <w:t>5</w:t>
      </w:r>
    </w:p>
    <w:p w:rsidR="005D66D1" w:rsidRPr="008D0552" w:rsidRDefault="005D66D1" w:rsidP="00C615B4">
      <w:pPr>
        <w:jc w:val="center"/>
        <w:rPr>
          <w:rFonts w:ascii="Arial" w:hAnsi="Arial" w:cs="Arial"/>
        </w:rPr>
      </w:pPr>
    </w:p>
    <w:p w:rsidR="005D66D1" w:rsidRPr="008D0552" w:rsidRDefault="005D66D1" w:rsidP="00C615B4">
      <w:pPr>
        <w:jc w:val="center"/>
        <w:rPr>
          <w:rFonts w:ascii="Arial" w:hAnsi="Arial" w:cs="Arial"/>
        </w:rPr>
      </w:pPr>
    </w:p>
    <w:p w:rsidR="00362AF8" w:rsidRDefault="00362AF8">
      <w:pPr>
        <w:rPr>
          <w:rFonts w:ascii="Arial" w:hAnsi="Arial" w:cs="Arial"/>
        </w:rPr>
      </w:pPr>
    </w:p>
    <w:p w:rsidR="00024E90" w:rsidRDefault="00024E90">
      <w:pPr>
        <w:rPr>
          <w:rFonts w:ascii="Arial" w:hAnsi="Arial" w:cs="Arial"/>
        </w:rPr>
      </w:pPr>
    </w:p>
    <w:p w:rsidR="00362AF8" w:rsidRDefault="00362AF8">
      <w:pPr>
        <w:rPr>
          <w:rFonts w:ascii="Arial" w:hAnsi="Arial" w:cs="Arial"/>
        </w:rPr>
      </w:pPr>
    </w:p>
    <w:p w:rsidR="00683204" w:rsidRDefault="00683204">
      <w:pPr>
        <w:rPr>
          <w:rFonts w:ascii="Arial" w:hAnsi="Arial" w:cs="Arial"/>
        </w:rPr>
      </w:pPr>
    </w:p>
    <w:tbl>
      <w:tblPr>
        <w:tblStyle w:val="Tablaelegante"/>
        <w:tblpPr w:leftFromText="141" w:rightFromText="141" w:vertAnchor="text" w:horzAnchor="margin" w:tblpXSpec="center" w:tblpY="389"/>
        <w:tblW w:w="9889" w:type="dxa"/>
        <w:tblLayout w:type="fixed"/>
        <w:tblLook w:val="01E0" w:firstRow="1" w:lastRow="1" w:firstColumn="1" w:lastColumn="1" w:noHBand="0" w:noVBand="0"/>
      </w:tblPr>
      <w:tblGrid>
        <w:gridCol w:w="2196"/>
        <w:gridCol w:w="7693"/>
      </w:tblGrid>
      <w:tr w:rsidR="005B47A0" w:rsidRPr="008D0552" w:rsidTr="00F44E4A">
        <w:trPr>
          <w:cnfStyle w:val="100000000000" w:firstRow="1" w:lastRow="0" w:firstColumn="0" w:lastColumn="0" w:oddVBand="0" w:evenVBand="0" w:oddHBand="0" w:evenHBand="0" w:firstRowFirstColumn="0" w:firstRowLastColumn="0" w:lastRowFirstColumn="0" w:lastRowLastColumn="0"/>
          <w:trHeight w:val="810"/>
        </w:trPr>
        <w:tc>
          <w:tcPr>
            <w:tcW w:w="2196" w:type="dxa"/>
            <w:shd w:val="clear" w:color="auto" w:fill="17365D" w:themeFill="text2" w:themeFillShade="BF"/>
          </w:tcPr>
          <w:p w:rsidR="00362AF8" w:rsidRPr="00354232" w:rsidRDefault="00354232" w:rsidP="006B23F8">
            <w:pPr>
              <w:rPr>
                <w:rFonts w:ascii="Arial" w:hAnsi="Arial" w:cs="Arial"/>
                <w:b/>
                <w:bCs/>
                <w:lang w:val="es-SV"/>
              </w:rPr>
            </w:pPr>
            <w:r>
              <w:rPr>
                <w:noProof/>
                <w:lang w:val="es-SV" w:eastAsia="es-SV"/>
              </w:rPr>
              <w:lastRenderedPageBreak/>
              <w:drawing>
                <wp:inline distT="0" distB="0" distL="0" distR="0" wp14:anchorId="3A75BEB4" wp14:editId="5221E18C">
                  <wp:extent cx="1301675" cy="699247"/>
                  <wp:effectExtent l="0" t="0" r="0" b="5715"/>
                  <wp:docPr id="2" name="3 Imagen" descr="Descripción: logo i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Descripción: logo ind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7936" cy="702610"/>
                          </a:xfrm>
                          <a:prstGeom prst="rect">
                            <a:avLst/>
                          </a:prstGeom>
                          <a:noFill/>
                          <a:ln>
                            <a:noFill/>
                          </a:ln>
                        </pic:spPr>
                      </pic:pic>
                    </a:graphicData>
                  </a:graphic>
                </wp:inline>
              </w:drawing>
            </w:r>
          </w:p>
        </w:tc>
        <w:tc>
          <w:tcPr>
            <w:tcW w:w="7693" w:type="dxa"/>
            <w:shd w:val="clear" w:color="auto" w:fill="17365D" w:themeFill="text2" w:themeFillShade="BF"/>
          </w:tcPr>
          <w:p w:rsidR="00362AF8" w:rsidRPr="008D0552" w:rsidRDefault="00362AF8" w:rsidP="006B23F8">
            <w:pPr>
              <w:jc w:val="center"/>
              <w:rPr>
                <w:rFonts w:ascii="Arial" w:hAnsi="Arial" w:cs="Arial"/>
                <w:b/>
                <w:bCs/>
                <w:sz w:val="32"/>
                <w:szCs w:val="32"/>
              </w:rPr>
            </w:pPr>
          </w:p>
          <w:p w:rsidR="00362AF8" w:rsidRPr="008D0552" w:rsidRDefault="00362AF8" w:rsidP="006B23F8">
            <w:pPr>
              <w:jc w:val="center"/>
              <w:rPr>
                <w:rFonts w:ascii="Arial" w:hAnsi="Arial" w:cs="Arial"/>
                <w:b/>
                <w:bCs/>
                <w:sz w:val="32"/>
                <w:szCs w:val="32"/>
              </w:rPr>
            </w:pPr>
            <w:r w:rsidRPr="008D0552">
              <w:rPr>
                <w:rFonts w:ascii="Arial" w:hAnsi="Arial" w:cs="Arial"/>
                <w:sz w:val="32"/>
                <w:szCs w:val="32"/>
              </w:rPr>
              <w:t xml:space="preserve">                                                      </w:t>
            </w:r>
          </w:p>
          <w:p w:rsidR="006D1CF6" w:rsidRPr="008D0552" w:rsidRDefault="006D1CF6" w:rsidP="006B23F8">
            <w:pPr>
              <w:jc w:val="center"/>
              <w:rPr>
                <w:rFonts w:ascii="Arial" w:hAnsi="Arial" w:cs="Arial"/>
                <w:b/>
                <w:bCs/>
              </w:rPr>
            </w:pPr>
          </w:p>
        </w:tc>
      </w:tr>
      <w:tr w:rsidR="005B47A0" w:rsidRPr="008D0552" w:rsidTr="006B23F8">
        <w:trPr>
          <w:trHeight w:val="833"/>
        </w:trPr>
        <w:tc>
          <w:tcPr>
            <w:tcW w:w="2196" w:type="dxa"/>
            <w:shd w:val="clear" w:color="auto" w:fill="92D050"/>
          </w:tcPr>
          <w:p w:rsidR="00154B8F" w:rsidRPr="006B23F8" w:rsidRDefault="00154B8F" w:rsidP="006B23F8">
            <w:pPr>
              <w:pStyle w:val="Default"/>
              <w:jc w:val="center"/>
              <w:rPr>
                <w:rFonts w:ascii="Arial" w:hAnsi="Arial" w:cs="Arial"/>
              </w:rPr>
            </w:pPr>
          </w:p>
          <w:p w:rsidR="00362AF8" w:rsidRPr="008D0552" w:rsidRDefault="00362AF8" w:rsidP="006B23F8">
            <w:pPr>
              <w:pStyle w:val="Default"/>
              <w:jc w:val="center"/>
              <w:rPr>
                <w:rFonts w:ascii="Arial" w:hAnsi="Arial" w:cs="Arial"/>
                <w:b/>
                <w:bCs/>
                <w:sz w:val="15"/>
                <w:szCs w:val="15"/>
              </w:rPr>
            </w:pPr>
            <w:r w:rsidRPr="008D0552">
              <w:rPr>
                <w:rFonts w:ascii="Arial" w:hAnsi="Arial" w:cs="Arial"/>
                <w:sz w:val="15"/>
                <w:szCs w:val="15"/>
              </w:rPr>
              <w:t>1.</w:t>
            </w:r>
          </w:p>
          <w:p w:rsidR="00362AF8" w:rsidRPr="006B23F8" w:rsidRDefault="00362AF8" w:rsidP="006B23F8">
            <w:pPr>
              <w:pStyle w:val="Default"/>
              <w:rPr>
                <w:rFonts w:ascii="Arial" w:hAnsi="Arial" w:cs="Arial"/>
                <w:b/>
                <w:bCs/>
              </w:rPr>
            </w:pPr>
          </w:p>
        </w:tc>
        <w:tc>
          <w:tcPr>
            <w:tcW w:w="7693" w:type="dxa"/>
            <w:shd w:val="clear" w:color="auto" w:fill="92D050"/>
          </w:tcPr>
          <w:p w:rsidR="00362AF8" w:rsidRDefault="00362AF8" w:rsidP="006B23F8">
            <w:pPr>
              <w:pStyle w:val="Default"/>
              <w:rPr>
                <w:rFonts w:ascii="Arial" w:hAnsi="Arial" w:cs="Arial"/>
                <w:b/>
                <w:bCs/>
                <w:sz w:val="23"/>
                <w:szCs w:val="23"/>
              </w:rPr>
            </w:pPr>
          </w:p>
          <w:p w:rsidR="00362AF8" w:rsidRDefault="005B6D95" w:rsidP="006B23F8">
            <w:pPr>
              <w:pStyle w:val="Default"/>
              <w:jc w:val="center"/>
              <w:rPr>
                <w:rFonts w:ascii="Arial" w:hAnsi="Arial" w:cs="Arial"/>
                <w:b/>
                <w:bCs/>
              </w:rPr>
            </w:pPr>
            <w:r>
              <w:rPr>
                <w:rFonts w:ascii="Arial" w:hAnsi="Arial" w:cs="Arial"/>
                <w:b/>
                <w:bCs/>
              </w:rPr>
              <w:t>A</w:t>
            </w:r>
            <w:r w:rsidR="00362AF8" w:rsidRPr="008D0552">
              <w:rPr>
                <w:rFonts w:ascii="Arial" w:hAnsi="Arial" w:cs="Arial"/>
                <w:b/>
                <w:bCs/>
              </w:rPr>
              <w:t>REA DE IDENTIFICACIÓN</w:t>
            </w:r>
          </w:p>
          <w:p w:rsidR="006D1CF6" w:rsidRPr="008D0552" w:rsidRDefault="006D1CF6" w:rsidP="006B23F8">
            <w:pPr>
              <w:pStyle w:val="Default"/>
              <w:jc w:val="center"/>
              <w:rPr>
                <w:rFonts w:ascii="Arial" w:hAnsi="Arial" w:cs="Arial"/>
                <w:b/>
                <w:bCs/>
              </w:rPr>
            </w:pPr>
          </w:p>
        </w:tc>
      </w:tr>
      <w:tr w:rsidR="005B47A0" w:rsidRPr="008D0552" w:rsidTr="006B23F8">
        <w:tc>
          <w:tcPr>
            <w:tcW w:w="2196" w:type="dxa"/>
          </w:tcPr>
          <w:p w:rsidR="00362AF8" w:rsidRPr="008D0552" w:rsidRDefault="00362AF8" w:rsidP="006B23F8">
            <w:pPr>
              <w:pStyle w:val="Default"/>
              <w:rPr>
                <w:rFonts w:ascii="Arial" w:hAnsi="Arial" w:cs="Arial"/>
                <w:b/>
                <w:bCs/>
                <w:sz w:val="15"/>
                <w:szCs w:val="15"/>
              </w:rPr>
            </w:pPr>
            <w:r w:rsidRPr="008D0552">
              <w:rPr>
                <w:rFonts w:ascii="Arial" w:hAnsi="Arial" w:cs="Arial"/>
                <w:sz w:val="15"/>
                <w:szCs w:val="15"/>
              </w:rPr>
              <w:t xml:space="preserve">1.1. Identificador </w:t>
            </w:r>
          </w:p>
          <w:p w:rsidR="00362AF8" w:rsidRPr="008D0552" w:rsidRDefault="00362AF8" w:rsidP="006B23F8">
            <w:pPr>
              <w:pStyle w:val="Default"/>
              <w:rPr>
                <w:rFonts w:ascii="Arial" w:hAnsi="Arial" w:cs="Arial"/>
                <w:b/>
                <w:bCs/>
                <w:sz w:val="15"/>
                <w:szCs w:val="15"/>
              </w:rPr>
            </w:pPr>
          </w:p>
        </w:tc>
        <w:tc>
          <w:tcPr>
            <w:tcW w:w="7693" w:type="dxa"/>
          </w:tcPr>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 xml:space="preserve">SV-INDES </w:t>
            </w:r>
          </w:p>
          <w:p w:rsidR="00362AF8" w:rsidRDefault="00362AF8" w:rsidP="006B23F8">
            <w:pPr>
              <w:pStyle w:val="Default"/>
              <w:rPr>
                <w:rFonts w:ascii="Arial" w:hAnsi="Arial" w:cs="Arial"/>
                <w:bCs/>
                <w:sz w:val="22"/>
                <w:szCs w:val="22"/>
              </w:rPr>
            </w:pPr>
            <w:r w:rsidRPr="00096A3C">
              <w:rPr>
                <w:rFonts w:ascii="Arial" w:hAnsi="Arial" w:cs="Arial"/>
                <w:bCs/>
                <w:sz w:val="22"/>
                <w:szCs w:val="22"/>
              </w:rPr>
              <w:t>El Salvador- Instituto Nacional de los Deportes</w:t>
            </w:r>
          </w:p>
          <w:p w:rsidR="004C4869" w:rsidRPr="00096A3C" w:rsidRDefault="004C4869" w:rsidP="006B23F8">
            <w:pPr>
              <w:pStyle w:val="Default"/>
              <w:rPr>
                <w:rFonts w:ascii="Arial" w:hAnsi="Arial" w:cs="Arial"/>
                <w:bCs/>
                <w:sz w:val="22"/>
                <w:szCs w:val="22"/>
              </w:rPr>
            </w:pPr>
          </w:p>
        </w:tc>
      </w:tr>
      <w:tr w:rsidR="005B47A0" w:rsidRPr="008D0552" w:rsidTr="006B23F8">
        <w:tc>
          <w:tcPr>
            <w:tcW w:w="2196" w:type="dxa"/>
          </w:tcPr>
          <w:p w:rsidR="00362AF8" w:rsidRPr="008D0552" w:rsidRDefault="00362AF8" w:rsidP="006B23F8">
            <w:pPr>
              <w:pStyle w:val="Default"/>
              <w:rPr>
                <w:rFonts w:ascii="Arial" w:hAnsi="Arial" w:cs="Arial"/>
                <w:b/>
                <w:bCs/>
                <w:sz w:val="15"/>
                <w:szCs w:val="15"/>
              </w:rPr>
            </w:pPr>
            <w:r w:rsidRPr="008D0552">
              <w:rPr>
                <w:rFonts w:ascii="Arial" w:hAnsi="Arial" w:cs="Arial"/>
                <w:sz w:val="15"/>
                <w:szCs w:val="15"/>
              </w:rPr>
              <w:t xml:space="preserve">1.2. Forma autorizada del nombre </w:t>
            </w:r>
          </w:p>
        </w:tc>
        <w:tc>
          <w:tcPr>
            <w:tcW w:w="7693" w:type="dxa"/>
          </w:tcPr>
          <w:p w:rsidR="00362AF8" w:rsidRPr="00096A3C" w:rsidRDefault="00471FFA" w:rsidP="006B23F8">
            <w:pPr>
              <w:pStyle w:val="Default"/>
              <w:rPr>
                <w:rFonts w:ascii="Arial" w:hAnsi="Arial" w:cs="Arial"/>
                <w:bCs/>
                <w:sz w:val="22"/>
                <w:szCs w:val="22"/>
              </w:rPr>
            </w:pPr>
            <w:r>
              <w:rPr>
                <w:rFonts w:ascii="Arial" w:hAnsi="Arial" w:cs="Arial"/>
                <w:bCs/>
                <w:sz w:val="22"/>
                <w:szCs w:val="22"/>
              </w:rPr>
              <w:t>Instituto Nacional de los Deportes de El Salvador</w:t>
            </w:r>
          </w:p>
          <w:p w:rsidR="00362AF8" w:rsidRPr="00096A3C" w:rsidRDefault="00362AF8" w:rsidP="006B23F8">
            <w:pPr>
              <w:pStyle w:val="Default"/>
              <w:rPr>
                <w:rFonts w:ascii="Arial" w:hAnsi="Arial" w:cs="Arial"/>
                <w:bCs/>
                <w:sz w:val="22"/>
                <w:szCs w:val="22"/>
              </w:rPr>
            </w:pPr>
          </w:p>
        </w:tc>
      </w:tr>
      <w:tr w:rsidR="005B47A0" w:rsidRPr="008D0552" w:rsidTr="006B23F8">
        <w:trPr>
          <w:trHeight w:val="382"/>
        </w:trPr>
        <w:tc>
          <w:tcPr>
            <w:tcW w:w="2196" w:type="dxa"/>
          </w:tcPr>
          <w:p w:rsidR="00362AF8" w:rsidRPr="008D0552" w:rsidRDefault="00362AF8" w:rsidP="006B23F8">
            <w:pPr>
              <w:pStyle w:val="Default"/>
              <w:rPr>
                <w:rFonts w:ascii="Arial" w:hAnsi="Arial" w:cs="Arial"/>
                <w:b/>
                <w:bCs/>
                <w:sz w:val="15"/>
                <w:szCs w:val="15"/>
              </w:rPr>
            </w:pPr>
            <w:r w:rsidRPr="008D0552">
              <w:rPr>
                <w:rFonts w:ascii="Arial" w:hAnsi="Arial" w:cs="Arial"/>
                <w:sz w:val="15"/>
                <w:szCs w:val="15"/>
              </w:rPr>
              <w:t xml:space="preserve">1.3. Forma paralela del nombre </w:t>
            </w:r>
          </w:p>
        </w:tc>
        <w:tc>
          <w:tcPr>
            <w:tcW w:w="7693" w:type="dxa"/>
          </w:tcPr>
          <w:p w:rsidR="00362AF8" w:rsidRPr="00096A3C" w:rsidRDefault="00362AF8" w:rsidP="006B23F8">
            <w:pPr>
              <w:pStyle w:val="Default"/>
              <w:rPr>
                <w:rFonts w:ascii="Arial" w:hAnsi="Arial" w:cs="Arial"/>
                <w:bCs/>
                <w:sz w:val="22"/>
                <w:szCs w:val="22"/>
              </w:rPr>
            </w:pPr>
          </w:p>
        </w:tc>
      </w:tr>
      <w:tr w:rsidR="005B47A0" w:rsidRPr="008D0552" w:rsidTr="006B23F8">
        <w:trPr>
          <w:trHeight w:val="559"/>
        </w:trPr>
        <w:tc>
          <w:tcPr>
            <w:tcW w:w="2196" w:type="dxa"/>
          </w:tcPr>
          <w:p w:rsidR="00362AF8" w:rsidRPr="008D0552" w:rsidRDefault="00362AF8" w:rsidP="006B23F8">
            <w:pPr>
              <w:pStyle w:val="Default"/>
              <w:rPr>
                <w:rFonts w:ascii="Arial" w:hAnsi="Arial" w:cs="Arial"/>
                <w:b/>
                <w:bCs/>
                <w:sz w:val="15"/>
                <w:szCs w:val="15"/>
              </w:rPr>
            </w:pPr>
            <w:r w:rsidRPr="008D0552">
              <w:rPr>
                <w:rFonts w:ascii="Arial" w:hAnsi="Arial" w:cs="Arial"/>
                <w:sz w:val="15"/>
                <w:szCs w:val="15"/>
              </w:rPr>
              <w:t xml:space="preserve">1.4. Otras formas del nombre </w:t>
            </w:r>
          </w:p>
        </w:tc>
        <w:tc>
          <w:tcPr>
            <w:tcW w:w="7693" w:type="dxa"/>
          </w:tcPr>
          <w:p w:rsidR="00362AF8" w:rsidRPr="00096A3C" w:rsidRDefault="00362AF8" w:rsidP="006B23F8">
            <w:pPr>
              <w:pStyle w:val="Default"/>
              <w:rPr>
                <w:rFonts w:ascii="Arial" w:hAnsi="Arial" w:cs="Arial"/>
                <w:bCs/>
                <w:sz w:val="22"/>
                <w:szCs w:val="22"/>
              </w:rPr>
            </w:pPr>
          </w:p>
        </w:tc>
      </w:tr>
      <w:tr w:rsidR="005B47A0" w:rsidRPr="008D0552" w:rsidTr="006B23F8">
        <w:trPr>
          <w:trHeight w:val="625"/>
        </w:trPr>
        <w:tc>
          <w:tcPr>
            <w:tcW w:w="2196" w:type="dxa"/>
          </w:tcPr>
          <w:p w:rsidR="00362AF8" w:rsidRPr="008D0552" w:rsidRDefault="00362AF8" w:rsidP="006B23F8">
            <w:pPr>
              <w:pStyle w:val="Default"/>
              <w:rPr>
                <w:rFonts w:ascii="Arial" w:hAnsi="Arial" w:cs="Arial"/>
                <w:b/>
                <w:bCs/>
                <w:sz w:val="15"/>
                <w:szCs w:val="15"/>
              </w:rPr>
            </w:pPr>
            <w:r w:rsidRPr="008D0552">
              <w:rPr>
                <w:rFonts w:ascii="Arial" w:hAnsi="Arial" w:cs="Arial"/>
                <w:sz w:val="15"/>
                <w:szCs w:val="15"/>
              </w:rPr>
              <w:t xml:space="preserve">1.5. Tipo de institución que conserva los fondos de archivo </w:t>
            </w:r>
          </w:p>
        </w:tc>
        <w:tc>
          <w:tcPr>
            <w:tcW w:w="7693" w:type="dxa"/>
          </w:tcPr>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Institución Autónoma</w:t>
            </w:r>
          </w:p>
          <w:p w:rsidR="00C40B16" w:rsidRDefault="00362AF8" w:rsidP="006B23F8">
            <w:pPr>
              <w:pStyle w:val="Default"/>
              <w:rPr>
                <w:rFonts w:ascii="Arial" w:hAnsi="Arial" w:cs="Arial"/>
                <w:bCs/>
                <w:sz w:val="22"/>
                <w:szCs w:val="22"/>
              </w:rPr>
            </w:pPr>
            <w:r w:rsidRPr="00096A3C">
              <w:rPr>
                <w:rFonts w:ascii="Arial" w:hAnsi="Arial" w:cs="Arial"/>
                <w:bCs/>
                <w:sz w:val="22"/>
                <w:szCs w:val="22"/>
              </w:rPr>
              <w:t>Ciclo Vital: Archivos de Gestión</w:t>
            </w:r>
            <w:r w:rsidR="00C40B16">
              <w:rPr>
                <w:rFonts w:ascii="Arial" w:hAnsi="Arial" w:cs="Arial"/>
                <w:bCs/>
                <w:sz w:val="22"/>
                <w:szCs w:val="22"/>
              </w:rPr>
              <w:t xml:space="preserve">   </w:t>
            </w:r>
          </w:p>
          <w:p w:rsidR="00362AF8" w:rsidRDefault="00C40B16" w:rsidP="006B23F8">
            <w:pPr>
              <w:pStyle w:val="Default"/>
              <w:rPr>
                <w:rFonts w:ascii="Arial" w:hAnsi="Arial" w:cs="Arial"/>
                <w:bCs/>
                <w:sz w:val="22"/>
                <w:szCs w:val="22"/>
              </w:rPr>
            </w:pPr>
            <w:r>
              <w:rPr>
                <w:rFonts w:ascii="Arial" w:hAnsi="Arial" w:cs="Arial"/>
                <w:bCs/>
                <w:sz w:val="22"/>
                <w:szCs w:val="22"/>
              </w:rPr>
              <w:t xml:space="preserve">Archivos Especializados                                                                                                                                                                                                                                       </w:t>
            </w:r>
          </w:p>
          <w:p w:rsidR="00C40B16" w:rsidRPr="00096A3C" w:rsidRDefault="00C40B16" w:rsidP="006B23F8">
            <w:pPr>
              <w:pStyle w:val="Default"/>
              <w:rPr>
                <w:rFonts w:ascii="Arial" w:hAnsi="Arial" w:cs="Arial"/>
                <w:bCs/>
                <w:sz w:val="22"/>
                <w:szCs w:val="22"/>
              </w:rPr>
            </w:pPr>
          </w:p>
        </w:tc>
      </w:tr>
      <w:tr w:rsidR="005B47A0" w:rsidRPr="008D0552" w:rsidTr="006B23F8">
        <w:tc>
          <w:tcPr>
            <w:tcW w:w="2196" w:type="dxa"/>
            <w:shd w:val="clear" w:color="auto" w:fill="92D050"/>
          </w:tcPr>
          <w:p w:rsidR="00362AF8" w:rsidRPr="008D0552" w:rsidRDefault="00362AF8" w:rsidP="006B23F8">
            <w:pPr>
              <w:pStyle w:val="Default"/>
              <w:rPr>
                <w:rFonts w:ascii="Arial" w:hAnsi="Arial" w:cs="Arial"/>
                <w:b/>
                <w:bCs/>
                <w:color w:val="auto"/>
              </w:rPr>
            </w:pPr>
          </w:p>
          <w:p w:rsidR="00362AF8" w:rsidRDefault="00362AF8" w:rsidP="006B23F8">
            <w:pPr>
              <w:pStyle w:val="Default"/>
              <w:jc w:val="center"/>
              <w:rPr>
                <w:rFonts w:ascii="Arial" w:hAnsi="Arial" w:cs="Arial"/>
                <w:sz w:val="15"/>
                <w:szCs w:val="15"/>
              </w:rPr>
            </w:pPr>
            <w:r w:rsidRPr="008D0552">
              <w:rPr>
                <w:rFonts w:ascii="Arial" w:hAnsi="Arial" w:cs="Arial"/>
                <w:sz w:val="15"/>
                <w:szCs w:val="15"/>
              </w:rPr>
              <w:t>2.</w:t>
            </w:r>
          </w:p>
          <w:p w:rsidR="00154B8F" w:rsidRPr="008D0552" w:rsidRDefault="00154B8F" w:rsidP="006B23F8">
            <w:pPr>
              <w:pStyle w:val="Default"/>
              <w:jc w:val="center"/>
              <w:rPr>
                <w:rFonts w:ascii="Arial" w:hAnsi="Arial" w:cs="Arial"/>
                <w:b/>
                <w:bCs/>
                <w:sz w:val="15"/>
                <w:szCs w:val="15"/>
              </w:rPr>
            </w:pPr>
          </w:p>
          <w:p w:rsidR="00362AF8" w:rsidRPr="008D0552" w:rsidRDefault="00362AF8" w:rsidP="006B23F8">
            <w:pPr>
              <w:pStyle w:val="Default"/>
              <w:rPr>
                <w:rFonts w:ascii="Arial" w:hAnsi="Arial" w:cs="Arial"/>
                <w:b/>
                <w:bCs/>
                <w:sz w:val="15"/>
                <w:szCs w:val="15"/>
              </w:rPr>
            </w:pPr>
          </w:p>
        </w:tc>
        <w:tc>
          <w:tcPr>
            <w:tcW w:w="7693" w:type="dxa"/>
            <w:shd w:val="clear" w:color="auto" w:fill="92D050"/>
          </w:tcPr>
          <w:p w:rsidR="00362AF8" w:rsidRPr="008D0552" w:rsidRDefault="00362AF8" w:rsidP="006B23F8">
            <w:pPr>
              <w:pStyle w:val="Default"/>
              <w:rPr>
                <w:rFonts w:ascii="Arial" w:hAnsi="Arial" w:cs="Arial"/>
                <w:b/>
                <w:bCs/>
                <w:sz w:val="23"/>
                <w:szCs w:val="23"/>
              </w:rPr>
            </w:pPr>
          </w:p>
          <w:p w:rsidR="00362AF8" w:rsidRDefault="005B6D95" w:rsidP="006B23F8">
            <w:pPr>
              <w:pStyle w:val="Default"/>
              <w:jc w:val="center"/>
              <w:rPr>
                <w:rFonts w:ascii="Arial" w:hAnsi="Arial" w:cs="Arial"/>
                <w:b/>
                <w:bCs/>
              </w:rPr>
            </w:pPr>
            <w:r>
              <w:rPr>
                <w:rFonts w:ascii="Arial" w:hAnsi="Arial" w:cs="Arial"/>
                <w:b/>
                <w:bCs/>
              </w:rPr>
              <w:t>A</w:t>
            </w:r>
            <w:r w:rsidR="00362AF8" w:rsidRPr="00096A3C">
              <w:rPr>
                <w:rFonts w:ascii="Arial" w:hAnsi="Arial" w:cs="Arial"/>
                <w:b/>
                <w:bCs/>
              </w:rPr>
              <w:t>REA DE CONTACTO</w:t>
            </w:r>
          </w:p>
          <w:p w:rsidR="006D1CF6" w:rsidRPr="00096A3C" w:rsidRDefault="006D1CF6" w:rsidP="006B23F8">
            <w:pPr>
              <w:pStyle w:val="Default"/>
              <w:jc w:val="center"/>
              <w:rPr>
                <w:rFonts w:ascii="Arial" w:hAnsi="Arial" w:cs="Arial"/>
                <w:bCs/>
              </w:rPr>
            </w:pPr>
          </w:p>
        </w:tc>
      </w:tr>
      <w:tr w:rsidR="005B47A0" w:rsidRPr="008D0552" w:rsidTr="006B23F8">
        <w:tc>
          <w:tcPr>
            <w:tcW w:w="2196" w:type="dxa"/>
          </w:tcPr>
          <w:p w:rsidR="00362AF8" w:rsidRPr="008D0552" w:rsidRDefault="00362AF8" w:rsidP="006B23F8">
            <w:pPr>
              <w:pStyle w:val="Default"/>
              <w:rPr>
                <w:rFonts w:ascii="Arial" w:hAnsi="Arial" w:cs="Arial"/>
                <w:b/>
                <w:bCs/>
                <w:sz w:val="15"/>
                <w:szCs w:val="15"/>
              </w:rPr>
            </w:pPr>
            <w:r w:rsidRPr="008D0552">
              <w:rPr>
                <w:rFonts w:ascii="Arial" w:hAnsi="Arial" w:cs="Arial"/>
                <w:sz w:val="15"/>
                <w:szCs w:val="15"/>
              </w:rPr>
              <w:t xml:space="preserve">2.1. Localización y dirección </w:t>
            </w:r>
          </w:p>
        </w:tc>
        <w:tc>
          <w:tcPr>
            <w:tcW w:w="7693" w:type="dxa"/>
          </w:tcPr>
          <w:p w:rsidR="00362AF8" w:rsidRPr="00096A3C" w:rsidRDefault="00362AF8" w:rsidP="006B23F8">
            <w:pPr>
              <w:pStyle w:val="Default"/>
              <w:rPr>
                <w:rFonts w:ascii="Arial" w:hAnsi="Arial" w:cs="Arial"/>
                <w:b/>
                <w:bCs/>
                <w:sz w:val="22"/>
                <w:szCs w:val="22"/>
              </w:rPr>
            </w:pPr>
            <w:r w:rsidRPr="00096A3C">
              <w:rPr>
                <w:rFonts w:ascii="Arial" w:hAnsi="Arial" w:cs="Arial"/>
                <w:b/>
                <w:bCs/>
                <w:sz w:val="22"/>
                <w:szCs w:val="22"/>
              </w:rPr>
              <w:t>Oficina de Información y Respuesta (OIR)</w:t>
            </w: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Palacio de los Deportes Carlos “El Famoso Hernández”</w:t>
            </w:r>
          </w:p>
          <w:p w:rsidR="00362AF8" w:rsidRDefault="00362AF8" w:rsidP="006B23F8">
            <w:pPr>
              <w:pStyle w:val="Default"/>
              <w:rPr>
                <w:rFonts w:ascii="Arial" w:hAnsi="Arial" w:cs="Arial"/>
                <w:bCs/>
                <w:sz w:val="22"/>
                <w:szCs w:val="22"/>
              </w:rPr>
            </w:pPr>
            <w:r w:rsidRPr="00096A3C">
              <w:rPr>
                <w:rFonts w:ascii="Arial" w:hAnsi="Arial" w:cs="Arial"/>
                <w:bCs/>
                <w:sz w:val="22"/>
                <w:szCs w:val="22"/>
              </w:rPr>
              <w:t xml:space="preserve">Alameda Juan Pablo II  y Diagonal Universitaria Centro de Gobierno, </w:t>
            </w:r>
            <w:r>
              <w:rPr>
                <w:rFonts w:ascii="Arial" w:hAnsi="Arial" w:cs="Arial"/>
                <w:bCs/>
                <w:sz w:val="22"/>
                <w:szCs w:val="22"/>
              </w:rPr>
              <w:t xml:space="preserve">      </w:t>
            </w:r>
            <w:r w:rsidRPr="00096A3C">
              <w:rPr>
                <w:rFonts w:ascii="Arial" w:hAnsi="Arial" w:cs="Arial"/>
                <w:bCs/>
                <w:sz w:val="22"/>
                <w:szCs w:val="22"/>
              </w:rPr>
              <w:t xml:space="preserve">San Salvador, El Salvador, Centroamérica. </w:t>
            </w:r>
          </w:p>
          <w:p w:rsidR="004C4869" w:rsidRPr="00096A3C" w:rsidRDefault="004C4869" w:rsidP="006B23F8">
            <w:pPr>
              <w:pStyle w:val="Default"/>
              <w:rPr>
                <w:rFonts w:ascii="Arial" w:hAnsi="Arial" w:cs="Arial"/>
                <w:bCs/>
                <w:sz w:val="22"/>
                <w:szCs w:val="22"/>
              </w:rPr>
            </w:pPr>
          </w:p>
        </w:tc>
      </w:tr>
      <w:tr w:rsidR="005B47A0" w:rsidRPr="008D0552" w:rsidTr="006B23F8">
        <w:trPr>
          <w:trHeight w:val="851"/>
        </w:trPr>
        <w:tc>
          <w:tcPr>
            <w:tcW w:w="2196" w:type="dxa"/>
          </w:tcPr>
          <w:p w:rsidR="00362AF8" w:rsidRPr="008D0552" w:rsidRDefault="00362AF8" w:rsidP="006B23F8">
            <w:pPr>
              <w:pStyle w:val="Default"/>
              <w:rPr>
                <w:rFonts w:ascii="Arial" w:hAnsi="Arial" w:cs="Arial"/>
                <w:b/>
                <w:bCs/>
                <w:sz w:val="15"/>
                <w:szCs w:val="15"/>
              </w:rPr>
            </w:pPr>
            <w:r w:rsidRPr="008D0552">
              <w:rPr>
                <w:rFonts w:ascii="Arial" w:hAnsi="Arial" w:cs="Arial"/>
                <w:sz w:val="15"/>
                <w:szCs w:val="15"/>
              </w:rPr>
              <w:t xml:space="preserve">2.2. Teléfono, fax, correo electrónico </w:t>
            </w:r>
          </w:p>
        </w:tc>
        <w:tc>
          <w:tcPr>
            <w:tcW w:w="7693" w:type="dxa"/>
          </w:tcPr>
          <w:p w:rsidR="00362AF8" w:rsidRPr="00096A3C" w:rsidRDefault="00E3303D" w:rsidP="006B23F8">
            <w:pPr>
              <w:pStyle w:val="Default"/>
              <w:rPr>
                <w:rFonts w:ascii="Arial" w:hAnsi="Arial" w:cs="Arial"/>
                <w:bCs/>
                <w:sz w:val="22"/>
                <w:szCs w:val="22"/>
              </w:rPr>
            </w:pPr>
            <w:r>
              <w:rPr>
                <w:rFonts w:ascii="Arial" w:hAnsi="Arial" w:cs="Arial"/>
                <w:bCs/>
                <w:sz w:val="22"/>
                <w:szCs w:val="22"/>
              </w:rPr>
              <w:t>Teléfono PBX:</w:t>
            </w:r>
            <w:r w:rsidR="00362AF8" w:rsidRPr="00096A3C">
              <w:rPr>
                <w:rFonts w:ascii="Arial" w:hAnsi="Arial" w:cs="Arial"/>
                <w:bCs/>
                <w:sz w:val="22"/>
                <w:szCs w:val="22"/>
              </w:rPr>
              <w:t xml:space="preserve"> 2231-9963</w:t>
            </w: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 xml:space="preserve">E-mail: </w:t>
            </w:r>
            <w:hyperlink r:id="rId11" w:history="1">
              <w:r w:rsidRPr="00096A3C">
                <w:rPr>
                  <w:rStyle w:val="Hipervnculo"/>
                  <w:rFonts w:ascii="Arial" w:hAnsi="Arial" w:cs="Arial"/>
                  <w:bCs/>
                  <w:sz w:val="22"/>
                  <w:szCs w:val="22"/>
                </w:rPr>
                <w:t>oir@indes.gob.sv</w:t>
              </w:r>
            </w:hyperlink>
          </w:p>
        </w:tc>
      </w:tr>
      <w:tr w:rsidR="005B47A0" w:rsidRPr="008D0552" w:rsidTr="006B23F8">
        <w:trPr>
          <w:trHeight w:val="3053"/>
        </w:trPr>
        <w:tc>
          <w:tcPr>
            <w:tcW w:w="2196" w:type="dxa"/>
          </w:tcPr>
          <w:p w:rsidR="00362AF8" w:rsidRPr="008D0552" w:rsidRDefault="00362AF8" w:rsidP="006B23F8">
            <w:pPr>
              <w:pStyle w:val="Default"/>
              <w:rPr>
                <w:rFonts w:ascii="Arial" w:hAnsi="Arial" w:cs="Arial"/>
                <w:b/>
                <w:bCs/>
                <w:sz w:val="15"/>
                <w:szCs w:val="15"/>
              </w:rPr>
            </w:pPr>
            <w:r w:rsidRPr="008D0552">
              <w:rPr>
                <w:rFonts w:ascii="Arial" w:hAnsi="Arial" w:cs="Arial"/>
                <w:sz w:val="15"/>
                <w:szCs w:val="15"/>
              </w:rPr>
              <w:t>2.3. Personas de co</w:t>
            </w:r>
            <w:r w:rsidRPr="005B47A0">
              <w:rPr>
                <w:rFonts w:ascii="Arial" w:hAnsi="Arial" w:cs="Arial"/>
                <w:sz w:val="15"/>
                <w:szCs w:val="15"/>
                <w:shd w:val="clear" w:color="auto" w:fill="C2D69B" w:themeFill="accent3" w:themeFillTint="99"/>
              </w:rPr>
              <w:t>n</w:t>
            </w:r>
            <w:r w:rsidRPr="008D0552">
              <w:rPr>
                <w:rFonts w:ascii="Arial" w:hAnsi="Arial" w:cs="Arial"/>
                <w:sz w:val="15"/>
                <w:szCs w:val="15"/>
              </w:rPr>
              <w:t xml:space="preserve">tacto </w:t>
            </w:r>
          </w:p>
        </w:tc>
        <w:tc>
          <w:tcPr>
            <w:tcW w:w="7693" w:type="dxa"/>
          </w:tcPr>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Oficial de Información OIR</w:t>
            </w: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Ing. Wendy Gómez</w:t>
            </w: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 xml:space="preserve">E-mail: </w:t>
            </w:r>
            <w:hyperlink r:id="rId12" w:history="1">
              <w:r w:rsidRPr="00096A3C">
                <w:rPr>
                  <w:rStyle w:val="Hipervnculo"/>
                  <w:rFonts w:ascii="Arial" w:hAnsi="Arial" w:cs="Arial"/>
                  <w:bCs/>
                  <w:sz w:val="22"/>
                  <w:szCs w:val="22"/>
                </w:rPr>
                <w:t>w.gomez@indes.gob.sv</w:t>
              </w:r>
            </w:hyperlink>
          </w:p>
          <w:p w:rsidR="00362AF8" w:rsidRPr="00096A3C" w:rsidRDefault="00362AF8" w:rsidP="006B23F8">
            <w:pPr>
              <w:pStyle w:val="Default"/>
              <w:rPr>
                <w:rFonts w:ascii="Arial" w:hAnsi="Arial" w:cs="Arial"/>
                <w:bCs/>
                <w:sz w:val="22"/>
                <w:szCs w:val="22"/>
              </w:rPr>
            </w:pP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Gestor de Información OIR</w:t>
            </w: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 xml:space="preserve">Ing. </w:t>
            </w:r>
            <w:proofErr w:type="spellStart"/>
            <w:r w:rsidRPr="00096A3C">
              <w:rPr>
                <w:rFonts w:ascii="Arial" w:hAnsi="Arial" w:cs="Arial"/>
                <w:bCs/>
                <w:sz w:val="22"/>
                <w:szCs w:val="22"/>
              </w:rPr>
              <w:t>Bessy</w:t>
            </w:r>
            <w:proofErr w:type="spellEnd"/>
            <w:r w:rsidRPr="00096A3C">
              <w:rPr>
                <w:rFonts w:ascii="Arial" w:hAnsi="Arial" w:cs="Arial"/>
                <w:bCs/>
                <w:sz w:val="22"/>
                <w:szCs w:val="22"/>
              </w:rPr>
              <w:t xml:space="preserve"> Olano</w:t>
            </w: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 xml:space="preserve"> E-mail: </w:t>
            </w:r>
            <w:hyperlink r:id="rId13" w:history="1">
              <w:r w:rsidRPr="00096A3C">
                <w:rPr>
                  <w:rStyle w:val="Hipervnculo"/>
                  <w:rFonts w:ascii="Arial" w:hAnsi="Arial" w:cs="Arial"/>
                  <w:bCs/>
                  <w:sz w:val="22"/>
                  <w:szCs w:val="22"/>
                </w:rPr>
                <w:t>b.olano@indes.gob.sv</w:t>
              </w:r>
            </w:hyperlink>
          </w:p>
          <w:p w:rsidR="00362AF8" w:rsidRPr="00096A3C" w:rsidRDefault="00362AF8" w:rsidP="006B23F8">
            <w:pPr>
              <w:pStyle w:val="Default"/>
              <w:rPr>
                <w:rFonts w:ascii="Arial" w:hAnsi="Arial" w:cs="Arial"/>
                <w:bCs/>
                <w:sz w:val="22"/>
                <w:szCs w:val="22"/>
              </w:rPr>
            </w:pP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Responsable de Archivo Institucional</w:t>
            </w: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 xml:space="preserve">Sonia Cosme </w:t>
            </w:r>
          </w:p>
          <w:p w:rsidR="00362AF8" w:rsidRPr="00096A3C" w:rsidRDefault="00362AF8" w:rsidP="006B23F8">
            <w:pPr>
              <w:pStyle w:val="Default"/>
              <w:rPr>
                <w:rFonts w:ascii="Arial" w:hAnsi="Arial" w:cs="Arial"/>
                <w:bCs/>
                <w:sz w:val="22"/>
                <w:szCs w:val="22"/>
              </w:rPr>
            </w:pPr>
            <w:r w:rsidRPr="00096A3C">
              <w:rPr>
                <w:rFonts w:ascii="Arial" w:hAnsi="Arial" w:cs="Arial"/>
                <w:bCs/>
                <w:sz w:val="22"/>
                <w:szCs w:val="22"/>
              </w:rPr>
              <w:t xml:space="preserve">E-mail: </w:t>
            </w:r>
            <w:hyperlink r:id="rId14" w:history="1">
              <w:r w:rsidRPr="00096A3C">
                <w:rPr>
                  <w:rStyle w:val="Hipervnculo"/>
                  <w:rFonts w:ascii="Arial" w:hAnsi="Arial" w:cs="Arial"/>
                  <w:bCs/>
                  <w:sz w:val="22"/>
                  <w:szCs w:val="22"/>
                </w:rPr>
                <w:t>s.cosme.@indes.gob.sv</w:t>
              </w:r>
            </w:hyperlink>
            <w:r w:rsidRPr="00096A3C">
              <w:rPr>
                <w:rFonts w:ascii="Arial" w:hAnsi="Arial" w:cs="Arial"/>
                <w:bCs/>
                <w:sz w:val="22"/>
                <w:szCs w:val="22"/>
              </w:rPr>
              <w:t xml:space="preserve"> </w:t>
            </w:r>
          </w:p>
          <w:p w:rsidR="006B23F8" w:rsidRPr="008D0552" w:rsidRDefault="006B23F8" w:rsidP="006B23F8">
            <w:pPr>
              <w:pStyle w:val="Default"/>
              <w:rPr>
                <w:rFonts w:ascii="Arial" w:hAnsi="Arial" w:cs="Arial"/>
                <w:bCs/>
                <w:sz w:val="23"/>
                <w:szCs w:val="23"/>
              </w:rPr>
            </w:pPr>
          </w:p>
        </w:tc>
      </w:tr>
      <w:tr w:rsidR="00454BDD" w:rsidRPr="008D0552" w:rsidTr="006B23F8">
        <w:tc>
          <w:tcPr>
            <w:tcW w:w="2196" w:type="dxa"/>
            <w:shd w:val="clear" w:color="auto" w:fill="92D050"/>
          </w:tcPr>
          <w:p w:rsidR="00154B8F" w:rsidRDefault="00154B8F" w:rsidP="006B23F8">
            <w:pPr>
              <w:autoSpaceDE w:val="0"/>
              <w:autoSpaceDN w:val="0"/>
              <w:adjustRightInd w:val="0"/>
              <w:jc w:val="center"/>
              <w:rPr>
                <w:rFonts w:ascii="Arial" w:hAnsi="Arial" w:cs="Arial"/>
                <w:b/>
                <w:bCs/>
                <w:color w:val="000000"/>
                <w:sz w:val="15"/>
                <w:szCs w:val="15"/>
              </w:rPr>
            </w:pPr>
          </w:p>
          <w:p w:rsidR="00454BDD" w:rsidRDefault="00B847B2" w:rsidP="006B23F8">
            <w:pPr>
              <w:autoSpaceDE w:val="0"/>
              <w:autoSpaceDN w:val="0"/>
              <w:adjustRightInd w:val="0"/>
              <w:jc w:val="center"/>
              <w:rPr>
                <w:rFonts w:ascii="Arial" w:hAnsi="Arial" w:cs="Arial"/>
                <w:b/>
                <w:bCs/>
                <w:color w:val="000000"/>
                <w:sz w:val="15"/>
                <w:szCs w:val="15"/>
              </w:rPr>
            </w:pPr>
            <w:r>
              <w:rPr>
                <w:rFonts w:ascii="Arial" w:hAnsi="Arial" w:cs="Arial"/>
                <w:b/>
                <w:bCs/>
                <w:color w:val="000000"/>
                <w:sz w:val="15"/>
                <w:szCs w:val="15"/>
              </w:rPr>
              <w:t>3</w:t>
            </w:r>
            <w:r w:rsidR="00154B8F">
              <w:rPr>
                <w:rFonts w:ascii="Arial" w:hAnsi="Arial" w:cs="Arial"/>
                <w:b/>
                <w:bCs/>
                <w:color w:val="000000"/>
                <w:sz w:val="15"/>
                <w:szCs w:val="15"/>
              </w:rPr>
              <w:t>.</w:t>
            </w:r>
          </w:p>
          <w:p w:rsidR="00154B8F" w:rsidRDefault="00154B8F" w:rsidP="006B23F8">
            <w:pPr>
              <w:autoSpaceDE w:val="0"/>
              <w:autoSpaceDN w:val="0"/>
              <w:adjustRightInd w:val="0"/>
              <w:jc w:val="center"/>
              <w:rPr>
                <w:rFonts w:ascii="Arial" w:hAnsi="Arial" w:cs="Arial"/>
                <w:b/>
                <w:bCs/>
                <w:color w:val="000000"/>
                <w:sz w:val="15"/>
                <w:szCs w:val="15"/>
              </w:rPr>
            </w:pPr>
          </w:p>
          <w:p w:rsidR="00154B8F" w:rsidRPr="008D0552" w:rsidRDefault="00154B8F" w:rsidP="006B23F8">
            <w:pPr>
              <w:autoSpaceDE w:val="0"/>
              <w:autoSpaceDN w:val="0"/>
              <w:adjustRightInd w:val="0"/>
              <w:jc w:val="center"/>
              <w:rPr>
                <w:rFonts w:ascii="Arial" w:hAnsi="Arial" w:cs="Arial"/>
                <w:b/>
                <w:bCs/>
                <w:color w:val="000000"/>
                <w:sz w:val="15"/>
                <w:szCs w:val="15"/>
              </w:rPr>
            </w:pPr>
          </w:p>
        </w:tc>
        <w:tc>
          <w:tcPr>
            <w:tcW w:w="7693" w:type="dxa"/>
            <w:shd w:val="clear" w:color="auto" w:fill="92D050"/>
          </w:tcPr>
          <w:p w:rsidR="00154B8F" w:rsidRDefault="00154B8F" w:rsidP="006B23F8">
            <w:pPr>
              <w:autoSpaceDE w:val="0"/>
              <w:autoSpaceDN w:val="0"/>
              <w:adjustRightInd w:val="0"/>
              <w:jc w:val="center"/>
              <w:rPr>
                <w:rFonts w:ascii="Arial" w:hAnsi="Arial" w:cs="Arial"/>
                <w:b/>
                <w:bCs/>
                <w:color w:val="000000"/>
              </w:rPr>
            </w:pPr>
          </w:p>
          <w:p w:rsidR="00454BDD" w:rsidRPr="00096A3C" w:rsidRDefault="005B6D95" w:rsidP="006B23F8">
            <w:pPr>
              <w:autoSpaceDE w:val="0"/>
              <w:autoSpaceDN w:val="0"/>
              <w:adjustRightInd w:val="0"/>
              <w:jc w:val="center"/>
              <w:rPr>
                <w:rFonts w:ascii="Arial" w:hAnsi="Arial" w:cs="Arial"/>
                <w:b/>
                <w:bCs/>
                <w:color w:val="000000"/>
              </w:rPr>
            </w:pPr>
            <w:r>
              <w:rPr>
                <w:rFonts w:ascii="Arial" w:hAnsi="Arial" w:cs="Arial"/>
                <w:b/>
                <w:bCs/>
                <w:color w:val="000000"/>
              </w:rPr>
              <w:t>A</w:t>
            </w:r>
            <w:r w:rsidR="00154B8F">
              <w:rPr>
                <w:rFonts w:ascii="Arial" w:hAnsi="Arial" w:cs="Arial"/>
                <w:b/>
                <w:bCs/>
                <w:color w:val="000000"/>
              </w:rPr>
              <w:t>REA DE DESCRIPCIÓN</w:t>
            </w:r>
          </w:p>
        </w:tc>
      </w:tr>
      <w:tr w:rsidR="00454BDD" w:rsidRPr="008D0552" w:rsidTr="006B23F8">
        <w:trPr>
          <w:trHeight w:val="1228"/>
        </w:trPr>
        <w:tc>
          <w:tcPr>
            <w:tcW w:w="2196" w:type="dxa"/>
          </w:tcPr>
          <w:p w:rsidR="00454BDD" w:rsidRPr="008D0552" w:rsidRDefault="00154B8F" w:rsidP="00B847B2">
            <w:pPr>
              <w:autoSpaceDE w:val="0"/>
              <w:autoSpaceDN w:val="0"/>
              <w:adjustRightInd w:val="0"/>
              <w:rPr>
                <w:rFonts w:ascii="Arial" w:hAnsi="Arial" w:cs="Arial"/>
                <w:b/>
                <w:bCs/>
                <w:sz w:val="15"/>
                <w:szCs w:val="15"/>
              </w:rPr>
            </w:pPr>
            <w:r>
              <w:rPr>
                <w:rFonts w:ascii="Arial" w:hAnsi="Arial" w:cs="Arial"/>
                <w:b/>
                <w:bCs/>
                <w:sz w:val="15"/>
                <w:szCs w:val="15"/>
              </w:rPr>
              <w:t>3.1</w:t>
            </w:r>
            <w:r w:rsidR="00B847B2">
              <w:rPr>
                <w:rFonts w:ascii="Arial" w:hAnsi="Arial" w:cs="Arial"/>
                <w:b/>
                <w:bCs/>
                <w:sz w:val="15"/>
                <w:szCs w:val="15"/>
              </w:rPr>
              <w:t xml:space="preserve"> Historia de  la Institución que custodia los fondos de archivo</w:t>
            </w:r>
          </w:p>
        </w:tc>
        <w:tc>
          <w:tcPr>
            <w:tcW w:w="7693" w:type="dxa"/>
          </w:tcPr>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El Instituto Nacional de los Deportes de El Salvador, INDES, fue creado el 28 de junio de 1980, mediante el decreto 300 de la Junta Revolucionaria de Gobierno, que promulgó la Ley de los Deportes.</w:t>
            </w:r>
          </w:p>
          <w:p w:rsidR="00F44E4A"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 xml:space="preserve">El primer Comité Ejecutivo del INDES fue en el período 1980-1983 y su </w:t>
            </w:r>
            <w:r w:rsidRPr="00096A3C">
              <w:rPr>
                <w:rFonts w:ascii="Arial" w:hAnsi="Arial" w:cs="Arial"/>
                <w:bCs/>
                <w:sz w:val="22"/>
                <w:szCs w:val="22"/>
                <w:lang w:eastAsia="es-SV"/>
              </w:rPr>
              <w:lastRenderedPageBreak/>
              <w:t xml:space="preserve">presidente el Mayor y Doctor Joel Arturo Rivas Castillo, asumió su puesto el </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4 de julio de 1980.</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Entre junio y agosto de 1980, el presidente de INDES ratificó a 26 federaciones deportivas, siendo: Ajedrez, Atletismo, Artes Marciales, Automovilismo, Baloncesto, Béisbol, Boliche, Boxeo, Ciclismo, Ecuestres, Esgrima, Físico Culturismo, Fútbol, Gimnasia, Judo, Levantamiento de Pesas, Lucha Olímpica, Montañismo, Motociclismo, Natación, Softbol, Tenis, Tenis de Mesa, Tiro, Tiro con Arco y Voleibol.</w:t>
            </w:r>
          </w:p>
          <w:p w:rsidR="00454BDD" w:rsidRPr="00096A3C" w:rsidRDefault="00B769B2" w:rsidP="006B23F8">
            <w:pPr>
              <w:spacing w:before="100" w:beforeAutospacing="1" w:after="100" w:afterAutospacing="1"/>
              <w:jc w:val="both"/>
              <w:rPr>
                <w:rFonts w:ascii="Arial" w:hAnsi="Arial" w:cs="Arial"/>
                <w:bCs/>
                <w:sz w:val="22"/>
                <w:szCs w:val="22"/>
                <w:lang w:eastAsia="es-SV"/>
              </w:rPr>
            </w:pPr>
            <w:hyperlink r:id="rId15" w:tgtFrame="_blank" w:tooltip="Palacio de los Deportes, cuando tenía un año de funcionamiento." w:history="1"/>
            <w:r w:rsidR="00454BDD" w:rsidRPr="00096A3C">
              <w:rPr>
                <w:rFonts w:ascii="Arial" w:hAnsi="Arial" w:cs="Arial"/>
                <w:bCs/>
                <w:sz w:val="22"/>
                <w:szCs w:val="22"/>
                <w:lang w:eastAsia="es-SV"/>
              </w:rPr>
              <w:t>Para el primer año de labores el INDES contaba con 211 personas a su servicio.</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Durante este mismo período, se creó la Clínica Médica Deportiva, fortalecida en los últimos años y que hoy lleva por nombre departamento de Ciencias Aplicadas al Deporte.</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El Palacio de los Deportes, que hoy lleva el nombre del campeón del mundo de Boxeo, Carlos “Famoso” Hernández.</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Durante el año 1986</w:t>
            </w:r>
            <w:r w:rsidRPr="00096A3C">
              <w:rPr>
                <w:rFonts w:ascii="Arial" w:hAnsi="Arial" w:cs="Arial"/>
                <w:b/>
                <w:bCs/>
                <w:sz w:val="22"/>
                <w:szCs w:val="22"/>
                <w:lang w:eastAsia="es-SV"/>
              </w:rPr>
              <w:t xml:space="preserve"> </w:t>
            </w:r>
            <w:r w:rsidRPr="00096A3C">
              <w:rPr>
                <w:rFonts w:ascii="Arial" w:hAnsi="Arial" w:cs="Arial"/>
                <w:bCs/>
                <w:sz w:val="22"/>
                <w:szCs w:val="22"/>
                <w:lang w:eastAsia="es-SV"/>
              </w:rPr>
              <w:t>el Comité Directivo de INDES, presidido por el Prof. José Alberto Colocho Hernández elaboró el reglamento para elegir los miembros de Junta Directivas de las Federaciones Deportivas Nacionales.</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 xml:space="preserve">Durante la administración, Colocho Hernández, hubo nominaciones para algunos escenarios deportivos como: a </w:t>
            </w:r>
            <w:smartTag w:uri="urn:schemas-microsoft-com:office:smarttags" w:element="PersonName">
              <w:smartTagPr>
                <w:attr w:name="ProductID" w:val="la Piscina Ol￭mpica"/>
              </w:smartTagPr>
              <w:r w:rsidRPr="00096A3C">
                <w:rPr>
                  <w:rFonts w:ascii="Arial" w:hAnsi="Arial" w:cs="Arial"/>
                  <w:bCs/>
                  <w:sz w:val="22"/>
                  <w:szCs w:val="22"/>
                  <w:lang w:eastAsia="es-SV"/>
                </w:rPr>
                <w:t>la Piscina Olímpica</w:t>
              </w:r>
            </w:smartTag>
            <w:r w:rsidRPr="00096A3C">
              <w:rPr>
                <w:rFonts w:ascii="Arial" w:hAnsi="Arial" w:cs="Arial"/>
                <w:bCs/>
                <w:sz w:val="22"/>
                <w:szCs w:val="22"/>
                <w:lang w:eastAsia="es-SV"/>
              </w:rPr>
              <w:t xml:space="preserve"> del Estadio Nacional se le puso el nombre del “Dr. Rubén Barraza”; la sala de Boxeo ubicada en el Palacio de los Deportes se bautizó como “Alex C. Suárez”; el Parque de Béisbol como “Saturnino Bengoa” y el Parque de Softbol como “Pablo Arnoldo Guzmán”, entre otros.</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Entre 1986 y 1987 se realizan los primeros y segundos Juegos Deportivos Rurales y se dan los inicios de los Juegos Laborales, para empresas públicas y privadas.</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Para 1986 El Salvador participa de XV Juegos Deportivos Centroamericanos y del Caribe, en Santiago de los Caballeros, República Dominicana, sin obtención de medallas.</w:t>
            </w:r>
          </w:p>
          <w:p w:rsidR="00454BDD"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En 1990 se participa de los XVI Juegos Deportivos Centroamericanos y del Caribe, celebrados en México, El Salvador obtuvo 1 medalla de plata y 3 de bronce.</w:t>
            </w:r>
          </w:p>
          <w:p w:rsidR="00454BDD" w:rsidRPr="00F67011"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 xml:space="preserve">En 1994 El Salvador organiza los V Juegos Deportivos Centroamericanos, obteniendo 80 medallas de oro, 81 de plata y 99 de bronce, sumando un total de 260. Desde ese tiempo en que se comienzan los primeros pasos para que el deporte salvadoreño debiera tomar otro rumbo, el del éxito a </w:t>
            </w:r>
            <w:r w:rsidRPr="00F67011">
              <w:rPr>
                <w:rFonts w:ascii="Arial" w:hAnsi="Arial" w:cs="Arial"/>
                <w:bCs/>
                <w:sz w:val="22"/>
                <w:szCs w:val="22"/>
                <w:lang w:eastAsia="es-SV"/>
              </w:rPr>
              <w:t>nivel elite.</w:t>
            </w:r>
          </w:p>
          <w:p w:rsidR="00454BDD" w:rsidRDefault="00454BDD" w:rsidP="006B23F8">
            <w:pPr>
              <w:spacing w:before="100" w:beforeAutospacing="1" w:after="100" w:afterAutospacing="1"/>
              <w:jc w:val="both"/>
              <w:rPr>
                <w:rFonts w:ascii="Arial" w:hAnsi="Arial" w:cs="Arial"/>
                <w:sz w:val="22"/>
                <w:szCs w:val="22"/>
              </w:rPr>
            </w:pPr>
            <w:r w:rsidRPr="00F67011">
              <w:rPr>
                <w:rFonts w:ascii="Arial" w:hAnsi="Arial" w:cs="Arial"/>
                <w:bCs/>
                <w:sz w:val="22"/>
                <w:szCs w:val="22"/>
                <w:lang w:eastAsia="es-SV"/>
              </w:rPr>
              <w:t>En el 2002 el Salvador es la cede de los XIX Juegos Deportivos Centroamericanos y del caribe representan el mayor reto deportivo y organizativo de el salvador</w:t>
            </w:r>
            <w:r w:rsidRPr="00F67011">
              <w:rPr>
                <w:rFonts w:ascii="Arial" w:hAnsi="Arial" w:cs="Arial"/>
                <w:sz w:val="22"/>
                <w:szCs w:val="22"/>
              </w:rPr>
              <w:t xml:space="preserve">, la fiesta deportiva más grande en la historia de </w:t>
            </w:r>
            <w:r w:rsidRPr="00F67011">
              <w:rPr>
                <w:rFonts w:ascii="Arial" w:hAnsi="Arial" w:cs="Arial"/>
                <w:sz w:val="22"/>
                <w:szCs w:val="22"/>
              </w:rPr>
              <w:lastRenderedPageBreak/>
              <w:t>El Salvador, que se realiza del 23 de noviembre al 7 de diciembre de este año.</w:t>
            </w:r>
          </w:p>
          <w:p w:rsidR="00454BDD" w:rsidRPr="00073179" w:rsidRDefault="00454BDD" w:rsidP="006B23F8">
            <w:pPr>
              <w:shd w:val="clear" w:color="auto" w:fill="FFFFFF"/>
              <w:spacing w:after="75" w:line="234" w:lineRule="atLeast"/>
              <w:jc w:val="both"/>
              <w:rPr>
                <w:rFonts w:ascii="Arial" w:hAnsi="Arial" w:cs="Arial"/>
                <w:sz w:val="22"/>
                <w:szCs w:val="22"/>
                <w:lang w:eastAsia="es-SV"/>
              </w:rPr>
            </w:pPr>
            <w:r w:rsidRPr="00073179">
              <w:rPr>
                <w:rFonts w:ascii="Arial" w:hAnsi="Arial" w:cs="Arial"/>
                <w:sz w:val="22"/>
                <w:szCs w:val="22"/>
                <w:lang w:eastAsia="es-SV"/>
              </w:rPr>
              <w:t>En el 2005 El Salvador organizó los X Juegos del CODICADER. En el 2006 se participó en los Juegos Centroamericanos y del Caribe, Cartagena, Colombia.</w:t>
            </w:r>
          </w:p>
          <w:p w:rsidR="00454BDD" w:rsidRPr="00073179" w:rsidRDefault="00454BDD" w:rsidP="006B23F8">
            <w:pPr>
              <w:shd w:val="clear" w:color="auto" w:fill="FFFFFF"/>
              <w:spacing w:after="75" w:line="234" w:lineRule="atLeast"/>
              <w:jc w:val="both"/>
              <w:rPr>
                <w:rFonts w:ascii="Arial" w:hAnsi="Arial" w:cs="Arial"/>
                <w:sz w:val="22"/>
                <w:szCs w:val="22"/>
                <w:lang w:eastAsia="es-SV"/>
              </w:rPr>
            </w:pPr>
            <w:r w:rsidRPr="00073179">
              <w:rPr>
                <w:rFonts w:ascii="Arial" w:hAnsi="Arial" w:cs="Arial"/>
                <w:sz w:val="22"/>
                <w:szCs w:val="22"/>
                <w:lang w:eastAsia="es-SV"/>
              </w:rPr>
              <w:t>En el 2007 se participó en los Juegos Panamericanos, Río de Janeiro.</w:t>
            </w:r>
          </w:p>
          <w:p w:rsidR="00454BDD" w:rsidRPr="00073179" w:rsidRDefault="00454BDD" w:rsidP="006B23F8">
            <w:pPr>
              <w:shd w:val="clear" w:color="auto" w:fill="FFFFFF"/>
              <w:spacing w:after="75" w:line="234" w:lineRule="atLeast"/>
              <w:jc w:val="both"/>
              <w:rPr>
                <w:rFonts w:ascii="Arial" w:hAnsi="Arial" w:cs="Arial"/>
                <w:sz w:val="22"/>
                <w:szCs w:val="22"/>
                <w:lang w:eastAsia="es-SV"/>
              </w:rPr>
            </w:pPr>
            <w:r w:rsidRPr="00073179">
              <w:rPr>
                <w:rFonts w:ascii="Arial" w:hAnsi="Arial" w:cs="Arial"/>
                <w:sz w:val="22"/>
                <w:szCs w:val="22"/>
                <w:lang w:eastAsia="es-SV"/>
              </w:rPr>
              <w:t>En el 2007 se asistió a los I Juegos Escolares Centroamericanos y del Caribe, en Puerto Rico.</w:t>
            </w:r>
          </w:p>
          <w:p w:rsidR="00454BDD" w:rsidRDefault="00454BDD" w:rsidP="006B23F8">
            <w:pPr>
              <w:shd w:val="clear" w:color="auto" w:fill="FFFFFF"/>
              <w:spacing w:line="234" w:lineRule="atLeast"/>
              <w:jc w:val="both"/>
              <w:rPr>
                <w:rFonts w:ascii="Arial" w:hAnsi="Arial" w:cs="Arial"/>
                <w:sz w:val="22"/>
                <w:szCs w:val="22"/>
                <w:lang w:eastAsia="es-SV"/>
              </w:rPr>
            </w:pPr>
            <w:r w:rsidRPr="00073179">
              <w:rPr>
                <w:rFonts w:ascii="Arial" w:hAnsi="Arial" w:cs="Arial"/>
                <w:sz w:val="22"/>
                <w:szCs w:val="22"/>
                <w:lang w:eastAsia="es-SV"/>
              </w:rPr>
              <w:t>En el 2008 se participó en los Juegos Olímpicos de Beijing.</w:t>
            </w:r>
          </w:p>
          <w:p w:rsidR="00454BDD" w:rsidRDefault="00454BDD" w:rsidP="006B23F8">
            <w:pPr>
              <w:shd w:val="clear" w:color="auto" w:fill="FFFFFF"/>
              <w:spacing w:line="234" w:lineRule="atLeast"/>
              <w:jc w:val="both"/>
              <w:rPr>
                <w:rFonts w:ascii="Arial" w:hAnsi="Arial" w:cs="Arial"/>
                <w:sz w:val="22"/>
                <w:szCs w:val="22"/>
                <w:lang w:eastAsia="es-SV"/>
              </w:rPr>
            </w:pPr>
          </w:p>
          <w:p w:rsidR="00454BDD" w:rsidRPr="00A625AC" w:rsidRDefault="00454BDD" w:rsidP="006B23F8">
            <w:pPr>
              <w:shd w:val="clear" w:color="auto" w:fill="FFFFFF"/>
              <w:spacing w:line="234" w:lineRule="atLeast"/>
              <w:jc w:val="both"/>
              <w:rPr>
                <w:rFonts w:ascii="Arial" w:hAnsi="Arial" w:cs="Arial"/>
                <w:sz w:val="22"/>
                <w:szCs w:val="22"/>
                <w:lang w:eastAsia="es-SV"/>
              </w:rPr>
            </w:pPr>
            <w:r w:rsidRPr="00096A3C">
              <w:rPr>
                <w:rFonts w:ascii="Arial" w:hAnsi="Arial" w:cs="Arial"/>
                <w:bCs/>
                <w:sz w:val="22"/>
                <w:szCs w:val="22"/>
                <w:lang w:eastAsia="es-SV"/>
              </w:rPr>
              <w:t>Infraestructura Legado deportivo para las futuras generaciones</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Se construyó la primera Ciudad Deportiva Inclusiva única en Centroamérica en mejicanos la cual fue inaugurada el 19 de diciembre del 2012, cuenta con todas las condiciones para atletas con discapacidad</w:t>
            </w:r>
          </w:p>
          <w:p w:rsidR="00454BDD" w:rsidRPr="00096A3C" w:rsidRDefault="00454BDD" w:rsidP="006B23F8">
            <w:pPr>
              <w:spacing w:before="100" w:beforeAutospacing="1" w:after="100" w:afterAutospacing="1"/>
              <w:jc w:val="both"/>
              <w:rPr>
                <w:rFonts w:ascii="Arial" w:hAnsi="Arial" w:cs="Arial"/>
                <w:bCs/>
                <w:sz w:val="22"/>
                <w:szCs w:val="22"/>
                <w:lang w:eastAsia="es-SV"/>
              </w:rPr>
            </w:pPr>
            <w:r w:rsidRPr="00096A3C">
              <w:rPr>
                <w:rFonts w:ascii="Arial" w:hAnsi="Arial" w:cs="Arial"/>
                <w:bCs/>
                <w:sz w:val="22"/>
                <w:szCs w:val="22"/>
                <w:lang w:eastAsia="es-SV"/>
              </w:rPr>
              <w:t>Herencia de escenarios deportivos dignos para que atletas y población en general gocen de espacios físicos en las mejores condiciones para la práctica deportiva, ya sea esta competitiva o de recreación.</w:t>
            </w:r>
          </w:p>
          <w:p w:rsidR="00454BDD" w:rsidRPr="00096A3C" w:rsidRDefault="00454BDD" w:rsidP="006B23F8">
            <w:pPr>
              <w:spacing w:before="100" w:beforeAutospacing="1" w:after="100" w:afterAutospacing="1"/>
              <w:outlineLvl w:val="1"/>
              <w:rPr>
                <w:rFonts w:ascii="Arial" w:hAnsi="Arial" w:cs="Arial"/>
                <w:bCs/>
                <w:sz w:val="22"/>
                <w:szCs w:val="22"/>
                <w:lang w:eastAsia="es-SV"/>
              </w:rPr>
            </w:pPr>
            <w:r w:rsidRPr="00096A3C">
              <w:rPr>
                <w:rFonts w:ascii="Arial" w:hAnsi="Arial" w:cs="Arial"/>
                <w:bCs/>
                <w:sz w:val="22"/>
                <w:szCs w:val="22"/>
                <w:lang w:eastAsia="es-SV"/>
              </w:rPr>
              <w:t>Escenarios deportivos</w:t>
            </w:r>
          </w:p>
          <w:p w:rsidR="00454BDD" w:rsidRPr="00096A3C" w:rsidRDefault="00B769B2" w:rsidP="006B23F8">
            <w:pPr>
              <w:numPr>
                <w:ilvl w:val="0"/>
                <w:numId w:val="2"/>
              </w:numPr>
              <w:spacing w:before="100" w:beforeAutospacing="1" w:after="100" w:afterAutospacing="1"/>
              <w:rPr>
                <w:rFonts w:ascii="Arial" w:hAnsi="Arial" w:cs="Arial"/>
                <w:sz w:val="22"/>
                <w:szCs w:val="22"/>
                <w:lang w:eastAsia="es-SV"/>
              </w:rPr>
            </w:pPr>
            <w:hyperlink r:id="rId16" w:tooltip="Estadio Nacional Jorge &quot;Mágico&quot; González" w:history="1">
              <w:r w:rsidR="00454BDD" w:rsidRPr="00096A3C">
                <w:rPr>
                  <w:rFonts w:ascii="Arial" w:hAnsi="Arial" w:cs="Arial"/>
                  <w:sz w:val="22"/>
                  <w:szCs w:val="22"/>
                  <w:lang w:eastAsia="es-SV"/>
                </w:rPr>
                <w:t>Estadio Nacional Jorge "Mágico" González</w:t>
              </w:r>
            </w:hyperlink>
          </w:p>
          <w:p w:rsidR="00454BDD" w:rsidRPr="00096A3C" w:rsidRDefault="00B769B2" w:rsidP="006B23F8">
            <w:pPr>
              <w:numPr>
                <w:ilvl w:val="0"/>
                <w:numId w:val="2"/>
              </w:numPr>
              <w:spacing w:before="100" w:beforeAutospacing="1" w:after="100" w:afterAutospacing="1"/>
              <w:rPr>
                <w:rFonts w:ascii="Arial" w:hAnsi="Arial" w:cs="Arial"/>
                <w:sz w:val="22"/>
                <w:szCs w:val="22"/>
                <w:lang w:eastAsia="es-SV"/>
              </w:rPr>
            </w:pPr>
            <w:hyperlink r:id="rId17" w:tooltip="Gimnasio Nacional José Adolfo Pineda" w:history="1">
              <w:r w:rsidR="00454BDD" w:rsidRPr="00096A3C">
                <w:rPr>
                  <w:rFonts w:ascii="Arial" w:hAnsi="Arial" w:cs="Arial"/>
                  <w:sz w:val="22"/>
                  <w:szCs w:val="22"/>
                  <w:lang w:eastAsia="es-SV"/>
                </w:rPr>
                <w:t>Gimnasio Nacional José Adolfo Pineda</w:t>
              </w:r>
            </w:hyperlink>
          </w:p>
          <w:p w:rsidR="00454BDD" w:rsidRPr="00096A3C" w:rsidRDefault="00B769B2" w:rsidP="006B23F8">
            <w:pPr>
              <w:numPr>
                <w:ilvl w:val="0"/>
                <w:numId w:val="2"/>
              </w:numPr>
              <w:spacing w:before="100" w:beforeAutospacing="1" w:after="100" w:afterAutospacing="1"/>
              <w:rPr>
                <w:rFonts w:ascii="Arial" w:hAnsi="Arial" w:cs="Arial"/>
                <w:sz w:val="22"/>
                <w:szCs w:val="22"/>
                <w:lang w:eastAsia="es-SV"/>
              </w:rPr>
            </w:pPr>
            <w:hyperlink r:id="rId18" w:tooltip="Palacio de los Deportes Carlos &quot;El Famoso&quot; Hernández" w:history="1">
              <w:r w:rsidR="00454BDD" w:rsidRPr="00096A3C">
                <w:rPr>
                  <w:rFonts w:ascii="Arial" w:hAnsi="Arial" w:cs="Arial"/>
                  <w:sz w:val="22"/>
                  <w:szCs w:val="22"/>
                  <w:lang w:eastAsia="es-SV"/>
                </w:rPr>
                <w:t>Palacio de los Deportes Carlos "El Famoso" Hernández</w:t>
              </w:r>
            </w:hyperlink>
          </w:p>
          <w:p w:rsidR="00454BDD" w:rsidRPr="00096A3C" w:rsidRDefault="00B769B2" w:rsidP="006B23F8">
            <w:pPr>
              <w:numPr>
                <w:ilvl w:val="0"/>
                <w:numId w:val="2"/>
              </w:numPr>
              <w:spacing w:before="100" w:beforeAutospacing="1" w:after="100" w:afterAutospacing="1"/>
              <w:rPr>
                <w:rFonts w:ascii="Arial" w:hAnsi="Arial" w:cs="Arial"/>
                <w:sz w:val="22"/>
                <w:szCs w:val="22"/>
                <w:lang w:eastAsia="es-SV"/>
              </w:rPr>
            </w:pPr>
            <w:hyperlink r:id="rId19" w:tooltip="Complejo para Deportes Acuáticos y Velódromo-Patinódromo Nacional" w:history="1">
              <w:r w:rsidR="00454BDD" w:rsidRPr="00096A3C">
                <w:rPr>
                  <w:rFonts w:ascii="Arial" w:hAnsi="Arial" w:cs="Arial"/>
                  <w:sz w:val="22"/>
                  <w:szCs w:val="22"/>
                  <w:lang w:eastAsia="es-SV"/>
                </w:rPr>
                <w:t>Complejo Deportivo INDES "El Polvorín</w:t>
              </w:r>
            </w:hyperlink>
          </w:p>
          <w:p w:rsidR="00454BDD" w:rsidRPr="00096A3C" w:rsidRDefault="00454BDD" w:rsidP="006B23F8">
            <w:pPr>
              <w:numPr>
                <w:ilvl w:val="0"/>
                <w:numId w:val="2"/>
              </w:numPr>
              <w:spacing w:before="100" w:beforeAutospacing="1" w:after="100" w:afterAutospacing="1"/>
              <w:rPr>
                <w:rFonts w:ascii="Arial" w:hAnsi="Arial" w:cs="Arial"/>
                <w:sz w:val="22"/>
                <w:szCs w:val="22"/>
                <w:lang w:eastAsia="es-SV"/>
              </w:rPr>
            </w:pPr>
            <w:r w:rsidRPr="00096A3C">
              <w:rPr>
                <w:rFonts w:ascii="Arial" w:hAnsi="Arial" w:cs="Arial"/>
                <w:sz w:val="22"/>
                <w:szCs w:val="22"/>
                <w:lang w:eastAsia="es-SV"/>
              </w:rPr>
              <w:t>Complejo Deportivo INDES-</w:t>
            </w:r>
            <w:proofErr w:type="spellStart"/>
            <w:r w:rsidRPr="00096A3C">
              <w:rPr>
                <w:rFonts w:ascii="Arial" w:hAnsi="Arial" w:cs="Arial"/>
                <w:sz w:val="22"/>
                <w:szCs w:val="22"/>
                <w:lang w:eastAsia="es-SV"/>
              </w:rPr>
              <w:t>Merliot</w:t>
            </w:r>
            <w:proofErr w:type="spellEnd"/>
          </w:p>
          <w:p w:rsidR="00454BDD" w:rsidRPr="00096A3C" w:rsidRDefault="00454BDD" w:rsidP="006B23F8">
            <w:pPr>
              <w:numPr>
                <w:ilvl w:val="0"/>
                <w:numId w:val="2"/>
              </w:numPr>
              <w:spacing w:before="100" w:beforeAutospacing="1" w:after="100" w:afterAutospacing="1"/>
              <w:rPr>
                <w:rFonts w:ascii="Arial" w:hAnsi="Arial" w:cs="Arial"/>
                <w:sz w:val="22"/>
                <w:szCs w:val="22"/>
                <w:lang w:eastAsia="es-SV"/>
              </w:rPr>
            </w:pPr>
            <w:r w:rsidRPr="00096A3C">
              <w:rPr>
                <w:rFonts w:ascii="Arial" w:hAnsi="Arial" w:cs="Arial"/>
                <w:sz w:val="22"/>
                <w:szCs w:val="22"/>
                <w:lang w:eastAsia="es-SV"/>
              </w:rPr>
              <w:t>Complejo Deportivo INDES-Santa Ana</w:t>
            </w:r>
          </w:p>
          <w:p w:rsidR="00454BDD" w:rsidRPr="00096A3C" w:rsidRDefault="00454BDD" w:rsidP="006B23F8">
            <w:pPr>
              <w:numPr>
                <w:ilvl w:val="0"/>
                <w:numId w:val="2"/>
              </w:numPr>
              <w:spacing w:before="100" w:beforeAutospacing="1" w:after="100" w:afterAutospacing="1"/>
              <w:rPr>
                <w:rFonts w:ascii="Arial" w:hAnsi="Arial" w:cs="Arial"/>
                <w:sz w:val="22"/>
                <w:szCs w:val="22"/>
                <w:lang w:eastAsia="es-SV"/>
              </w:rPr>
            </w:pPr>
            <w:r w:rsidRPr="00096A3C">
              <w:rPr>
                <w:rFonts w:ascii="Arial" w:hAnsi="Arial" w:cs="Arial"/>
                <w:sz w:val="22"/>
                <w:szCs w:val="22"/>
                <w:lang w:eastAsia="es-SV"/>
              </w:rPr>
              <w:t>Complejo Deportivo INDES-San Miguel</w:t>
            </w:r>
          </w:p>
          <w:p w:rsidR="00454BDD" w:rsidRPr="00096A3C" w:rsidRDefault="00454BDD" w:rsidP="006B23F8">
            <w:pPr>
              <w:numPr>
                <w:ilvl w:val="0"/>
                <w:numId w:val="2"/>
              </w:numPr>
              <w:spacing w:before="100" w:beforeAutospacing="1" w:after="100" w:afterAutospacing="1"/>
              <w:rPr>
                <w:rFonts w:ascii="Arial" w:hAnsi="Arial" w:cs="Arial"/>
                <w:sz w:val="22"/>
                <w:szCs w:val="22"/>
                <w:lang w:eastAsia="es-SV"/>
              </w:rPr>
            </w:pPr>
            <w:r w:rsidRPr="00096A3C">
              <w:rPr>
                <w:rFonts w:ascii="Arial" w:hAnsi="Arial" w:cs="Arial"/>
                <w:sz w:val="22"/>
                <w:szCs w:val="22"/>
                <w:lang w:eastAsia="es-SV"/>
              </w:rPr>
              <w:t>Estadio Las Delicias</w:t>
            </w:r>
          </w:p>
          <w:p w:rsidR="00454BDD" w:rsidRPr="00096A3C" w:rsidRDefault="00454BDD" w:rsidP="006B23F8">
            <w:pPr>
              <w:numPr>
                <w:ilvl w:val="0"/>
                <w:numId w:val="2"/>
              </w:numPr>
              <w:spacing w:before="100" w:beforeAutospacing="1" w:after="100" w:afterAutospacing="1"/>
              <w:rPr>
                <w:rFonts w:ascii="Arial" w:hAnsi="Arial" w:cs="Arial"/>
                <w:sz w:val="22"/>
                <w:szCs w:val="22"/>
                <w:lang w:eastAsia="es-SV"/>
              </w:rPr>
            </w:pPr>
            <w:r w:rsidRPr="00096A3C">
              <w:rPr>
                <w:rFonts w:ascii="Arial" w:hAnsi="Arial" w:cs="Arial"/>
                <w:sz w:val="22"/>
                <w:szCs w:val="22"/>
                <w:lang w:eastAsia="es-SV"/>
              </w:rPr>
              <w:t>Albergue INDES</w:t>
            </w:r>
          </w:p>
          <w:p w:rsidR="00454BDD" w:rsidRPr="00096A3C" w:rsidRDefault="00454BDD" w:rsidP="006B23F8">
            <w:pPr>
              <w:numPr>
                <w:ilvl w:val="0"/>
                <w:numId w:val="2"/>
              </w:numPr>
              <w:spacing w:before="100" w:beforeAutospacing="1" w:after="100" w:afterAutospacing="1"/>
              <w:rPr>
                <w:rFonts w:ascii="Arial" w:hAnsi="Arial" w:cs="Arial"/>
                <w:sz w:val="22"/>
                <w:szCs w:val="22"/>
                <w:lang w:eastAsia="es-SV"/>
              </w:rPr>
            </w:pPr>
            <w:r w:rsidRPr="00096A3C">
              <w:rPr>
                <w:rFonts w:ascii="Arial" w:hAnsi="Arial" w:cs="Arial"/>
                <w:sz w:val="22"/>
                <w:szCs w:val="22"/>
                <w:lang w:eastAsia="es-SV"/>
              </w:rPr>
              <w:t>Villa Centroamericana CARI</w:t>
            </w:r>
          </w:p>
          <w:p w:rsidR="00454BDD" w:rsidRPr="00096A3C" w:rsidRDefault="00454BDD" w:rsidP="006B23F8">
            <w:pPr>
              <w:spacing w:before="100" w:beforeAutospacing="1"/>
              <w:rPr>
                <w:rFonts w:ascii="Arial" w:hAnsi="Arial" w:cs="Arial"/>
                <w:sz w:val="22"/>
                <w:szCs w:val="22"/>
                <w:lang w:eastAsia="es-SV"/>
              </w:rPr>
            </w:pPr>
            <w:r w:rsidRPr="00096A3C">
              <w:rPr>
                <w:rFonts w:ascii="Arial" w:hAnsi="Arial" w:cs="Arial"/>
                <w:sz w:val="22"/>
                <w:szCs w:val="22"/>
                <w:lang w:eastAsia="es-SV"/>
              </w:rPr>
              <w:t>Hasta este momento existen entre 39 Federaciones y 3 Asociaciones Deportivas</w:t>
            </w:r>
          </w:p>
          <w:p w:rsidR="00454BDD" w:rsidRDefault="00454BDD" w:rsidP="006B23F8">
            <w:pPr>
              <w:spacing w:before="100" w:beforeAutospacing="1"/>
              <w:jc w:val="both"/>
              <w:rPr>
                <w:rFonts w:ascii="Arial" w:hAnsi="Arial" w:cs="Arial"/>
                <w:sz w:val="22"/>
                <w:szCs w:val="22"/>
                <w:lang w:eastAsia="es-SV"/>
              </w:rPr>
            </w:pPr>
            <w:r w:rsidRPr="00096A3C">
              <w:rPr>
                <w:rFonts w:ascii="Arial" w:hAnsi="Arial" w:cs="Arial"/>
                <w:sz w:val="22"/>
                <w:szCs w:val="22"/>
                <w:lang w:eastAsia="es-SV"/>
              </w:rPr>
              <w:t>También se cuenta con un Museo de los Deportes es una herramienta de</w:t>
            </w:r>
            <w:r>
              <w:rPr>
                <w:rFonts w:ascii="Arial" w:hAnsi="Arial" w:cs="Arial"/>
                <w:sz w:val="22"/>
                <w:szCs w:val="22"/>
                <w:lang w:eastAsia="es-SV"/>
              </w:rPr>
              <w:t xml:space="preserve"> </w:t>
            </w:r>
            <w:r w:rsidRPr="00096A3C">
              <w:rPr>
                <w:rFonts w:ascii="Arial" w:hAnsi="Arial" w:cs="Arial"/>
                <w:sz w:val="22"/>
                <w:szCs w:val="22"/>
                <w:lang w:eastAsia="es-SV"/>
              </w:rPr>
              <w:t>consulta y uno de los grandes atractivos que el INDES le brinda a la población salvadoreña, especialmente a estudiantes de los diferentes centros educativos de todo el país.</w:t>
            </w:r>
          </w:p>
          <w:p w:rsidR="00454BDD" w:rsidRDefault="00454BDD" w:rsidP="006B23F8">
            <w:pPr>
              <w:spacing w:before="100" w:beforeAutospacing="1" w:after="100" w:afterAutospacing="1"/>
              <w:jc w:val="both"/>
              <w:rPr>
                <w:rFonts w:ascii="Arial" w:hAnsi="Arial" w:cs="Arial"/>
                <w:sz w:val="22"/>
                <w:szCs w:val="22"/>
                <w:lang w:eastAsia="es-SV"/>
              </w:rPr>
            </w:pPr>
            <w:r w:rsidRPr="00096A3C">
              <w:rPr>
                <w:rFonts w:ascii="Arial" w:hAnsi="Arial" w:cs="Arial"/>
                <w:sz w:val="22"/>
                <w:szCs w:val="22"/>
                <w:lang w:eastAsia="es-SV"/>
              </w:rPr>
              <w:t>Uno de los objetivos del Museo es mantener viva la historia de los atletas salvadoreños, por tal razón las instalaciones hospedan los testimonios más grandes que evidencian los triunfos nacionales e internacionales de nuestros atletas, por lo que cada uno de sus elementos resulta de especial atractivo para los visitantes y son patrimonio nacional.</w:t>
            </w:r>
          </w:p>
          <w:p w:rsidR="00292222" w:rsidRPr="00096A3C" w:rsidRDefault="00454BDD" w:rsidP="00C40B16">
            <w:pPr>
              <w:jc w:val="both"/>
              <w:rPr>
                <w:rFonts w:ascii="Arial" w:hAnsi="Arial" w:cs="Arial"/>
                <w:b/>
                <w:bCs/>
                <w:sz w:val="22"/>
                <w:szCs w:val="22"/>
              </w:rPr>
            </w:pPr>
            <w:r w:rsidRPr="00096A3C">
              <w:rPr>
                <w:rFonts w:ascii="Arial" w:hAnsi="Arial" w:cs="Arial"/>
                <w:sz w:val="22"/>
                <w:szCs w:val="22"/>
                <w:lang w:eastAsia="es-SV"/>
              </w:rPr>
              <w:t>Las personas que visitan el Museo de los Deportes pueden conocer los diferentes implementos deportivos que utilizaban en sus inicios destacados atletas salvadoreños; asimismo se puede apreciar la historia de las hazañas y medallas alcanzadas en competencias internacionales.</w:t>
            </w:r>
          </w:p>
        </w:tc>
      </w:tr>
      <w:tr w:rsidR="00454BDD" w:rsidRPr="008D0552" w:rsidTr="006B23F8">
        <w:trPr>
          <w:trHeight w:val="737"/>
        </w:trPr>
        <w:tc>
          <w:tcPr>
            <w:tcW w:w="2196" w:type="dxa"/>
          </w:tcPr>
          <w:p w:rsidR="00454BDD" w:rsidRPr="008D0552" w:rsidRDefault="00454BDD" w:rsidP="006B23F8">
            <w:pPr>
              <w:autoSpaceDE w:val="0"/>
              <w:autoSpaceDN w:val="0"/>
              <w:adjustRightInd w:val="0"/>
              <w:rPr>
                <w:rFonts w:ascii="Arial" w:hAnsi="Arial" w:cs="Arial"/>
                <w:b/>
                <w:bCs/>
                <w:sz w:val="15"/>
                <w:szCs w:val="15"/>
              </w:rPr>
            </w:pPr>
            <w:r w:rsidRPr="008D0552">
              <w:rPr>
                <w:rFonts w:ascii="Arial" w:hAnsi="Arial" w:cs="Arial"/>
                <w:sz w:val="15"/>
                <w:szCs w:val="15"/>
              </w:rPr>
              <w:lastRenderedPageBreak/>
              <w:t xml:space="preserve">3.2. Contexto cultural y geográfico </w:t>
            </w:r>
          </w:p>
        </w:tc>
        <w:tc>
          <w:tcPr>
            <w:tcW w:w="7693" w:type="dxa"/>
          </w:tcPr>
          <w:p w:rsidR="000970DD" w:rsidRPr="000970DD" w:rsidRDefault="000970DD" w:rsidP="000970DD">
            <w:pPr>
              <w:autoSpaceDE w:val="0"/>
              <w:autoSpaceDN w:val="0"/>
              <w:adjustRightInd w:val="0"/>
              <w:jc w:val="both"/>
              <w:rPr>
                <w:rFonts w:ascii="Arial" w:hAnsi="Arial" w:cs="Arial"/>
                <w:bCs/>
                <w:sz w:val="22"/>
                <w:szCs w:val="22"/>
                <w:lang w:val="es-SV"/>
              </w:rPr>
            </w:pPr>
            <w:r w:rsidRPr="000970DD">
              <w:rPr>
                <w:rFonts w:ascii="Arial" w:hAnsi="Arial" w:cs="Arial"/>
                <w:bCs/>
                <w:sz w:val="22"/>
                <w:szCs w:val="22"/>
              </w:rPr>
              <w:t xml:space="preserve">Las instalaciones centrales están ubicadas sobre </w:t>
            </w:r>
            <w:r w:rsidRPr="000970DD">
              <w:rPr>
                <w:rFonts w:ascii="Arial" w:hAnsi="Arial" w:cs="Arial"/>
                <w:bCs/>
                <w:sz w:val="22"/>
                <w:szCs w:val="22"/>
                <w:lang w:val="es-SV"/>
              </w:rPr>
              <w:t xml:space="preserve">Alameda Juan Pablo II y Diagonal Universitaria Centro de Gobierno, contiguo al Parque Infantil en       San salvador, El Salvador, Centroamérica. </w:t>
            </w:r>
          </w:p>
          <w:p w:rsidR="00586529" w:rsidRPr="00096A3C" w:rsidRDefault="00586529" w:rsidP="00D3681C">
            <w:pPr>
              <w:autoSpaceDE w:val="0"/>
              <w:autoSpaceDN w:val="0"/>
              <w:adjustRightInd w:val="0"/>
              <w:jc w:val="both"/>
              <w:rPr>
                <w:rFonts w:ascii="Arial" w:hAnsi="Arial" w:cs="Arial"/>
                <w:bCs/>
                <w:sz w:val="22"/>
                <w:szCs w:val="22"/>
              </w:rPr>
            </w:pPr>
          </w:p>
        </w:tc>
      </w:tr>
      <w:tr w:rsidR="00454BDD" w:rsidRPr="008D0552" w:rsidTr="006B23F8">
        <w:trPr>
          <w:trHeight w:val="2427"/>
        </w:trPr>
        <w:tc>
          <w:tcPr>
            <w:tcW w:w="2196" w:type="dxa"/>
          </w:tcPr>
          <w:p w:rsidR="00454BDD" w:rsidRPr="008D0552" w:rsidRDefault="00454BDD" w:rsidP="006B23F8">
            <w:pPr>
              <w:autoSpaceDE w:val="0"/>
              <w:autoSpaceDN w:val="0"/>
              <w:adjustRightInd w:val="0"/>
              <w:rPr>
                <w:rFonts w:ascii="Arial" w:hAnsi="Arial" w:cs="Arial"/>
                <w:b/>
                <w:bCs/>
                <w:sz w:val="15"/>
                <w:szCs w:val="15"/>
              </w:rPr>
            </w:pPr>
            <w:r w:rsidRPr="008D0552">
              <w:rPr>
                <w:rFonts w:ascii="Arial" w:hAnsi="Arial" w:cs="Arial"/>
                <w:sz w:val="15"/>
                <w:szCs w:val="15"/>
              </w:rPr>
              <w:t xml:space="preserve">3.3. Atribuciones/fuentes legales </w:t>
            </w:r>
          </w:p>
        </w:tc>
        <w:tc>
          <w:tcPr>
            <w:tcW w:w="7693" w:type="dxa"/>
          </w:tcPr>
          <w:p w:rsidR="00454BDD" w:rsidRPr="00096A3C" w:rsidRDefault="00454BDD" w:rsidP="006B23F8">
            <w:pPr>
              <w:jc w:val="both"/>
              <w:rPr>
                <w:rFonts w:ascii="Arial" w:hAnsi="Arial" w:cs="Arial"/>
                <w:bCs/>
                <w:sz w:val="22"/>
                <w:szCs w:val="22"/>
                <w:lang w:eastAsia="es-SV"/>
              </w:rPr>
            </w:pPr>
            <w:r>
              <w:rPr>
                <w:rFonts w:ascii="Arial" w:hAnsi="Arial" w:cs="Arial"/>
                <w:bCs/>
                <w:sz w:val="22"/>
                <w:szCs w:val="22"/>
                <w:lang w:eastAsia="es-SV"/>
              </w:rPr>
              <w:t>I</w:t>
            </w:r>
            <w:r w:rsidRPr="00096A3C">
              <w:rPr>
                <w:rFonts w:ascii="Arial" w:hAnsi="Arial" w:cs="Arial"/>
                <w:bCs/>
                <w:sz w:val="22"/>
                <w:szCs w:val="22"/>
                <w:lang w:eastAsia="es-SV"/>
              </w:rPr>
              <w:t>NDES, fue creado el 28 de junio de 1980, mediante el decr</w:t>
            </w:r>
            <w:r w:rsidRPr="006F63B7">
              <w:rPr>
                <w:rFonts w:ascii="Arial" w:hAnsi="Arial" w:cs="Arial"/>
                <w:bCs/>
                <w:szCs w:val="22"/>
                <w:lang w:eastAsia="es-SV"/>
              </w:rPr>
              <w:t>e</w:t>
            </w:r>
            <w:r w:rsidRPr="00096A3C">
              <w:rPr>
                <w:rFonts w:ascii="Arial" w:hAnsi="Arial" w:cs="Arial"/>
                <w:bCs/>
                <w:sz w:val="22"/>
                <w:szCs w:val="22"/>
                <w:lang w:eastAsia="es-SV"/>
              </w:rPr>
              <w:t>to 300 de la Junta Revolucionaria de Gobierno, que promulgó la Ley de los Deportes.</w:t>
            </w:r>
          </w:p>
          <w:p w:rsidR="00454BDD" w:rsidRPr="00096A3C" w:rsidRDefault="00454BDD" w:rsidP="006B23F8">
            <w:pPr>
              <w:jc w:val="both"/>
              <w:rPr>
                <w:rFonts w:ascii="Arial" w:hAnsi="Arial" w:cs="Arial"/>
                <w:bCs/>
                <w:sz w:val="22"/>
                <w:szCs w:val="22"/>
                <w:lang w:eastAsia="es-SV"/>
              </w:rPr>
            </w:pPr>
          </w:p>
          <w:p w:rsidR="00454BDD" w:rsidRPr="00096A3C" w:rsidRDefault="00454BDD" w:rsidP="006B23F8">
            <w:pPr>
              <w:autoSpaceDE w:val="0"/>
              <w:autoSpaceDN w:val="0"/>
              <w:adjustRightInd w:val="0"/>
              <w:jc w:val="both"/>
              <w:rPr>
                <w:rFonts w:ascii="Arial" w:hAnsi="Arial" w:cs="Arial"/>
                <w:bCs/>
                <w:sz w:val="22"/>
                <w:szCs w:val="22"/>
              </w:rPr>
            </w:pPr>
            <w:r w:rsidRPr="00096A3C">
              <w:rPr>
                <w:rFonts w:ascii="Arial" w:hAnsi="Arial" w:cs="Arial"/>
                <w:bCs/>
                <w:sz w:val="22"/>
                <w:szCs w:val="22"/>
              </w:rPr>
              <w:t xml:space="preserve">Decreto 534 de </w:t>
            </w:r>
            <w:smartTag w:uri="urn:schemas-microsoft-com:office:smarttags" w:element="PersonName">
              <w:smartTagPr>
                <w:attr w:name="ProductID" w:val="la Ley"/>
              </w:smartTagPr>
              <w:r w:rsidRPr="00096A3C">
                <w:rPr>
                  <w:rFonts w:ascii="Arial" w:hAnsi="Arial" w:cs="Arial"/>
                  <w:bCs/>
                  <w:sz w:val="22"/>
                  <w:szCs w:val="22"/>
                </w:rPr>
                <w:t>La Ley</w:t>
              </w:r>
            </w:smartTag>
            <w:r w:rsidRPr="00096A3C">
              <w:rPr>
                <w:rFonts w:ascii="Arial" w:hAnsi="Arial" w:cs="Arial"/>
                <w:bCs/>
                <w:sz w:val="22"/>
                <w:szCs w:val="22"/>
              </w:rPr>
              <w:t xml:space="preserve"> de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096A3C">
                  <w:rPr>
                    <w:rFonts w:ascii="Arial" w:hAnsi="Arial" w:cs="Arial"/>
                    <w:bCs/>
                    <w:sz w:val="22"/>
                    <w:szCs w:val="22"/>
                  </w:rPr>
                  <w:t>la Información</w:t>
                </w:r>
              </w:smartTag>
              <w:r w:rsidRPr="00096A3C">
                <w:rPr>
                  <w:rFonts w:ascii="Arial" w:hAnsi="Arial" w:cs="Arial"/>
                  <w:bCs/>
                  <w:sz w:val="22"/>
                  <w:szCs w:val="22"/>
                </w:rPr>
                <w:t xml:space="preserve"> Pública</w:t>
              </w:r>
            </w:smartTag>
            <w:r w:rsidRPr="00096A3C">
              <w:rPr>
                <w:rFonts w:ascii="Arial" w:hAnsi="Arial" w:cs="Arial"/>
                <w:bCs/>
                <w:sz w:val="22"/>
                <w:szCs w:val="22"/>
              </w:rPr>
              <w:t xml:space="preserve">,  Articulo Nº 43 Los titulares de los entes obligados designaran a un funcionario responsable de los archivos en cada entidad. </w:t>
            </w:r>
          </w:p>
          <w:p w:rsidR="00454BDD" w:rsidRPr="00096A3C" w:rsidRDefault="00454BDD" w:rsidP="006B23F8">
            <w:pPr>
              <w:autoSpaceDE w:val="0"/>
              <w:autoSpaceDN w:val="0"/>
              <w:adjustRightInd w:val="0"/>
              <w:jc w:val="both"/>
              <w:rPr>
                <w:rFonts w:ascii="Arial" w:hAnsi="Arial" w:cs="Arial"/>
                <w:bCs/>
                <w:sz w:val="22"/>
                <w:szCs w:val="22"/>
              </w:rPr>
            </w:pPr>
            <w:r w:rsidRPr="00096A3C">
              <w:rPr>
                <w:rFonts w:ascii="Arial" w:hAnsi="Arial" w:cs="Arial"/>
                <w:bCs/>
                <w:sz w:val="22"/>
                <w:szCs w:val="22"/>
              </w:rPr>
              <w:t>Reglamento  136</w:t>
            </w:r>
          </w:p>
        </w:tc>
      </w:tr>
      <w:tr w:rsidR="00454BDD" w:rsidRPr="008D0552" w:rsidTr="006B23F8">
        <w:trPr>
          <w:trHeight w:val="5320"/>
        </w:trPr>
        <w:tc>
          <w:tcPr>
            <w:tcW w:w="2196" w:type="dxa"/>
          </w:tcPr>
          <w:p w:rsidR="00454BDD" w:rsidRPr="008D0552" w:rsidRDefault="00454BDD" w:rsidP="006B23F8">
            <w:pPr>
              <w:autoSpaceDE w:val="0"/>
              <w:autoSpaceDN w:val="0"/>
              <w:adjustRightInd w:val="0"/>
              <w:rPr>
                <w:rFonts w:ascii="Arial" w:hAnsi="Arial" w:cs="Arial"/>
                <w:b/>
                <w:bCs/>
                <w:sz w:val="15"/>
                <w:szCs w:val="15"/>
              </w:rPr>
            </w:pPr>
            <w:r w:rsidRPr="008D0552">
              <w:rPr>
                <w:rFonts w:ascii="Arial" w:hAnsi="Arial" w:cs="Arial"/>
                <w:sz w:val="15"/>
                <w:szCs w:val="15"/>
              </w:rPr>
              <w:t xml:space="preserve">3.4. Estructura administrativa </w:t>
            </w:r>
          </w:p>
        </w:tc>
        <w:tc>
          <w:tcPr>
            <w:tcW w:w="7693" w:type="dxa"/>
            <w:tcBorders>
              <w:bottom w:val="single" w:sz="4" w:space="0" w:color="auto"/>
            </w:tcBorders>
          </w:tcPr>
          <w:p w:rsidR="007B63F4" w:rsidRPr="007B63F4" w:rsidRDefault="007B63F4" w:rsidP="007B63F4">
            <w:pPr>
              <w:shd w:val="clear" w:color="auto" w:fill="FFFFFF"/>
              <w:spacing w:before="100" w:beforeAutospacing="1" w:after="100" w:afterAutospacing="1" w:line="270" w:lineRule="atLeast"/>
              <w:jc w:val="center"/>
              <w:outlineLvl w:val="0"/>
              <w:rPr>
                <w:rFonts w:ascii="Arial" w:hAnsi="Arial" w:cs="Arial"/>
                <w:b/>
                <w:bCs/>
                <w:color w:val="483A00"/>
                <w:kern w:val="36"/>
                <w:sz w:val="32"/>
                <w:szCs w:val="32"/>
                <w:lang w:eastAsia="es-SV"/>
              </w:rPr>
            </w:pPr>
            <w:r w:rsidRPr="007B63F4">
              <w:rPr>
                <w:rFonts w:ascii="Arial" w:hAnsi="Arial" w:cs="Arial"/>
                <w:b/>
                <w:bCs/>
                <w:color w:val="483A00"/>
                <w:kern w:val="36"/>
                <w:sz w:val="32"/>
                <w:szCs w:val="32"/>
                <w:lang w:eastAsia="es-SV"/>
              </w:rPr>
              <w:t>Estructura Organizativa</w:t>
            </w:r>
          </w:p>
          <w:p w:rsidR="007B63F4" w:rsidRPr="007B63F4" w:rsidRDefault="007B63F4" w:rsidP="007B63F4">
            <w:pPr>
              <w:numPr>
                <w:ilvl w:val="0"/>
                <w:numId w:val="4"/>
              </w:numPr>
              <w:shd w:val="clear" w:color="auto" w:fill="FFFFFF"/>
              <w:spacing w:before="100" w:beforeAutospacing="1" w:after="100" w:afterAutospacing="1" w:line="276" w:lineRule="auto"/>
              <w:ind w:left="960"/>
              <w:outlineLvl w:val="2"/>
              <w:rPr>
                <w:rFonts w:ascii="Verdana" w:hAnsi="Verdana"/>
                <w:b/>
                <w:bCs/>
                <w:sz w:val="18"/>
                <w:szCs w:val="18"/>
                <w:lang w:eastAsia="es-SV"/>
              </w:rPr>
            </w:pPr>
            <w:r w:rsidRPr="007B63F4">
              <w:rPr>
                <w:rFonts w:ascii="Verdana" w:hAnsi="Verdana"/>
                <w:b/>
                <w:bCs/>
                <w:sz w:val="18"/>
                <w:szCs w:val="18"/>
                <w:lang w:eastAsia="es-SV"/>
              </w:rPr>
              <w:t>INSTITUTO NACIONAL DE LOS DEPORTES DE EL SALVADOR</w:t>
            </w:r>
          </w:p>
          <w:p w:rsidR="007B63F4" w:rsidRPr="007B63F4" w:rsidRDefault="00B769B2" w:rsidP="007B63F4">
            <w:pPr>
              <w:numPr>
                <w:ilvl w:val="1"/>
                <w:numId w:val="4"/>
              </w:numPr>
              <w:shd w:val="clear" w:color="auto" w:fill="FFFFFF"/>
              <w:spacing w:before="100" w:beforeAutospacing="1" w:after="45" w:line="276" w:lineRule="auto"/>
              <w:ind w:left="1200"/>
              <w:rPr>
                <w:rFonts w:ascii="Verdana" w:hAnsi="Verdana"/>
                <w:sz w:val="18"/>
                <w:szCs w:val="18"/>
                <w:lang w:eastAsia="es-SV"/>
              </w:rPr>
            </w:pPr>
            <w:hyperlink r:id="rId20" w:history="1">
              <w:r w:rsidR="007B63F4" w:rsidRPr="007B63F4">
                <w:rPr>
                  <w:rFonts w:ascii="Verdana" w:hAnsi="Verdana"/>
                  <w:color w:val="000000"/>
                  <w:sz w:val="18"/>
                  <w:szCs w:val="18"/>
                  <w:lang w:eastAsia="es-SV"/>
                </w:rPr>
                <w:t>Comité Directivo</w:t>
              </w:r>
            </w:hyperlink>
            <w:r w:rsidR="007B63F4" w:rsidRPr="007B63F4">
              <w:rPr>
                <w:rFonts w:ascii="Verdana" w:hAnsi="Verdana"/>
                <w:sz w:val="18"/>
                <w:szCs w:val="18"/>
                <w:lang w:eastAsia="es-SV"/>
              </w:rPr>
              <w:t xml:space="preserve"> </w:t>
            </w:r>
          </w:p>
          <w:p w:rsidR="007B63F4" w:rsidRPr="007B63F4" w:rsidRDefault="00B769B2" w:rsidP="007B63F4">
            <w:pPr>
              <w:numPr>
                <w:ilvl w:val="2"/>
                <w:numId w:val="4"/>
              </w:numPr>
              <w:shd w:val="clear" w:color="auto" w:fill="FFFFFF"/>
              <w:spacing w:before="100" w:beforeAutospacing="1" w:after="45" w:line="276" w:lineRule="auto"/>
              <w:ind w:left="1440"/>
              <w:rPr>
                <w:rFonts w:ascii="Verdana" w:hAnsi="Verdana"/>
                <w:sz w:val="18"/>
                <w:szCs w:val="18"/>
                <w:lang w:eastAsia="es-SV"/>
              </w:rPr>
            </w:pPr>
            <w:hyperlink r:id="rId21" w:history="1">
              <w:r w:rsidR="007B63F4" w:rsidRPr="007B63F4">
                <w:rPr>
                  <w:rFonts w:ascii="Verdana" w:hAnsi="Verdana"/>
                  <w:color w:val="000000"/>
                  <w:sz w:val="18"/>
                  <w:szCs w:val="18"/>
                  <w:lang w:eastAsia="es-SV"/>
                </w:rPr>
                <w:t>Presidencia</w:t>
              </w:r>
            </w:hyperlink>
            <w:r w:rsidR="007B63F4" w:rsidRPr="007B63F4">
              <w:rPr>
                <w:rFonts w:ascii="Verdana" w:hAnsi="Verdana"/>
                <w:sz w:val="18"/>
                <w:szCs w:val="18"/>
                <w:lang w:eastAsia="es-SV"/>
              </w:rPr>
              <w:t xml:space="preserve"> </w:t>
            </w:r>
          </w:p>
          <w:p w:rsidR="007B63F4" w:rsidRPr="007B63F4" w:rsidRDefault="00B769B2" w:rsidP="007B63F4">
            <w:pPr>
              <w:numPr>
                <w:ilvl w:val="3"/>
                <w:numId w:val="4"/>
              </w:numPr>
              <w:shd w:val="clear" w:color="auto" w:fill="FFFFFF"/>
              <w:spacing w:before="100" w:beforeAutospacing="1" w:after="45" w:line="276" w:lineRule="auto"/>
              <w:ind w:left="1680"/>
              <w:rPr>
                <w:rFonts w:ascii="Verdana" w:hAnsi="Verdana"/>
                <w:sz w:val="18"/>
                <w:szCs w:val="18"/>
                <w:lang w:eastAsia="es-SV"/>
              </w:rPr>
            </w:pPr>
            <w:hyperlink r:id="rId22" w:history="1">
              <w:r w:rsidR="007B63F4" w:rsidRPr="007B63F4">
                <w:rPr>
                  <w:rFonts w:ascii="Verdana" w:hAnsi="Verdana"/>
                  <w:color w:val="000000"/>
                  <w:sz w:val="18"/>
                  <w:szCs w:val="18"/>
                  <w:lang w:eastAsia="es-SV"/>
                </w:rPr>
                <w:t>Gerencia General</w:t>
              </w:r>
            </w:hyperlink>
            <w:r w:rsidR="007B63F4" w:rsidRPr="007B63F4">
              <w:rPr>
                <w:rFonts w:ascii="Verdana" w:hAnsi="Verdana"/>
                <w:sz w:val="18"/>
                <w:szCs w:val="18"/>
                <w:lang w:eastAsia="es-SV"/>
              </w:rPr>
              <w:t xml:space="preserve"> </w:t>
            </w:r>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23" w:history="1">
              <w:r w:rsidR="007B63F4" w:rsidRPr="007B63F4">
                <w:rPr>
                  <w:rFonts w:ascii="Verdana" w:hAnsi="Verdana"/>
                  <w:color w:val="000000"/>
                  <w:sz w:val="18"/>
                  <w:szCs w:val="18"/>
                  <w:lang w:eastAsia="es-SV"/>
                </w:rPr>
                <w:t>Gerencia de Recursos Humanos</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24" w:history="1">
              <w:r w:rsidR="007B63F4" w:rsidRPr="007B63F4">
                <w:rPr>
                  <w:rFonts w:ascii="Verdana" w:hAnsi="Verdana"/>
                  <w:color w:val="000000"/>
                  <w:sz w:val="18"/>
                  <w:szCs w:val="18"/>
                  <w:lang w:eastAsia="es-SV"/>
                </w:rPr>
                <w:t>Registro y Control de Personal</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25" w:history="1">
              <w:r w:rsidR="007B63F4" w:rsidRPr="007B63F4">
                <w:rPr>
                  <w:rFonts w:ascii="Verdana" w:hAnsi="Verdana"/>
                  <w:color w:val="000000"/>
                  <w:sz w:val="18"/>
                  <w:szCs w:val="18"/>
                  <w:lang w:eastAsia="es-SV"/>
                </w:rPr>
                <w:t>Desarrollo de Recursos Humanos</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26" w:history="1">
              <w:r w:rsidR="007B63F4" w:rsidRPr="007B63F4">
                <w:rPr>
                  <w:rFonts w:ascii="Verdana" w:hAnsi="Verdana"/>
                  <w:color w:val="000000"/>
                  <w:sz w:val="18"/>
                  <w:szCs w:val="18"/>
                  <w:lang w:eastAsia="es-SV"/>
                </w:rPr>
                <w:t>Bienestar Laboral</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27" w:history="1">
              <w:r w:rsidR="007B63F4" w:rsidRPr="007B63F4">
                <w:rPr>
                  <w:rFonts w:ascii="Verdana" w:hAnsi="Verdana"/>
                  <w:color w:val="000000"/>
                  <w:sz w:val="18"/>
                  <w:szCs w:val="18"/>
                  <w:lang w:eastAsia="es-SV"/>
                </w:rPr>
                <w:t>Clínica Empresarial</w:t>
              </w:r>
            </w:hyperlink>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28" w:history="1">
              <w:r w:rsidR="007B63F4" w:rsidRPr="007B63F4">
                <w:rPr>
                  <w:rFonts w:ascii="Verdana" w:hAnsi="Verdana"/>
                  <w:color w:val="000000"/>
                  <w:sz w:val="18"/>
                  <w:szCs w:val="18"/>
                  <w:lang w:eastAsia="es-SV"/>
                </w:rPr>
                <w:t>Gerencia Técnica</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29" w:history="1">
              <w:r w:rsidR="007B63F4" w:rsidRPr="007B63F4">
                <w:rPr>
                  <w:rFonts w:ascii="Verdana" w:hAnsi="Verdana"/>
                  <w:color w:val="000000"/>
                  <w:sz w:val="18"/>
                  <w:szCs w:val="18"/>
                  <w:lang w:eastAsia="es-SV"/>
                </w:rPr>
                <w:t>Alto Rendimiento</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30" w:history="1">
              <w:r w:rsidR="007B63F4" w:rsidRPr="007B63F4">
                <w:rPr>
                  <w:rFonts w:ascii="Verdana" w:hAnsi="Verdana"/>
                  <w:color w:val="000000"/>
                  <w:sz w:val="18"/>
                  <w:szCs w:val="18"/>
                  <w:lang w:eastAsia="es-SV"/>
                </w:rPr>
                <w:t>Deporte Escolar</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31" w:history="1">
              <w:r w:rsidR="007B63F4" w:rsidRPr="007B63F4">
                <w:rPr>
                  <w:rFonts w:ascii="Verdana" w:hAnsi="Verdana"/>
                  <w:color w:val="000000"/>
                  <w:sz w:val="18"/>
                  <w:szCs w:val="18"/>
                  <w:lang w:eastAsia="es-SV"/>
                </w:rPr>
                <w:t>Ciencias Aplicadas al Deporte</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32" w:history="1">
              <w:r w:rsidR="007B63F4" w:rsidRPr="007B63F4">
                <w:rPr>
                  <w:rFonts w:ascii="Verdana" w:hAnsi="Verdana"/>
                  <w:color w:val="000000"/>
                  <w:sz w:val="18"/>
                  <w:szCs w:val="18"/>
                  <w:lang w:eastAsia="es-SV"/>
                </w:rPr>
                <w:t>Fisioterapia</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33" w:history="1">
              <w:r w:rsidR="007B63F4" w:rsidRPr="007B63F4">
                <w:rPr>
                  <w:rFonts w:ascii="Verdana" w:hAnsi="Verdana"/>
                  <w:color w:val="000000"/>
                  <w:sz w:val="18"/>
                  <w:szCs w:val="18"/>
                  <w:lang w:eastAsia="es-SV"/>
                </w:rPr>
                <w:t>Nutrición</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34" w:history="1">
              <w:r w:rsidR="007B63F4" w:rsidRPr="007B63F4">
                <w:rPr>
                  <w:rFonts w:ascii="Verdana" w:hAnsi="Verdana"/>
                  <w:color w:val="000000"/>
                  <w:sz w:val="18"/>
                  <w:szCs w:val="18"/>
                  <w:lang w:eastAsia="es-SV"/>
                </w:rPr>
                <w:t>Psicología</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35" w:history="1">
              <w:r w:rsidR="007B63F4" w:rsidRPr="007B63F4">
                <w:rPr>
                  <w:rFonts w:ascii="Verdana" w:hAnsi="Verdana"/>
                  <w:color w:val="000000"/>
                  <w:sz w:val="18"/>
                  <w:szCs w:val="18"/>
                  <w:lang w:eastAsia="es-SV"/>
                </w:rPr>
                <w:t>Medicina</w:t>
              </w:r>
            </w:hyperlink>
          </w:p>
          <w:p w:rsidR="007B63F4" w:rsidRPr="007B63F4" w:rsidRDefault="00B769B2" w:rsidP="007B63F4">
            <w:pPr>
              <w:numPr>
                <w:ilvl w:val="5"/>
                <w:numId w:val="4"/>
              </w:numPr>
              <w:shd w:val="clear" w:color="auto" w:fill="FFFFFF"/>
              <w:tabs>
                <w:tab w:val="left" w:pos="567"/>
                <w:tab w:val="left" w:pos="709"/>
              </w:tabs>
              <w:spacing w:before="100" w:beforeAutospacing="1" w:after="45" w:line="276" w:lineRule="auto"/>
              <w:ind w:left="2160"/>
              <w:rPr>
                <w:rFonts w:ascii="Verdana" w:hAnsi="Verdana"/>
                <w:sz w:val="18"/>
                <w:szCs w:val="18"/>
                <w:lang w:eastAsia="es-SV"/>
              </w:rPr>
            </w:pPr>
            <w:hyperlink r:id="rId36" w:history="1">
              <w:r w:rsidR="007B63F4" w:rsidRPr="007B63F4">
                <w:rPr>
                  <w:rFonts w:ascii="Verdana" w:hAnsi="Verdana"/>
                  <w:color w:val="000000"/>
                  <w:sz w:val="18"/>
                  <w:szCs w:val="18"/>
                  <w:lang w:eastAsia="es-SV"/>
                </w:rPr>
                <w:t>Deporte de Inclusión Social</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37" w:history="1">
              <w:r w:rsidR="007B63F4" w:rsidRPr="007B63F4">
                <w:rPr>
                  <w:rFonts w:ascii="Verdana" w:hAnsi="Verdana"/>
                  <w:color w:val="000000"/>
                  <w:sz w:val="18"/>
                  <w:szCs w:val="18"/>
                  <w:lang w:eastAsia="es-SV"/>
                </w:rPr>
                <w:t>Jefaturas Departamentales</w:t>
              </w:r>
            </w:hyperlink>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38" w:history="1">
              <w:r w:rsidR="007B63F4" w:rsidRPr="007B63F4">
                <w:rPr>
                  <w:rFonts w:ascii="Verdana" w:hAnsi="Verdana"/>
                  <w:color w:val="000000"/>
                  <w:sz w:val="18"/>
                  <w:szCs w:val="18"/>
                  <w:lang w:eastAsia="es-SV"/>
                </w:rPr>
                <w:t>Gerencia de Ingeniería y Operaciones</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39" w:history="1">
              <w:r w:rsidR="007B63F4" w:rsidRPr="007B63F4">
                <w:rPr>
                  <w:rFonts w:ascii="Verdana" w:hAnsi="Verdana"/>
                  <w:color w:val="000000"/>
                  <w:sz w:val="18"/>
                  <w:szCs w:val="18"/>
                  <w:lang w:eastAsia="es-SV"/>
                </w:rPr>
                <w:t>Servicios Generales</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40" w:history="1">
              <w:r w:rsidR="007B63F4" w:rsidRPr="007B63F4">
                <w:rPr>
                  <w:rFonts w:ascii="Verdana" w:hAnsi="Verdana"/>
                  <w:color w:val="000000"/>
                  <w:sz w:val="18"/>
                  <w:szCs w:val="18"/>
                  <w:lang w:eastAsia="es-SV"/>
                </w:rPr>
                <w:t>Transporte</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41" w:history="1">
              <w:r w:rsidR="007B63F4" w:rsidRPr="007B63F4">
                <w:rPr>
                  <w:rFonts w:ascii="Verdana" w:hAnsi="Verdana"/>
                  <w:color w:val="000000"/>
                  <w:sz w:val="18"/>
                  <w:szCs w:val="18"/>
                  <w:lang w:eastAsia="es-SV"/>
                </w:rPr>
                <w:t>Instalaciones</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42" w:history="1">
              <w:r w:rsidR="007B63F4" w:rsidRPr="007B63F4">
                <w:rPr>
                  <w:rFonts w:ascii="Verdana" w:hAnsi="Verdana"/>
                  <w:color w:val="000000"/>
                  <w:sz w:val="18"/>
                  <w:szCs w:val="18"/>
                  <w:lang w:eastAsia="es-SV"/>
                </w:rPr>
                <w:t>Albergues</w:t>
              </w:r>
            </w:hyperlink>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43" w:history="1">
              <w:r w:rsidR="007B63F4" w:rsidRPr="007B63F4">
                <w:rPr>
                  <w:rFonts w:ascii="Verdana" w:hAnsi="Verdana"/>
                  <w:color w:val="000000"/>
                  <w:sz w:val="18"/>
                  <w:szCs w:val="18"/>
                  <w:lang w:eastAsia="es-SV"/>
                </w:rPr>
                <w:t>Infraestructura</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44" w:history="1">
              <w:r w:rsidR="007B63F4" w:rsidRPr="007B63F4">
                <w:rPr>
                  <w:rFonts w:ascii="Verdana" w:hAnsi="Verdana"/>
                  <w:color w:val="000000"/>
                  <w:sz w:val="18"/>
                  <w:szCs w:val="18"/>
                  <w:lang w:eastAsia="es-SV"/>
                </w:rPr>
                <w:t>Supervisión</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45" w:history="1">
              <w:r w:rsidR="007B63F4" w:rsidRPr="007B63F4">
                <w:rPr>
                  <w:rFonts w:ascii="Verdana" w:hAnsi="Verdana"/>
                  <w:color w:val="000000"/>
                  <w:sz w:val="18"/>
                  <w:szCs w:val="18"/>
                  <w:lang w:eastAsia="es-SV"/>
                </w:rPr>
                <w:t>Formulación de Proyectos</w:t>
              </w:r>
            </w:hyperlink>
            <w:r w:rsidR="007B63F4" w:rsidRPr="007B63F4">
              <w:rPr>
                <w:rFonts w:ascii="Verdana" w:hAnsi="Verdana"/>
                <w:sz w:val="18"/>
                <w:szCs w:val="18"/>
                <w:lang w:eastAsia="es-SV"/>
              </w:rPr>
              <w:t xml:space="preserve"> </w:t>
            </w:r>
          </w:p>
          <w:p w:rsidR="007B63F4" w:rsidRPr="007B63F4" w:rsidRDefault="00B769B2" w:rsidP="007B63F4">
            <w:pPr>
              <w:numPr>
                <w:ilvl w:val="6"/>
                <w:numId w:val="4"/>
              </w:numPr>
              <w:shd w:val="clear" w:color="auto" w:fill="FFFFFF"/>
              <w:spacing w:before="100" w:beforeAutospacing="1" w:after="45" w:line="276" w:lineRule="auto"/>
              <w:ind w:left="2400"/>
              <w:rPr>
                <w:rFonts w:ascii="Verdana" w:hAnsi="Verdana"/>
                <w:sz w:val="18"/>
                <w:szCs w:val="18"/>
                <w:lang w:eastAsia="es-SV"/>
              </w:rPr>
            </w:pPr>
            <w:hyperlink r:id="rId46" w:history="1">
              <w:r w:rsidR="007B63F4" w:rsidRPr="007B63F4">
                <w:rPr>
                  <w:rFonts w:ascii="Verdana" w:hAnsi="Verdana"/>
                  <w:color w:val="000000"/>
                  <w:sz w:val="18"/>
                  <w:szCs w:val="18"/>
                  <w:lang w:eastAsia="es-SV"/>
                </w:rPr>
                <w:t>Sistemas y Equipos Electrónicos</w:t>
              </w:r>
            </w:hyperlink>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47" w:history="1">
              <w:r w:rsidR="007B63F4" w:rsidRPr="007B63F4">
                <w:rPr>
                  <w:rFonts w:ascii="Verdana" w:hAnsi="Verdana"/>
                  <w:color w:val="000000"/>
                  <w:sz w:val="18"/>
                  <w:szCs w:val="18"/>
                  <w:lang w:eastAsia="es-SV"/>
                </w:rPr>
                <w:t>Mantenimiento</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48" w:history="1">
              <w:r w:rsidR="007B63F4" w:rsidRPr="007B63F4">
                <w:rPr>
                  <w:rFonts w:ascii="Verdana" w:hAnsi="Verdana"/>
                  <w:color w:val="000000"/>
                  <w:sz w:val="18"/>
                  <w:szCs w:val="18"/>
                  <w:lang w:eastAsia="es-SV"/>
                </w:rPr>
                <w:t>Activo Fijo</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49" w:history="1">
              <w:r w:rsidR="007B63F4" w:rsidRPr="007B63F4">
                <w:rPr>
                  <w:rFonts w:ascii="Verdana" w:hAnsi="Verdana"/>
                  <w:color w:val="000000"/>
                  <w:sz w:val="18"/>
                  <w:szCs w:val="18"/>
                  <w:lang w:eastAsia="es-SV"/>
                </w:rPr>
                <w:t>Almacén</w:t>
              </w:r>
            </w:hyperlink>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50" w:history="1">
              <w:r w:rsidR="007B63F4" w:rsidRPr="007B63F4">
                <w:rPr>
                  <w:rFonts w:ascii="Verdana" w:hAnsi="Verdana"/>
                  <w:color w:val="000000"/>
                  <w:sz w:val="18"/>
                  <w:szCs w:val="18"/>
                  <w:lang w:eastAsia="es-SV"/>
                </w:rPr>
                <w:t>Gerencia Financiera</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51" w:history="1">
              <w:r w:rsidR="007B63F4" w:rsidRPr="007B63F4">
                <w:rPr>
                  <w:rFonts w:ascii="Verdana" w:hAnsi="Verdana"/>
                  <w:color w:val="000000"/>
                  <w:sz w:val="18"/>
                  <w:szCs w:val="18"/>
                  <w:lang w:eastAsia="es-SV"/>
                </w:rPr>
                <w:t>Presupuesto</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52" w:history="1">
              <w:r w:rsidR="007B63F4" w:rsidRPr="007B63F4">
                <w:rPr>
                  <w:rFonts w:ascii="Verdana" w:hAnsi="Verdana"/>
                  <w:color w:val="000000"/>
                  <w:sz w:val="18"/>
                  <w:szCs w:val="18"/>
                  <w:lang w:eastAsia="es-SV"/>
                </w:rPr>
                <w:t>Tesorería</w:t>
              </w:r>
            </w:hyperlink>
            <w:r w:rsidR="007B63F4" w:rsidRPr="007B63F4">
              <w:rPr>
                <w:rFonts w:ascii="Verdana" w:hAnsi="Verdana"/>
                <w:sz w:val="18"/>
                <w:szCs w:val="18"/>
                <w:lang w:eastAsia="es-SV"/>
              </w:rPr>
              <w:t xml:space="preserve"> </w:t>
            </w:r>
          </w:p>
          <w:p w:rsidR="007B63F4" w:rsidRPr="007B63F4" w:rsidRDefault="00B769B2" w:rsidP="007B63F4">
            <w:pPr>
              <w:numPr>
                <w:ilvl w:val="5"/>
                <w:numId w:val="4"/>
              </w:numPr>
              <w:shd w:val="clear" w:color="auto" w:fill="FFFFFF"/>
              <w:spacing w:before="100" w:beforeAutospacing="1" w:after="45" w:line="276" w:lineRule="auto"/>
              <w:ind w:left="2160"/>
              <w:rPr>
                <w:rFonts w:ascii="Verdana" w:hAnsi="Verdana"/>
                <w:sz w:val="18"/>
                <w:szCs w:val="18"/>
                <w:lang w:eastAsia="es-SV"/>
              </w:rPr>
            </w:pPr>
            <w:hyperlink r:id="rId53" w:history="1">
              <w:r w:rsidR="007B63F4" w:rsidRPr="007B63F4">
                <w:rPr>
                  <w:rFonts w:ascii="Verdana" w:hAnsi="Verdana"/>
                  <w:color w:val="000000"/>
                  <w:sz w:val="18"/>
                  <w:szCs w:val="18"/>
                  <w:lang w:eastAsia="es-SV"/>
                </w:rPr>
                <w:t>Contabilidad</w:t>
              </w:r>
            </w:hyperlink>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54" w:history="1">
              <w:r w:rsidR="007B63F4" w:rsidRPr="007B63F4">
                <w:rPr>
                  <w:rFonts w:ascii="Verdana" w:hAnsi="Verdana"/>
                  <w:color w:val="000000"/>
                  <w:sz w:val="18"/>
                  <w:szCs w:val="18"/>
                  <w:lang w:eastAsia="es-SV"/>
                </w:rPr>
                <w:t>Unidad de Tecnologías de Información</w:t>
              </w:r>
            </w:hyperlink>
            <w:r w:rsidR="007B63F4" w:rsidRPr="007B63F4">
              <w:rPr>
                <w:rFonts w:ascii="Verdana" w:hAnsi="Verdana"/>
                <w:sz w:val="18"/>
                <w:szCs w:val="18"/>
                <w:lang w:eastAsia="es-SV"/>
              </w:rPr>
              <w:t xml:space="preserve"> </w:t>
            </w:r>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55" w:history="1">
              <w:r w:rsidR="007B63F4" w:rsidRPr="007B63F4">
                <w:rPr>
                  <w:rFonts w:ascii="Verdana" w:hAnsi="Verdana"/>
                  <w:color w:val="000000"/>
                  <w:sz w:val="18"/>
                  <w:szCs w:val="18"/>
                  <w:lang w:eastAsia="es-SV"/>
                </w:rPr>
                <w:t>Unidad de Acceso a la Información Publica</w:t>
              </w:r>
            </w:hyperlink>
            <w:r w:rsidR="007B63F4" w:rsidRPr="007B63F4">
              <w:rPr>
                <w:rFonts w:ascii="Verdana" w:hAnsi="Verdana"/>
                <w:sz w:val="18"/>
                <w:szCs w:val="18"/>
                <w:lang w:eastAsia="es-SV"/>
              </w:rPr>
              <w:t xml:space="preserve"> </w:t>
            </w:r>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56" w:history="1">
              <w:r w:rsidR="007B63F4" w:rsidRPr="007B63F4">
                <w:rPr>
                  <w:rFonts w:ascii="Verdana" w:hAnsi="Verdana"/>
                  <w:color w:val="000000"/>
                  <w:sz w:val="18"/>
                  <w:szCs w:val="18"/>
                  <w:lang w:eastAsia="es-SV"/>
                </w:rPr>
                <w:t>Unidad de Prensa y Comunicaciones</w:t>
              </w:r>
            </w:hyperlink>
            <w:r w:rsidR="007B63F4" w:rsidRPr="007B63F4">
              <w:rPr>
                <w:rFonts w:ascii="Verdana" w:hAnsi="Verdana"/>
                <w:sz w:val="18"/>
                <w:szCs w:val="18"/>
                <w:lang w:eastAsia="es-SV"/>
              </w:rPr>
              <w:t xml:space="preserve"> </w:t>
            </w:r>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57" w:history="1">
              <w:r w:rsidR="007B63F4" w:rsidRPr="007B63F4">
                <w:rPr>
                  <w:rFonts w:ascii="Verdana" w:hAnsi="Verdana"/>
                  <w:color w:val="000000"/>
                  <w:sz w:val="18"/>
                  <w:szCs w:val="18"/>
                  <w:lang w:eastAsia="es-SV"/>
                </w:rPr>
                <w:t>Unidad de Planificación</w:t>
              </w:r>
            </w:hyperlink>
            <w:r w:rsidR="007B63F4" w:rsidRPr="007B63F4">
              <w:rPr>
                <w:rFonts w:ascii="Verdana" w:hAnsi="Verdana"/>
                <w:sz w:val="18"/>
                <w:szCs w:val="18"/>
                <w:lang w:eastAsia="es-SV"/>
              </w:rPr>
              <w:t xml:space="preserve"> </w:t>
            </w:r>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58" w:history="1">
              <w:r w:rsidR="007B63F4" w:rsidRPr="007B63F4">
                <w:rPr>
                  <w:rFonts w:ascii="Verdana" w:hAnsi="Verdana"/>
                  <w:color w:val="000000"/>
                  <w:sz w:val="18"/>
                  <w:szCs w:val="18"/>
                  <w:lang w:eastAsia="es-SV"/>
                </w:rPr>
                <w:t>Unidad de Seguridad</w:t>
              </w:r>
            </w:hyperlink>
            <w:r w:rsidR="007B63F4" w:rsidRPr="007B63F4">
              <w:rPr>
                <w:rFonts w:ascii="Verdana" w:hAnsi="Verdana"/>
                <w:sz w:val="18"/>
                <w:szCs w:val="18"/>
                <w:lang w:eastAsia="es-SV"/>
              </w:rPr>
              <w:t xml:space="preserve"> </w:t>
            </w:r>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59" w:history="1">
              <w:r w:rsidR="007B63F4" w:rsidRPr="007B63F4">
                <w:rPr>
                  <w:rFonts w:ascii="Verdana" w:hAnsi="Verdana"/>
                  <w:color w:val="000000"/>
                  <w:sz w:val="18"/>
                  <w:szCs w:val="18"/>
                  <w:lang w:eastAsia="es-SV"/>
                </w:rPr>
                <w:t>Unidad de Adquisiciones y Contrataciones Institucionales</w:t>
              </w:r>
            </w:hyperlink>
            <w:r w:rsidR="007B63F4" w:rsidRPr="007B63F4">
              <w:rPr>
                <w:rFonts w:ascii="Verdana" w:hAnsi="Verdana"/>
                <w:sz w:val="18"/>
                <w:szCs w:val="18"/>
                <w:lang w:eastAsia="es-SV"/>
              </w:rPr>
              <w:t xml:space="preserve"> </w:t>
            </w:r>
          </w:p>
          <w:p w:rsidR="007B63F4" w:rsidRPr="007B63F4" w:rsidRDefault="00B769B2" w:rsidP="007B63F4">
            <w:pPr>
              <w:numPr>
                <w:ilvl w:val="4"/>
                <w:numId w:val="4"/>
              </w:numPr>
              <w:shd w:val="clear" w:color="auto" w:fill="FFFFFF"/>
              <w:spacing w:before="100" w:beforeAutospacing="1" w:after="45" w:line="276" w:lineRule="auto"/>
              <w:ind w:left="1920"/>
              <w:rPr>
                <w:rFonts w:ascii="Verdana" w:hAnsi="Verdana"/>
                <w:sz w:val="18"/>
                <w:szCs w:val="18"/>
                <w:lang w:eastAsia="es-SV"/>
              </w:rPr>
            </w:pPr>
            <w:hyperlink r:id="rId60" w:history="1">
              <w:r w:rsidR="007B63F4" w:rsidRPr="007B63F4">
                <w:rPr>
                  <w:rFonts w:ascii="Verdana" w:hAnsi="Verdana"/>
                  <w:color w:val="000000"/>
                  <w:sz w:val="18"/>
                  <w:szCs w:val="18"/>
                  <w:lang w:eastAsia="es-SV"/>
                </w:rPr>
                <w:t>Unidad de Mercadeo, Comercialización y Cooper. Internacional</w:t>
              </w:r>
            </w:hyperlink>
          </w:p>
          <w:p w:rsidR="007B63F4" w:rsidRPr="007B63F4" w:rsidRDefault="00B769B2" w:rsidP="007B63F4">
            <w:pPr>
              <w:numPr>
                <w:ilvl w:val="3"/>
                <w:numId w:val="4"/>
              </w:numPr>
              <w:shd w:val="clear" w:color="auto" w:fill="FFFFFF"/>
              <w:spacing w:before="100" w:beforeAutospacing="1" w:after="45" w:line="276" w:lineRule="auto"/>
              <w:ind w:left="1680"/>
              <w:rPr>
                <w:rFonts w:ascii="Verdana" w:hAnsi="Verdana"/>
                <w:sz w:val="18"/>
                <w:szCs w:val="18"/>
                <w:lang w:eastAsia="es-SV"/>
              </w:rPr>
            </w:pPr>
            <w:hyperlink r:id="rId61" w:history="1">
              <w:r w:rsidR="007B63F4" w:rsidRPr="007B63F4">
                <w:rPr>
                  <w:rFonts w:ascii="Verdana" w:hAnsi="Verdana"/>
                  <w:color w:val="000000"/>
                  <w:sz w:val="18"/>
                  <w:szCs w:val="18"/>
                  <w:lang w:eastAsia="es-SV"/>
                </w:rPr>
                <w:t>Unidad Legal</w:t>
              </w:r>
            </w:hyperlink>
          </w:p>
          <w:p w:rsidR="007B63F4" w:rsidRPr="007B63F4" w:rsidRDefault="00B769B2" w:rsidP="007B63F4">
            <w:pPr>
              <w:numPr>
                <w:ilvl w:val="2"/>
                <w:numId w:val="4"/>
              </w:numPr>
              <w:shd w:val="clear" w:color="auto" w:fill="FFFFFF"/>
              <w:spacing w:before="100" w:beforeAutospacing="1" w:after="100" w:line="276" w:lineRule="auto"/>
              <w:ind w:left="1440"/>
              <w:rPr>
                <w:rFonts w:ascii="Verdana" w:hAnsi="Verdana"/>
                <w:sz w:val="18"/>
                <w:szCs w:val="18"/>
                <w:lang w:eastAsia="es-SV"/>
              </w:rPr>
            </w:pPr>
            <w:hyperlink r:id="rId62" w:history="1">
              <w:r w:rsidR="007B63F4" w:rsidRPr="007B63F4">
                <w:rPr>
                  <w:rFonts w:ascii="Verdana" w:hAnsi="Verdana"/>
                  <w:color w:val="000000"/>
                  <w:sz w:val="18"/>
                  <w:szCs w:val="18"/>
                  <w:lang w:eastAsia="es-SV"/>
                </w:rPr>
                <w:t>Auditoria Interna</w:t>
              </w:r>
            </w:hyperlink>
          </w:p>
          <w:p w:rsidR="00C70278" w:rsidRPr="008D0552" w:rsidRDefault="00C70278" w:rsidP="006B23F8">
            <w:pPr>
              <w:rPr>
                <w:rFonts w:ascii="Arial" w:hAnsi="Arial" w:cs="Arial"/>
                <w:b/>
                <w:bCs/>
              </w:rPr>
            </w:pPr>
          </w:p>
        </w:tc>
      </w:tr>
      <w:tr w:rsidR="00454BDD" w:rsidRPr="008D0552" w:rsidTr="00292222">
        <w:trPr>
          <w:trHeight w:val="752"/>
        </w:trPr>
        <w:tc>
          <w:tcPr>
            <w:tcW w:w="2196" w:type="dxa"/>
          </w:tcPr>
          <w:p w:rsidR="00454BDD" w:rsidRPr="008D0552" w:rsidRDefault="00454BDD" w:rsidP="006B23F8">
            <w:pPr>
              <w:autoSpaceDE w:val="0"/>
              <w:autoSpaceDN w:val="0"/>
              <w:adjustRightInd w:val="0"/>
              <w:rPr>
                <w:rFonts w:ascii="Arial" w:hAnsi="Arial" w:cs="Arial"/>
                <w:b/>
                <w:bCs/>
                <w:sz w:val="15"/>
                <w:szCs w:val="15"/>
              </w:rPr>
            </w:pPr>
            <w:r w:rsidRPr="008D0552">
              <w:rPr>
                <w:rFonts w:ascii="Arial" w:hAnsi="Arial" w:cs="Arial"/>
                <w:sz w:val="15"/>
                <w:szCs w:val="15"/>
              </w:rPr>
              <w:lastRenderedPageBreak/>
              <w:t xml:space="preserve">3.5. Gestión de documentos y política de ingreso </w:t>
            </w:r>
          </w:p>
        </w:tc>
        <w:tc>
          <w:tcPr>
            <w:tcW w:w="7693" w:type="dxa"/>
            <w:tcBorders>
              <w:top w:val="single" w:sz="4" w:space="0" w:color="auto"/>
              <w:bottom w:val="single" w:sz="4" w:space="0" w:color="auto"/>
            </w:tcBorders>
          </w:tcPr>
          <w:p w:rsidR="0095697F" w:rsidRPr="00545472" w:rsidRDefault="00750C99" w:rsidP="003C1239">
            <w:pPr>
              <w:autoSpaceDE w:val="0"/>
              <w:autoSpaceDN w:val="0"/>
              <w:adjustRightInd w:val="0"/>
              <w:jc w:val="both"/>
              <w:rPr>
                <w:rFonts w:ascii="Arial" w:hAnsi="Arial" w:cs="Arial"/>
                <w:bCs/>
                <w:color w:val="000000" w:themeColor="text1"/>
                <w:sz w:val="22"/>
                <w:szCs w:val="22"/>
              </w:rPr>
            </w:pPr>
            <w:r w:rsidRPr="00545472">
              <w:rPr>
                <w:rFonts w:ascii="Arial" w:hAnsi="Arial" w:cs="Arial"/>
                <w:bCs/>
                <w:color w:val="000000" w:themeColor="text1"/>
                <w:sz w:val="22"/>
                <w:szCs w:val="22"/>
              </w:rPr>
              <w:t xml:space="preserve">Cada una de las unidades administrativas </w:t>
            </w:r>
            <w:r w:rsidR="003C1239" w:rsidRPr="00545472">
              <w:rPr>
                <w:rFonts w:ascii="Arial" w:hAnsi="Arial" w:cs="Arial"/>
                <w:bCs/>
                <w:color w:val="000000" w:themeColor="text1"/>
                <w:sz w:val="22"/>
                <w:szCs w:val="22"/>
              </w:rPr>
              <w:t>produce</w:t>
            </w:r>
            <w:r w:rsidRPr="00545472">
              <w:rPr>
                <w:rFonts w:ascii="Arial" w:hAnsi="Arial" w:cs="Arial"/>
                <w:bCs/>
                <w:color w:val="000000" w:themeColor="text1"/>
                <w:sz w:val="22"/>
                <w:szCs w:val="22"/>
              </w:rPr>
              <w:t xml:space="preserve"> o recibe documentos de acuerdo a sus funciones los cuales conservan en sus archivos para ser consultados</w:t>
            </w:r>
            <w:r w:rsidR="00566F9B" w:rsidRPr="00545472">
              <w:rPr>
                <w:rFonts w:ascii="Arial" w:hAnsi="Arial" w:cs="Arial"/>
                <w:bCs/>
                <w:color w:val="000000" w:themeColor="text1"/>
                <w:sz w:val="22"/>
                <w:szCs w:val="22"/>
              </w:rPr>
              <w:t xml:space="preserve"> cuando se requiere</w:t>
            </w:r>
            <w:r w:rsidRPr="00545472">
              <w:rPr>
                <w:rFonts w:ascii="Arial" w:hAnsi="Arial" w:cs="Arial"/>
                <w:bCs/>
                <w:color w:val="000000" w:themeColor="text1"/>
                <w:sz w:val="22"/>
                <w:szCs w:val="22"/>
              </w:rPr>
              <w:t>n.</w:t>
            </w:r>
          </w:p>
        </w:tc>
      </w:tr>
      <w:tr w:rsidR="00454BDD" w:rsidRPr="008D0552" w:rsidTr="006B23F8">
        <w:tc>
          <w:tcPr>
            <w:tcW w:w="2196" w:type="dxa"/>
          </w:tcPr>
          <w:p w:rsidR="00454BDD" w:rsidRDefault="00454BDD" w:rsidP="006B23F8">
            <w:pPr>
              <w:rPr>
                <w:rFonts w:ascii="Arial" w:hAnsi="Arial" w:cs="Arial"/>
                <w:sz w:val="15"/>
                <w:szCs w:val="15"/>
              </w:rPr>
            </w:pPr>
            <w:r w:rsidRPr="008D0552">
              <w:rPr>
                <w:rFonts w:ascii="Arial" w:hAnsi="Arial" w:cs="Arial"/>
                <w:sz w:val="15"/>
                <w:szCs w:val="15"/>
              </w:rPr>
              <w:t>3.6. Edificio</w:t>
            </w:r>
          </w:p>
          <w:p w:rsidR="009D1570" w:rsidRPr="008D0552" w:rsidRDefault="009D1570" w:rsidP="006B23F8">
            <w:pPr>
              <w:rPr>
                <w:rFonts w:ascii="Arial" w:hAnsi="Arial" w:cs="Arial"/>
                <w:b/>
                <w:bCs/>
                <w:sz w:val="15"/>
                <w:szCs w:val="15"/>
              </w:rPr>
            </w:pPr>
          </w:p>
        </w:tc>
        <w:tc>
          <w:tcPr>
            <w:tcW w:w="7693" w:type="dxa"/>
            <w:tcBorders>
              <w:top w:val="single" w:sz="4" w:space="0" w:color="auto"/>
            </w:tcBorders>
          </w:tcPr>
          <w:p w:rsidR="00102666" w:rsidRPr="00545472" w:rsidRDefault="00566F9B" w:rsidP="006B23F8">
            <w:pPr>
              <w:jc w:val="both"/>
              <w:rPr>
                <w:rFonts w:ascii="Arial" w:hAnsi="Arial" w:cs="Arial"/>
                <w:bCs/>
                <w:color w:val="000000" w:themeColor="text1"/>
                <w:sz w:val="22"/>
                <w:szCs w:val="22"/>
              </w:rPr>
            </w:pPr>
            <w:r w:rsidRPr="00545472">
              <w:rPr>
                <w:rFonts w:ascii="Arial" w:hAnsi="Arial" w:cs="Arial"/>
                <w:bCs/>
                <w:color w:val="000000" w:themeColor="text1"/>
                <w:sz w:val="22"/>
                <w:szCs w:val="22"/>
              </w:rPr>
              <w:t>Los archivos están ubicados en cada una de las oficinas administrativas de la Institución</w:t>
            </w:r>
          </w:p>
          <w:p w:rsidR="009D1570" w:rsidRPr="00545472" w:rsidRDefault="009D1570" w:rsidP="006B23F8">
            <w:pPr>
              <w:jc w:val="both"/>
              <w:rPr>
                <w:rFonts w:ascii="Arial" w:hAnsi="Arial" w:cs="Arial"/>
                <w:bCs/>
                <w:color w:val="000000" w:themeColor="text1"/>
                <w:sz w:val="22"/>
                <w:szCs w:val="22"/>
              </w:rPr>
            </w:pPr>
          </w:p>
        </w:tc>
      </w:tr>
      <w:tr w:rsidR="00454BDD" w:rsidRPr="00C64C1F" w:rsidTr="006B23F8">
        <w:tc>
          <w:tcPr>
            <w:tcW w:w="2196" w:type="dxa"/>
          </w:tcPr>
          <w:p w:rsidR="00454BDD" w:rsidRPr="008D0552" w:rsidRDefault="00454BDD" w:rsidP="006B23F8">
            <w:pPr>
              <w:rPr>
                <w:rFonts w:ascii="Arial" w:hAnsi="Arial" w:cs="Arial"/>
                <w:b/>
                <w:bCs/>
                <w:sz w:val="15"/>
                <w:szCs w:val="15"/>
              </w:rPr>
            </w:pPr>
            <w:r w:rsidRPr="008D0552">
              <w:rPr>
                <w:rFonts w:ascii="Arial" w:hAnsi="Arial" w:cs="Arial"/>
                <w:sz w:val="15"/>
                <w:szCs w:val="15"/>
              </w:rPr>
              <w:t>3.7. Secciones colecciones custodiadas</w:t>
            </w:r>
          </w:p>
        </w:tc>
        <w:tc>
          <w:tcPr>
            <w:tcW w:w="7693" w:type="dxa"/>
          </w:tcPr>
          <w:p w:rsidR="00454BDD" w:rsidRPr="00545472" w:rsidRDefault="00396B9C" w:rsidP="006B23F8">
            <w:pPr>
              <w:jc w:val="both"/>
              <w:rPr>
                <w:rFonts w:ascii="Arial" w:hAnsi="Arial" w:cs="Arial"/>
                <w:bCs/>
                <w:color w:val="000000" w:themeColor="text1"/>
                <w:sz w:val="22"/>
                <w:szCs w:val="22"/>
              </w:rPr>
            </w:pPr>
            <w:r w:rsidRPr="00545472">
              <w:rPr>
                <w:rFonts w:ascii="Arial" w:hAnsi="Arial" w:cs="Arial"/>
                <w:bCs/>
                <w:color w:val="000000" w:themeColor="text1"/>
                <w:sz w:val="22"/>
                <w:szCs w:val="22"/>
              </w:rPr>
              <w:t>Se cu</w:t>
            </w:r>
            <w:r w:rsidR="00102666" w:rsidRPr="00545472">
              <w:rPr>
                <w:rFonts w:ascii="Arial" w:hAnsi="Arial" w:cs="Arial"/>
                <w:bCs/>
                <w:color w:val="000000" w:themeColor="text1"/>
                <w:sz w:val="22"/>
                <w:szCs w:val="22"/>
              </w:rPr>
              <w:t xml:space="preserve">enta con archivos de oficina </w:t>
            </w:r>
            <w:r w:rsidRPr="00545472">
              <w:rPr>
                <w:rFonts w:ascii="Arial" w:hAnsi="Arial" w:cs="Arial"/>
                <w:bCs/>
                <w:color w:val="000000" w:themeColor="text1"/>
                <w:sz w:val="22"/>
                <w:szCs w:val="22"/>
              </w:rPr>
              <w:t xml:space="preserve">y algunos conservan archivos especializados como </w:t>
            </w:r>
            <w:r w:rsidR="00876FC5" w:rsidRPr="00545472">
              <w:rPr>
                <w:rFonts w:ascii="Arial" w:hAnsi="Arial" w:cs="Arial"/>
                <w:bCs/>
                <w:color w:val="000000" w:themeColor="text1"/>
                <w:sz w:val="22"/>
                <w:szCs w:val="22"/>
              </w:rPr>
              <w:t>Expedientes de Personal, Expedientes clínicos, Partidas Contables</w:t>
            </w:r>
            <w:r w:rsidR="00102666" w:rsidRPr="00545472">
              <w:rPr>
                <w:rFonts w:ascii="Arial" w:hAnsi="Arial" w:cs="Arial"/>
                <w:bCs/>
                <w:color w:val="000000" w:themeColor="text1"/>
                <w:sz w:val="22"/>
                <w:szCs w:val="22"/>
              </w:rPr>
              <w:t>, etc.</w:t>
            </w:r>
            <w:r w:rsidRPr="00545472">
              <w:rPr>
                <w:rFonts w:ascii="Arial" w:hAnsi="Arial" w:cs="Arial"/>
                <w:bCs/>
                <w:color w:val="000000" w:themeColor="text1"/>
                <w:sz w:val="22"/>
                <w:szCs w:val="22"/>
              </w:rPr>
              <w:t xml:space="preserve"> </w:t>
            </w:r>
          </w:p>
          <w:p w:rsidR="001E3714" w:rsidRPr="00545472" w:rsidRDefault="001E3714" w:rsidP="006B23F8">
            <w:pPr>
              <w:jc w:val="both"/>
              <w:rPr>
                <w:rFonts w:ascii="Arial" w:hAnsi="Arial" w:cs="Arial"/>
                <w:bCs/>
                <w:color w:val="000000" w:themeColor="text1"/>
                <w:sz w:val="22"/>
                <w:szCs w:val="22"/>
              </w:rPr>
            </w:pPr>
          </w:p>
        </w:tc>
      </w:tr>
      <w:tr w:rsidR="00454BDD" w:rsidRPr="008D0552" w:rsidTr="006B23F8">
        <w:tc>
          <w:tcPr>
            <w:tcW w:w="2196" w:type="dxa"/>
          </w:tcPr>
          <w:p w:rsidR="00454BDD" w:rsidRPr="008D0552" w:rsidRDefault="00454BDD" w:rsidP="006B23F8">
            <w:pPr>
              <w:rPr>
                <w:rFonts w:ascii="Arial" w:hAnsi="Arial" w:cs="Arial"/>
                <w:b/>
                <w:bCs/>
              </w:rPr>
            </w:pPr>
            <w:r w:rsidRPr="008D0552">
              <w:rPr>
                <w:rFonts w:ascii="Arial" w:hAnsi="Arial" w:cs="Arial"/>
                <w:sz w:val="15"/>
                <w:szCs w:val="15"/>
              </w:rPr>
              <w:t>3.8. Instrumentos de descripción, guías y publicaciones</w:t>
            </w:r>
          </w:p>
        </w:tc>
        <w:tc>
          <w:tcPr>
            <w:tcW w:w="7693" w:type="dxa"/>
          </w:tcPr>
          <w:p w:rsidR="00A21E92" w:rsidRPr="00545472" w:rsidRDefault="00A21E92" w:rsidP="006B23F8">
            <w:pPr>
              <w:rPr>
                <w:rFonts w:ascii="Arial" w:hAnsi="Arial" w:cs="Arial"/>
                <w:bCs/>
                <w:color w:val="000000" w:themeColor="text1"/>
                <w:sz w:val="22"/>
                <w:szCs w:val="22"/>
              </w:rPr>
            </w:pPr>
            <w:r w:rsidRPr="00545472">
              <w:rPr>
                <w:rFonts w:ascii="Arial" w:hAnsi="Arial" w:cs="Arial"/>
                <w:bCs/>
                <w:color w:val="000000" w:themeColor="text1"/>
                <w:sz w:val="22"/>
                <w:szCs w:val="22"/>
              </w:rPr>
              <w:t>Guía de Archivo</w:t>
            </w:r>
          </w:p>
          <w:p w:rsidR="00A21E92" w:rsidRPr="00545472" w:rsidRDefault="00A21E92" w:rsidP="006B23F8">
            <w:pPr>
              <w:rPr>
                <w:rFonts w:ascii="Arial" w:hAnsi="Arial" w:cs="Arial"/>
                <w:bCs/>
                <w:color w:val="000000" w:themeColor="text1"/>
                <w:sz w:val="22"/>
                <w:szCs w:val="22"/>
              </w:rPr>
            </w:pPr>
            <w:r w:rsidRPr="00545472">
              <w:rPr>
                <w:rFonts w:ascii="Arial" w:hAnsi="Arial" w:cs="Arial"/>
                <w:bCs/>
                <w:color w:val="000000" w:themeColor="text1"/>
                <w:sz w:val="22"/>
                <w:szCs w:val="22"/>
              </w:rPr>
              <w:t>Cuadro de Clasificación</w:t>
            </w:r>
          </w:p>
          <w:p w:rsidR="00454BDD" w:rsidRPr="00545472" w:rsidRDefault="00591698" w:rsidP="006B23F8">
            <w:pPr>
              <w:rPr>
                <w:rFonts w:ascii="Arial" w:hAnsi="Arial" w:cs="Arial"/>
                <w:bCs/>
                <w:color w:val="000000" w:themeColor="text1"/>
                <w:sz w:val="22"/>
                <w:szCs w:val="22"/>
              </w:rPr>
            </w:pPr>
            <w:r w:rsidRPr="00545472">
              <w:rPr>
                <w:rFonts w:ascii="Arial" w:hAnsi="Arial" w:cs="Arial"/>
                <w:bCs/>
                <w:color w:val="000000" w:themeColor="text1"/>
                <w:sz w:val="22"/>
                <w:szCs w:val="22"/>
              </w:rPr>
              <w:t>I</w:t>
            </w:r>
            <w:r w:rsidR="00454BDD" w:rsidRPr="00545472">
              <w:rPr>
                <w:rFonts w:ascii="Arial" w:hAnsi="Arial" w:cs="Arial"/>
                <w:bCs/>
                <w:color w:val="000000" w:themeColor="text1"/>
                <w:sz w:val="22"/>
                <w:szCs w:val="22"/>
              </w:rPr>
              <w:t>nventarios documentales.</w:t>
            </w:r>
          </w:p>
          <w:p w:rsidR="006B23F8" w:rsidRPr="00545472" w:rsidRDefault="006B23F8" w:rsidP="006B23F8">
            <w:pPr>
              <w:rPr>
                <w:rFonts w:ascii="Arial" w:hAnsi="Arial" w:cs="Arial"/>
                <w:bCs/>
                <w:color w:val="000000" w:themeColor="text1"/>
                <w:sz w:val="22"/>
                <w:szCs w:val="22"/>
              </w:rPr>
            </w:pPr>
          </w:p>
        </w:tc>
      </w:tr>
      <w:tr w:rsidR="00454BDD" w:rsidRPr="008D0552" w:rsidTr="006B23F8">
        <w:tc>
          <w:tcPr>
            <w:tcW w:w="2196" w:type="dxa"/>
            <w:shd w:val="clear" w:color="auto" w:fill="92D050"/>
          </w:tcPr>
          <w:p w:rsidR="00454BDD" w:rsidRDefault="00454BDD" w:rsidP="006B23F8">
            <w:pPr>
              <w:autoSpaceDE w:val="0"/>
              <w:autoSpaceDN w:val="0"/>
              <w:adjustRightInd w:val="0"/>
              <w:jc w:val="center"/>
              <w:rPr>
                <w:rFonts w:ascii="Arial" w:hAnsi="Arial" w:cs="Arial"/>
                <w:sz w:val="15"/>
                <w:szCs w:val="15"/>
              </w:rPr>
            </w:pPr>
          </w:p>
          <w:p w:rsidR="006B23F8" w:rsidRDefault="006B23F8" w:rsidP="006B23F8">
            <w:pPr>
              <w:autoSpaceDE w:val="0"/>
              <w:autoSpaceDN w:val="0"/>
              <w:adjustRightInd w:val="0"/>
              <w:jc w:val="center"/>
              <w:rPr>
                <w:rFonts w:ascii="Arial" w:hAnsi="Arial" w:cs="Arial"/>
                <w:sz w:val="15"/>
                <w:szCs w:val="15"/>
              </w:rPr>
            </w:pPr>
          </w:p>
          <w:p w:rsidR="00454BDD" w:rsidRPr="008D0552" w:rsidRDefault="00454BDD" w:rsidP="006B23F8">
            <w:pPr>
              <w:autoSpaceDE w:val="0"/>
              <w:autoSpaceDN w:val="0"/>
              <w:adjustRightInd w:val="0"/>
              <w:jc w:val="center"/>
              <w:rPr>
                <w:rFonts w:ascii="Arial" w:hAnsi="Arial" w:cs="Arial"/>
                <w:b/>
                <w:bCs/>
                <w:sz w:val="15"/>
                <w:szCs w:val="15"/>
              </w:rPr>
            </w:pPr>
            <w:r w:rsidRPr="008D0552">
              <w:rPr>
                <w:rFonts w:ascii="Arial" w:hAnsi="Arial" w:cs="Arial"/>
                <w:sz w:val="15"/>
                <w:szCs w:val="15"/>
              </w:rPr>
              <w:t>4.</w:t>
            </w:r>
          </w:p>
          <w:p w:rsidR="00454BDD" w:rsidRPr="008D0552" w:rsidRDefault="00454BDD" w:rsidP="006B23F8">
            <w:pPr>
              <w:autoSpaceDE w:val="0"/>
              <w:autoSpaceDN w:val="0"/>
              <w:adjustRightInd w:val="0"/>
              <w:rPr>
                <w:rFonts w:ascii="Arial" w:hAnsi="Arial" w:cs="Arial"/>
                <w:b/>
                <w:bCs/>
                <w:sz w:val="15"/>
                <w:szCs w:val="15"/>
              </w:rPr>
            </w:pPr>
          </w:p>
        </w:tc>
        <w:tc>
          <w:tcPr>
            <w:tcW w:w="7693" w:type="dxa"/>
            <w:shd w:val="clear" w:color="auto" w:fill="92D050"/>
          </w:tcPr>
          <w:p w:rsidR="00454BDD" w:rsidRDefault="00454BDD" w:rsidP="006B23F8">
            <w:pPr>
              <w:autoSpaceDE w:val="0"/>
              <w:autoSpaceDN w:val="0"/>
              <w:adjustRightInd w:val="0"/>
              <w:jc w:val="center"/>
              <w:rPr>
                <w:rFonts w:ascii="Arial" w:hAnsi="Arial" w:cs="Arial"/>
                <w:b/>
                <w:bCs/>
              </w:rPr>
            </w:pPr>
          </w:p>
          <w:p w:rsidR="00454BDD" w:rsidRDefault="005B6D95" w:rsidP="006B23F8">
            <w:pPr>
              <w:autoSpaceDE w:val="0"/>
              <w:autoSpaceDN w:val="0"/>
              <w:adjustRightInd w:val="0"/>
              <w:jc w:val="center"/>
              <w:rPr>
                <w:rFonts w:ascii="Arial" w:hAnsi="Arial" w:cs="Arial"/>
                <w:b/>
                <w:bCs/>
              </w:rPr>
            </w:pPr>
            <w:r>
              <w:rPr>
                <w:rFonts w:ascii="Arial" w:hAnsi="Arial" w:cs="Arial"/>
                <w:b/>
                <w:bCs/>
              </w:rPr>
              <w:t>A</w:t>
            </w:r>
            <w:r w:rsidR="00454BDD" w:rsidRPr="00096A3C">
              <w:rPr>
                <w:rFonts w:ascii="Arial" w:hAnsi="Arial" w:cs="Arial"/>
                <w:b/>
                <w:bCs/>
              </w:rPr>
              <w:t>REA DE ACCESO</w:t>
            </w:r>
          </w:p>
          <w:p w:rsidR="00454BDD" w:rsidRPr="00787993" w:rsidRDefault="00454BDD" w:rsidP="006B23F8">
            <w:pPr>
              <w:rPr>
                <w:rFonts w:ascii="Arial" w:hAnsi="Arial" w:cs="Arial"/>
              </w:rPr>
            </w:pPr>
          </w:p>
        </w:tc>
      </w:tr>
      <w:tr w:rsidR="00454BDD" w:rsidRPr="008D0552" w:rsidTr="006B23F8">
        <w:tc>
          <w:tcPr>
            <w:tcW w:w="2196" w:type="dxa"/>
          </w:tcPr>
          <w:p w:rsidR="00454BDD" w:rsidRPr="008D0552" w:rsidRDefault="00454BDD" w:rsidP="006B23F8">
            <w:pPr>
              <w:rPr>
                <w:rFonts w:ascii="Arial" w:hAnsi="Arial" w:cs="Arial"/>
                <w:b/>
                <w:bCs/>
              </w:rPr>
            </w:pPr>
            <w:r w:rsidRPr="008D0552">
              <w:rPr>
                <w:rFonts w:ascii="Arial" w:hAnsi="Arial" w:cs="Arial"/>
                <w:sz w:val="15"/>
                <w:szCs w:val="15"/>
              </w:rPr>
              <w:t>4.1. Horarios de apertura</w:t>
            </w:r>
          </w:p>
        </w:tc>
        <w:tc>
          <w:tcPr>
            <w:tcW w:w="7693" w:type="dxa"/>
          </w:tcPr>
          <w:p w:rsidR="00454BDD" w:rsidRPr="00096A3C" w:rsidRDefault="00454BDD" w:rsidP="006B23F8">
            <w:pPr>
              <w:jc w:val="both"/>
              <w:rPr>
                <w:rFonts w:ascii="Arial" w:hAnsi="Arial" w:cs="Arial"/>
                <w:bCs/>
                <w:sz w:val="22"/>
                <w:szCs w:val="22"/>
              </w:rPr>
            </w:pPr>
            <w:r w:rsidRPr="00096A3C">
              <w:rPr>
                <w:rFonts w:ascii="Arial" w:hAnsi="Arial" w:cs="Arial"/>
                <w:bCs/>
                <w:sz w:val="22"/>
                <w:szCs w:val="22"/>
              </w:rPr>
              <w:t>Apertura al público: lunes a viernes en jorna</w:t>
            </w:r>
            <w:r w:rsidR="00F24B07">
              <w:rPr>
                <w:rFonts w:ascii="Arial" w:hAnsi="Arial" w:cs="Arial"/>
                <w:bCs/>
                <w:sz w:val="22"/>
                <w:szCs w:val="22"/>
              </w:rPr>
              <w:t>da  de 8:30 a.m. a 12:30 p.m. y de 1:30 p.m.</w:t>
            </w:r>
            <w:r w:rsidRPr="00096A3C">
              <w:rPr>
                <w:rFonts w:ascii="Arial" w:hAnsi="Arial" w:cs="Arial"/>
                <w:bCs/>
                <w:sz w:val="22"/>
                <w:szCs w:val="22"/>
              </w:rPr>
              <w:t xml:space="preserve"> a 4:30 p</w:t>
            </w:r>
            <w:r w:rsidR="00F24B07">
              <w:rPr>
                <w:rFonts w:ascii="Arial" w:hAnsi="Arial" w:cs="Arial"/>
                <w:bCs/>
                <w:sz w:val="22"/>
                <w:szCs w:val="22"/>
              </w:rPr>
              <w:t>.</w:t>
            </w:r>
            <w:r w:rsidRPr="00096A3C">
              <w:rPr>
                <w:rFonts w:ascii="Arial" w:hAnsi="Arial" w:cs="Arial"/>
                <w:bCs/>
                <w:sz w:val="22"/>
                <w:szCs w:val="22"/>
              </w:rPr>
              <w:t>m.</w:t>
            </w:r>
            <w:r w:rsidR="003807B1">
              <w:rPr>
                <w:rFonts w:ascii="Arial" w:hAnsi="Arial" w:cs="Arial"/>
                <w:bCs/>
                <w:sz w:val="22"/>
                <w:szCs w:val="22"/>
              </w:rPr>
              <w:t xml:space="preserve"> </w:t>
            </w:r>
          </w:p>
          <w:p w:rsidR="00454BDD" w:rsidRPr="00096A3C" w:rsidRDefault="00454BDD" w:rsidP="006B23F8">
            <w:pPr>
              <w:jc w:val="both"/>
              <w:rPr>
                <w:rFonts w:ascii="Arial" w:hAnsi="Arial" w:cs="Arial"/>
                <w:bCs/>
                <w:sz w:val="22"/>
                <w:szCs w:val="22"/>
              </w:rPr>
            </w:pPr>
            <w:r w:rsidRPr="00096A3C">
              <w:rPr>
                <w:rFonts w:ascii="Arial" w:hAnsi="Arial" w:cs="Arial"/>
                <w:bCs/>
                <w:sz w:val="22"/>
                <w:szCs w:val="22"/>
              </w:rPr>
              <w:t>Cerrado al público: sábado y domingo</w:t>
            </w:r>
          </w:p>
          <w:p w:rsidR="00454BDD" w:rsidRPr="00096A3C" w:rsidRDefault="00454BDD" w:rsidP="006B23F8">
            <w:pPr>
              <w:jc w:val="both"/>
              <w:rPr>
                <w:rFonts w:ascii="Arial" w:hAnsi="Arial" w:cs="Arial"/>
                <w:bCs/>
                <w:sz w:val="22"/>
                <w:szCs w:val="22"/>
              </w:rPr>
            </w:pPr>
          </w:p>
          <w:p w:rsidR="00454BDD" w:rsidRDefault="00454BDD" w:rsidP="006B23F8">
            <w:pPr>
              <w:jc w:val="both"/>
              <w:rPr>
                <w:rFonts w:ascii="Arial" w:hAnsi="Arial" w:cs="Arial"/>
                <w:bCs/>
                <w:sz w:val="22"/>
                <w:szCs w:val="22"/>
              </w:rPr>
            </w:pPr>
            <w:r w:rsidRPr="00096A3C">
              <w:rPr>
                <w:rFonts w:ascii="Arial" w:hAnsi="Arial" w:cs="Arial"/>
                <w:bCs/>
                <w:sz w:val="22"/>
                <w:szCs w:val="22"/>
              </w:rPr>
              <w:t xml:space="preserve">Festivos: Semana Santa. 01 de mayo, 10 de mayo, </w:t>
            </w:r>
            <w:r w:rsidR="00B33FF1">
              <w:rPr>
                <w:rFonts w:ascii="Arial" w:hAnsi="Arial" w:cs="Arial"/>
                <w:bCs/>
                <w:sz w:val="22"/>
                <w:szCs w:val="22"/>
              </w:rPr>
              <w:t xml:space="preserve">17 de junio, </w:t>
            </w:r>
            <w:r w:rsidRPr="00096A3C">
              <w:rPr>
                <w:rFonts w:ascii="Arial" w:hAnsi="Arial" w:cs="Arial"/>
                <w:bCs/>
                <w:sz w:val="22"/>
                <w:szCs w:val="22"/>
              </w:rPr>
              <w:t xml:space="preserve">Vacaciones agosto. 15 de septiembre. 02 de noviembre. 23 de diciembre </w:t>
            </w:r>
            <w:r w:rsidR="009E3586">
              <w:rPr>
                <w:rFonts w:ascii="Arial" w:hAnsi="Arial" w:cs="Arial"/>
                <w:bCs/>
                <w:sz w:val="22"/>
                <w:szCs w:val="22"/>
              </w:rPr>
              <w:t>al 04</w:t>
            </w:r>
            <w:r w:rsidRPr="00096A3C">
              <w:rPr>
                <w:rFonts w:ascii="Arial" w:hAnsi="Arial" w:cs="Arial"/>
                <w:bCs/>
                <w:sz w:val="22"/>
                <w:szCs w:val="22"/>
              </w:rPr>
              <w:t xml:space="preserve"> de enero</w:t>
            </w:r>
          </w:p>
          <w:p w:rsidR="00292222" w:rsidRPr="00096A3C" w:rsidRDefault="00292222" w:rsidP="006B23F8">
            <w:pPr>
              <w:jc w:val="both"/>
              <w:rPr>
                <w:rFonts w:ascii="Arial" w:hAnsi="Arial" w:cs="Arial"/>
                <w:bCs/>
                <w:sz w:val="22"/>
                <w:szCs w:val="22"/>
              </w:rPr>
            </w:pPr>
          </w:p>
        </w:tc>
      </w:tr>
      <w:tr w:rsidR="00454BDD" w:rsidRPr="008D0552" w:rsidTr="006B23F8">
        <w:tc>
          <w:tcPr>
            <w:tcW w:w="2196" w:type="dxa"/>
          </w:tcPr>
          <w:p w:rsidR="00454BDD" w:rsidRDefault="00454BDD" w:rsidP="006B23F8">
            <w:pPr>
              <w:rPr>
                <w:rFonts w:ascii="Arial" w:hAnsi="Arial" w:cs="Arial"/>
                <w:sz w:val="15"/>
                <w:szCs w:val="15"/>
              </w:rPr>
            </w:pPr>
          </w:p>
          <w:p w:rsidR="00454BDD" w:rsidRDefault="00454BDD" w:rsidP="006B23F8">
            <w:pPr>
              <w:rPr>
                <w:rFonts w:ascii="Arial" w:hAnsi="Arial" w:cs="Arial"/>
                <w:sz w:val="15"/>
                <w:szCs w:val="15"/>
              </w:rPr>
            </w:pPr>
          </w:p>
          <w:p w:rsidR="00454BDD" w:rsidRDefault="00454BDD" w:rsidP="006B23F8">
            <w:pPr>
              <w:rPr>
                <w:rFonts w:ascii="Arial" w:hAnsi="Arial" w:cs="Arial"/>
                <w:sz w:val="15"/>
                <w:szCs w:val="15"/>
              </w:rPr>
            </w:pPr>
          </w:p>
          <w:p w:rsidR="00454BDD" w:rsidRDefault="00454BDD" w:rsidP="006B23F8">
            <w:pPr>
              <w:rPr>
                <w:rFonts w:ascii="Arial" w:hAnsi="Arial" w:cs="Arial"/>
                <w:sz w:val="15"/>
                <w:szCs w:val="15"/>
              </w:rPr>
            </w:pPr>
          </w:p>
          <w:p w:rsidR="00454BDD" w:rsidRDefault="00454BDD" w:rsidP="006B23F8">
            <w:pPr>
              <w:rPr>
                <w:rFonts w:ascii="Arial" w:hAnsi="Arial" w:cs="Arial"/>
                <w:sz w:val="15"/>
                <w:szCs w:val="15"/>
              </w:rPr>
            </w:pPr>
          </w:p>
          <w:p w:rsidR="00454BDD" w:rsidRDefault="00454BDD" w:rsidP="006B23F8">
            <w:pPr>
              <w:rPr>
                <w:rFonts w:ascii="Arial" w:hAnsi="Arial" w:cs="Arial"/>
                <w:sz w:val="15"/>
                <w:szCs w:val="15"/>
              </w:rPr>
            </w:pPr>
          </w:p>
          <w:p w:rsidR="00454BDD" w:rsidRDefault="00454BDD" w:rsidP="006B23F8">
            <w:pPr>
              <w:rPr>
                <w:rFonts w:ascii="Arial" w:hAnsi="Arial" w:cs="Arial"/>
                <w:sz w:val="15"/>
                <w:szCs w:val="15"/>
              </w:rPr>
            </w:pPr>
          </w:p>
          <w:p w:rsidR="00454BDD" w:rsidRDefault="00454BDD" w:rsidP="006B23F8">
            <w:pPr>
              <w:rPr>
                <w:rFonts w:ascii="Arial" w:hAnsi="Arial" w:cs="Arial"/>
                <w:sz w:val="15"/>
                <w:szCs w:val="15"/>
              </w:rPr>
            </w:pPr>
          </w:p>
          <w:p w:rsidR="00454BDD" w:rsidRDefault="00454BDD" w:rsidP="006B23F8">
            <w:pPr>
              <w:rPr>
                <w:rFonts w:ascii="Arial" w:hAnsi="Arial" w:cs="Arial"/>
                <w:sz w:val="15"/>
                <w:szCs w:val="15"/>
              </w:rPr>
            </w:pPr>
          </w:p>
          <w:p w:rsidR="00454BDD" w:rsidRPr="008D0552" w:rsidRDefault="00454BDD" w:rsidP="006B23F8">
            <w:pPr>
              <w:rPr>
                <w:rFonts w:ascii="Arial" w:hAnsi="Arial" w:cs="Arial"/>
                <w:b/>
                <w:bCs/>
              </w:rPr>
            </w:pPr>
            <w:r w:rsidRPr="008D0552">
              <w:rPr>
                <w:rFonts w:ascii="Arial" w:hAnsi="Arial" w:cs="Arial"/>
                <w:sz w:val="15"/>
                <w:szCs w:val="15"/>
              </w:rPr>
              <w:t>4.2. Condiciones y requisitos para el uso y acceso</w:t>
            </w:r>
          </w:p>
        </w:tc>
        <w:tc>
          <w:tcPr>
            <w:tcW w:w="7693" w:type="dxa"/>
          </w:tcPr>
          <w:p w:rsidR="00454BDD" w:rsidRPr="00096A3C" w:rsidRDefault="00454BDD" w:rsidP="006B23F8">
            <w:pPr>
              <w:jc w:val="both"/>
              <w:rPr>
                <w:rFonts w:ascii="Arial" w:hAnsi="Arial" w:cs="Arial"/>
                <w:bCs/>
                <w:sz w:val="22"/>
                <w:szCs w:val="22"/>
              </w:rPr>
            </w:pPr>
            <w:r w:rsidRPr="00096A3C">
              <w:rPr>
                <w:rFonts w:ascii="Arial" w:hAnsi="Arial" w:cs="Arial"/>
                <w:bCs/>
                <w:sz w:val="22"/>
                <w:szCs w:val="22"/>
              </w:rPr>
              <w:t>Solicitudes de Información en la UAIP</w:t>
            </w:r>
          </w:p>
          <w:p w:rsidR="00454BDD" w:rsidRPr="00096A3C" w:rsidRDefault="00454BDD" w:rsidP="006B23F8">
            <w:pPr>
              <w:jc w:val="both"/>
              <w:rPr>
                <w:rFonts w:ascii="Arial" w:hAnsi="Arial" w:cs="Arial"/>
                <w:bCs/>
                <w:sz w:val="22"/>
                <w:szCs w:val="22"/>
              </w:rPr>
            </w:pPr>
            <w:r w:rsidRPr="00096A3C">
              <w:rPr>
                <w:rFonts w:ascii="Arial" w:hAnsi="Arial" w:cs="Arial"/>
                <w:bCs/>
                <w:sz w:val="22"/>
                <w:szCs w:val="22"/>
              </w:rPr>
              <w:t>Se debe presentar al oficial de información una solicitud escrita, verbal o por correo electrónico donde se incluya el nombre del solicitante, la información pública que solicita.</w:t>
            </w:r>
          </w:p>
          <w:p w:rsidR="00454BDD" w:rsidRDefault="00454BDD" w:rsidP="006B23F8">
            <w:pPr>
              <w:jc w:val="both"/>
              <w:rPr>
                <w:rFonts w:ascii="Arial" w:hAnsi="Arial" w:cs="Arial"/>
                <w:bCs/>
                <w:sz w:val="22"/>
                <w:szCs w:val="22"/>
              </w:rPr>
            </w:pPr>
            <w:r w:rsidRPr="00096A3C">
              <w:rPr>
                <w:rFonts w:ascii="Arial" w:hAnsi="Arial" w:cs="Arial"/>
                <w:bCs/>
                <w:sz w:val="22"/>
                <w:szCs w:val="22"/>
              </w:rPr>
              <w:t>Para hacer este trámite será obligatorio presentar el Documento Único de Identidad (adulto), Carné de Identificación Personal (menor de edad), Pasaporte o Carné de residente (extranjeros/as)</w:t>
            </w:r>
          </w:p>
          <w:p w:rsidR="00292222" w:rsidRPr="00096A3C" w:rsidRDefault="00292222" w:rsidP="006B23F8">
            <w:pPr>
              <w:jc w:val="both"/>
              <w:rPr>
                <w:rFonts w:ascii="Arial" w:hAnsi="Arial" w:cs="Arial"/>
                <w:bCs/>
                <w:color w:val="FF0000"/>
                <w:sz w:val="22"/>
                <w:szCs w:val="22"/>
              </w:rPr>
            </w:pPr>
          </w:p>
        </w:tc>
      </w:tr>
      <w:tr w:rsidR="00454BDD" w:rsidRPr="008D0552" w:rsidTr="006B23F8">
        <w:trPr>
          <w:trHeight w:val="4035"/>
        </w:trPr>
        <w:tc>
          <w:tcPr>
            <w:tcW w:w="2196" w:type="dxa"/>
          </w:tcPr>
          <w:p w:rsidR="00454BDD" w:rsidRDefault="00454BDD" w:rsidP="006B23F8">
            <w:pPr>
              <w:rPr>
                <w:rFonts w:ascii="Arial" w:hAnsi="Arial" w:cs="Arial"/>
                <w:sz w:val="15"/>
                <w:szCs w:val="15"/>
              </w:rPr>
            </w:pPr>
            <w:r w:rsidRPr="008D0552">
              <w:rPr>
                <w:rFonts w:ascii="Arial" w:hAnsi="Arial" w:cs="Arial"/>
                <w:sz w:val="15"/>
                <w:szCs w:val="15"/>
              </w:rPr>
              <w:lastRenderedPageBreak/>
              <w:t>4.3. Accesibilidad</w:t>
            </w:r>
          </w:p>
          <w:p w:rsidR="00E44F16" w:rsidRDefault="00E44F16" w:rsidP="006B23F8">
            <w:pPr>
              <w:rPr>
                <w:rFonts w:ascii="Arial" w:hAnsi="Arial" w:cs="Arial"/>
                <w:sz w:val="15"/>
                <w:szCs w:val="15"/>
              </w:rPr>
            </w:pPr>
          </w:p>
          <w:p w:rsidR="00E44F16" w:rsidRPr="008D0552" w:rsidRDefault="00E44F16" w:rsidP="006B23F8">
            <w:pPr>
              <w:rPr>
                <w:rFonts w:ascii="Arial" w:hAnsi="Arial" w:cs="Arial"/>
                <w:b/>
                <w:bCs/>
              </w:rPr>
            </w:pPr>
          </w:p>
        </w:tc>
        <w:tc>
          <w:tcPr>
            <w:tcW w:w="7693" w:type="dxa"/>
          </w:tcPr>
          <w:p w:rsidR="00454BDD" w:rsidRPr="00096A3C" w:rsidRDefault="00454BDD" w:rsidP="006B23F8">
            <w:pPr>
              <w:jc w:val="both"/>
              <w:rPr>
                <w:rFonts w:ascii="Arial" w:hAnsi="Arial" w:cs="Arial"/>
                <w:bCs/>
                <w:sz w:val="22"/>
                <w:szCs w:val="22"/>
              </w:rPr>
            </w:pPr>
            <w:r w:rsidRPr="00096A3C">
              <w:rPr>
                <w:rFonts w:ascii="Arial" w:hAnsi="Arial" w:cs="Arial"/>
                <w:bCs/>
                <w:sz w:val="22"/>
                <w:szCs w:val="22"/>
              </w:rPr>
              <w:t>La entrada principal de las instalaciones está ubicada sobre la Diagonal Universitaria,</w:t>
            </w:r>
            <w:r w:rsidR="002B0179">
              <w:rPr>
                <w:rFonts w:ascii="Arial" w:hAnsi="Arial" w:cs="Arial"/>
                <w:bCs/>
                <w:sz w:val="22"/>
                <w:szCs w:val="22"/>
              </w:rPr>
              <w:t xml:space="preserve"> contiguo</w:t>
            </w:r>
            <w:r w:rsidRPr="00096A3C">
              <w:rPr>
                <w:rFonts w:ascii="Arial" w:hAnsi="Arial" w:cs="Arial"/>
                <w:bCs/>
                <w:sz w:val="22"/>
                <w:szCs w:val="22"/>
              </w:rPr>
              <w:t xml:space="preserve"> a Parque Infantil, estamos en un lugar accesible en la cual muchas rutas de buses que llegan a nuestra Institución, Quienes se transportan en carro particular pueden hace uso del estacionamiento de la institución. </w:t>
            </w:r>
          </w:p>
          <w:p w:rsidR="00DC0278" w:rsidRDefault="00DC0278" w:rsidP="006B23F8">
            <w:pPr>
              <w:rPr>
                <w:rFonts w:ascii="Arial" w:hAnsi="Arial" w:cs="Arial"/>
                <w:bCs/>
                <w:sz w:val="22"/>
                <w:szCs w:val="22"/>
              </w:rPr>
            </w:pPr>
          </w:p>
          <w:p w:rsidR="00454BDD" w:rsidRDefault="00454BDD" w:rsidP="006B23F8">
            <w:pPr>
              <w:rPr>
                <w:rFonts w:ascii="Arial" w:hAnsi="Arial" w:cs="Arial"/>
                <w:bCs/>
                <w:sz w:val="22"/>
                <w:szCs w:val="22"/>
              </w:rPr>
            </w:pPr>
            <w:r w:rsidRPr="00096A3C">
              <w:rPr>
                <w:rFonts w:ascii="Arial" w:hAnsi="Arial" w:cs="Arial"/>
                <w:bCs/>
                <w:sz w:val="22"/>
                <w:szCs w:val="22"/>
              </w:rPr>
              <w:t>Cuenta con accesibilidad para discapacitados</w:t>
            </w:r>
          </w:p>
          <w:p w:rsidR="00E44F16" w:rsidRDefault="00C27444" w:rsidP="006B23F8">
            <w:pPr>
              <w:rPr>
                <w:rFonts w:ascii="Arial" w:hAnsi="Arial" w:cs="Arial"/>
                <w:b/>
                <w:bCs/>
                <w:sz w:val="22"/>
                <w:szCs w:val="22"/>
              </w:rPr>
            </w:pPr>
            <w:r>
              <w:rPr>
                <w:rFonts w:ascii="Arial" w:hAnsi="Arial" w:cs="Arial"/>
                <w:b/>
                <w:bCs/>
                <w:noProof/>
                <w:sz w:val="18"/>
                <w:szCs w:val="18"/>
                <w:lang w:val="es-SV" w:eastAsia="es-SV"/>
              </w:rPr>
              <w:drawing>
                <wp:inline distT="0" distB="0" distL="0" distR="0" wp14:anchorId="46C6A594" wp14:editId="4DCAEC9E">
                  <wp:extent cx="4631961" cy="2998033"/>
                  <wp:effectExtent l="0" t="0" r="0" b="0"/>
                  <wp:docPr id="3" name="Imagen 6" descr="http://www.indes.gob.sv/plugins/content/mavikthumbnails/thumbnails/587x293-images-noticias-_mapas-palacio-de-los-deportes.png">
                    <a:hlinkClick xmlns:a="http://schemas.openxmlformats.org/drawingml/2006/main" r:id="rId6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indes.gob.sv/plugins/content/mavikthumbnails/thumbnails/587x293-images-noticias-_mapas-palacio-de-los-deportes.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76773" cy="3027038"/>
                          </a:xfrm>
                          <a:prstGeom prst="rect">
                            <a:avLst/>
                          </a:prstGeom>
                          <a:noFill/>
                          <a:ln>
                            <a:noFill/>
                          </a:ln>
                        </pic:spPr>
                      </pic:pic>
                    </a:graphicData>
                  </a:graphic>
                </wp:inline>
              </w:drawing>
            </w:r>
          </w:p>
          <w:p w:rsidR="00454BDD" w:rsidRPr="008D0552" w:rsidRDefault="00D4080A" w:rsidP="00C27444">
            <w:pPr>
              <w:rPr>
                <w:rFonts w:ascii="Arial" w:hAnsi="Arial" w:cs="Arial"/>
                <w:b/>
                <w:bCs/>
              </w:rPr>
            </w:pPr>
            <w:r>
              <w:rPr>
                <w:rFonts w:ascii="Arial" w:hAnsi="Arial" w:cs="Arial"/>
                <w:b/>
                <w:bCs/>
                <w:noProof/>
                <w:sz w:val="18"/>
                <w:szCs w:val="18"/>
                <w:lang w:val="es-SV" w:eastAsia="es-SV"/>
              </w:rPr>
              <w:t>.</w:t>
            </w:r>
          </w:p>
        </w:tc>
      </w:tr>
      <w:tr w:rsidR="00454BDD" w:rsidRPr="008D0552" w:rsidTr="00C27444">
        <w:trPr>
          <w:trHeight w:val="308"/>
        </w:trPr>
        <w:tc>
          <w:tcPr>
            <w:tcW w:w="2196" w:type="dxa"/>
            <w:shd w:val="clear" w:color="auto" w:fill="92D050"/>
          </w:tcPr>
          <w:p w:rsidR="00454BDD" w:rsidRDefault="00454BDD" w:rsidP="006B23F8">
            <w:pPr>
              <w:autoSpaceDE w:val="0"/>
              <w:autoSpaceDN w:val="0"/>
              <w:adjustRightInd w:val="0"/>
              <w:jc w:val="center"/>
              <w:rPr>
                <w:rFonts w:ascii="Arial" w:hAnsi="Arial" w:cs="Arial"/>
                <w:sz w:val="15"/>
                <w:szCs w:val="15"/>
              </w:rPr>
            </w:pPr>
          </w:p>
          <w:p w:rsidR="00454BDD" w:rsidRPr="006B23F8" w:rsidRDefault="00454BDD" w:rsidP="006B23F8">
            <w:pPr>
              <w:autoSpaceDE w:val="0"/>
              <w:autoSpaceDN w:val="0"/>
              <w:adjustRightInd w:val="0"/>
              <w:jc w:val="center"/>
              <w:rPr>
                <w:rFonts w:ascii="Arial" w:hAnsi="Arial" w:cs="Arial"/>
              </w:rPr>
            </w:pPr>
          </w:p>
          <w:p w:rsidR="00454BDD" w:rsidRPr="008D0552" w:rsidRDefault="00454BDD" w:rsidP="006B23F8">
            <w:pPr>
              <w:autoSpaceDE w:val="0"/>
              <w:autoSpaceDN w:val="0"/>
              <w:adjustRightInd w:val="0"/>
              <w:jc w:val="center"/>
              <w:rPr>
                <w:rFonts w:ascii="Arial" w:hAnsi="Arial" w:cs="Arial"/>
                <w:b/>
                <w:bCs/>
                <w:sz w:val="15"/>
                <w:szCs w:val="15"/>
              </w:rPr>
            </w:pPr>
            <w:r w:rsidRPr="008D0552">
              <w:rPr>
                <w:rFonts w:ascii="Arial" w:hAnsi="Arial" w:cs="Arial"/>
                <w:sz w:val="15"/>
                <w:szCs w:val="15"/>
              </w:rPr>
              <w:t>5</w:t>
            </w:r>
          </w:p>
          <w:p w:rsidR="00454BDD" w:rsidRPr="008D0552" w:rsidRDefault="00454BDD" w:rsidP="006B23F8">
            <w:pPr>
              <w:autoSpaceDE w:val="0"/>
              <w:autoSpaceDN w:val="0"/>
              <w:adjustRightInd w:val="0"/>
              <w:jc w:val="center"/>
              <w:rPr>
                <w:rFonts w:ascii="Arial" w:hAnsi="Arial" w:cs="Arial"/>
                <w:b/>
                <w:bCs/>
                <w:sz w:val="15"/>
                <w:szCs w:val="15"/>
              </w:rPr>
            </w:pPr>
          </w:p>
        </w:tc>
        <w:tc>
          <w:tcPr>
            <w:tcW w:w="7693" w:type="dxa"/>
            <w:shd w:val="clear" w:color="auto" w:fill="92D050"/>
          </w:tcPr>
          <w:p w:rsidR="00454BDD" w:rsidRDefault="00454BDD" w:rsidP="006B23F8">
            <w:pPr>
              <w:autoSpaceDE w:val="0"/>
              <w:autoSpaceDN w:val="0"/>
              <w:adjustRightInd w:val="0"/>
              <w:jc w:val="center"/>
              <w:rPr>
                <w:rFonts w:ascii="Arial" w:hAnsi="Arial" w:cs="Arial"/>
                <w:b/>
                <w:bCs/>
              </w:rPr>
            </w:pPr>
          </w:p>
          <w:p w:rsidR="00454BDD" w:rsidRPr="00096A3C" w:rsidRDefault="005B6D95" w:rsidP="006B23F8">
            <w:pPr>
              <w:autoSpaceDE w:val="0"/>
              <w:autoSpaceDN w:val="0"/>
              <w:adjustRightInd w:val="0"/>
              <w:jc w:val="center"/>
              <w:rPr>
                <w:rFonts w:ascii="Arial" w:hAnsi="Arial" w:cs="Arial"/>
                <w:b/>
                <w:bCs/>
              </w:rPr>
            </w:pPr>
            <w:r>
              <w:rPr>
                <w:rFonts w:ascii="Arial" w:hAnsi="Arial" w:cs="Arial"/>
                <w:b/>
                <w:bCs/>
              </w:rPr>
              <w:t>A</w:t>
            </w:r>
            <w:r w:rsidR="00454BDD" w:rsidRPr="00096A3C">
              <w:rPr>
                <w:rFonts w:ascii="Arial" w:hAnsi="Arial" w:cs="Arial"/>
                <w:b/>
                <w:bCs/>
              </w:rPr>
              <w:t>REA DE SERVICIOS</w:t>
            </w:r>
          </w:p>
        </w:tc>
      </w:tr>
      <w:tr w:rsidR="00454BDD" w:rsidRPr="008D0552" w:rsidTr="003807B1">
        <w:trPr>
          <w:trHeight w:val="130"/>
        </w:trPr>
        <w:tc>
          <w:tcPr>
            <w:tcW w:w="2196" w:type="dxa"/>
          </w:tcPr>
          <w:p w:rsidR="00454BDD" w:rsidRPr="008D0552" w:rsidRDefault="00454BDD" w:rsidP="006B23F8">
            <w:pPr>
              <w:rPr>
                <w:rFonts w:ascii="Arial" w:hAnsi="Arial" w:cs="Arial"/>
                <w:b/>
                <w:bCs/>
              </w:rPr>
            </w:pPr>
            <w:r w:rsidRPr="008D0552">
              <w:rPr>
                <w:rFonts w:ascii="Arial" w:hAnsi="Arial" w:cs="Arial"/>
                <w:sz w:val="15"/>
                <w:szCs w:val="15"/>
              </w:rPr>
              <w:t>5.1. Servicios de ayuda a la investigación</w:t>
            </w:r>
          </w:p>
        </w:tc>
        <w:tc>
          <w:tcPr>
            <w:tcW w:w="7693" w:type="dxa"/>
          </w:tcPr>
          <w:p w:rsidR="00454BDD" w:rsidRPr="00096A3C" w:rsidRDefault="00454BDD" w:rsidP="006B23F8">
            <w:pPr>
              <w:pStyle w:val="Listaconvietas"/>
              <w:numPr>
                <w:ilvl w:val="0"/>
                <w:numId w:val="0"/>
              </w:numPr>
              <w:ind w:left="360"/>
              <w:jc w:val="both"/>
              <w:rPr>
                <w:rFonts w:ascii="Arial" w:hAnsi="Arial" w:cs="Arial"/>
                <w:bCs/>
                <w:sz w:val="22"/>
                <w:szCs w:val="22"/>
              </w:rPr>
            </w:pPr>
            <w:r w:rsidRPr="00096A3C">
              <w:rPr>
                <w:rFonts w:ascii="Arial" w:hAnsi="Arial" w:cs="Arial"/>
                <w:bCs/>
                <w:sz w:val="22"/>
                <w:szCs w:val="22"/>
              </w:rPr>
              <w:t>La Oficina de Información y Respuesta cuenta con una sala y equipo informático a la disposición del usuario para que pueda hacer  consultas de la información oficiosa en la página web del INDES.</w:t>
            </w:r>
          </w:p>
          <w:p w:rsidR="00454BDD" w:rsidRPr="00096A3C" w:rsidRDefault="00454BDD" w:rsidP="006B23F8">
            <w:pPr>
              <w:pStyle w:val="Listaconvietas"/>
              <w:numPr>
                <w:ilvl w:val="0"/>
                <w:numId w:val="0"/>
              </w:numPr>
              <w:ind w:left="360"/>
              <w:jc w:val="both"/>
              <w:rPr>
                <w:rFonts w:ascii="Arial" w:hAnsi="Arial" w:cs="Arial"/>
                <w:bCs/>
                <w:sz w:val="22"/>
                <w:szCs w:val="22"/>
              </w:rPr>
            </w:pPr>
          </w:p>
          <w:p w:rsidR="00454BDD" w:rsidRDefault="00454BDD" w:rsidP="003807B1">
            <w:pPr>
              <w:pStyle w:val="Listaconvietas"/>
              <w:numPr>
                <w:ilvl w:val="0"/>
                <w:numId w:val="0"/>
              </w:numPr>
              <w:ind w:left="360"/>
              <w:jc w:val="both"/>
              <w:rPr>
                <w:rFonts w:ascii="Arial" w:hAnsi="Arial" w:cs="Arial"/>
                <w:bCs/>
                <w:sz w:val="22"/>
                <w:szCs w:val="22"/>
              </w:rPr>
            </w:pPr>
            <w:r w:rsidRPr="00096A3C">
              <w:rPr>
                <w:rFonts w:ascii="Arial" w:hAnsi="Arial" w:cs="Arial"/>
                <w:bCs/>
                <w:sz w:val="22"/>
                <w:szCs w:val="22"/>
              </w:rPr>
              <w:t>Además el INDES cuenta con una Museo del Deporte que es una herramienta de consulta y uno de los grandes atractivos que el INDES le brinda a la población salvadoreña y una Biblioteca Especializada en el  Deporte, disponible al público en general para que puedan enriquecer sus conocimientos sobre las diferentes ramas deportivas.</w:t>
            </w:r>
          </w:p>
          <w:p w:rsidR="00E3303D" w:rsidRPr="008D0552" w:rsidRDefault="00E3303D" w:rsidP="003807B1">
            <w:pPr>
              <w:pStyle w:val="Listaconvietas"/>
              <w:numPr>
                <w:ilvl w:val="0"/>
                <w:numId w:val="0"/>
              </w:numPr>
              <w:ind w:left="360"/>
              <w:jc w:val="both"/>
              <w:rPr>
                <w:rFonts w:ascii="Arial" w:hAnsi="Arial" w:cs="Arial"/>
                <w:b/>
                <w:bCs/>
              </w:rPr>
            </w:pPr>
          </w:p>
        </w:tc>
      </w:tr>
      <w:tr w:rsidR="00454BDD" w:rsidRPr="008D0552" w:rsidTr="006B23F8">
        <w:trPr>
          <w:trHeight w:val="1314"/>
        </w:trPr>
        <w:tc>
          <w:tcPr>
            <w:tcW w:w="2196" w:type="dxa"/>
          </w:tcPr>
          <w:p w:rsidR="00454BDD" w:rsidRPr="008D0552" w:rsidRDefault="00454BDD" w:rsidP="006B23F8">
            <w:pPr>
              <w:rPr>
                <w:rFonts w:ascii="Arial" w:hAnsi="Arial" w:cs="Arial"/>
                <w:b/>
                <w:bCs/>
              </w:rPr>
            </w:pPr>
            <w:r w:rsidRPr="008D0552">
              <w:rPr>
                <w:rFonts w:ascii="Arial" w:hAnsi="Arial" w:cs="Arial"/>
                <w:sz w:val="15"/>
                <w:szCs w:val="15"/>
              </w:rPr>
              <w:t>5.2. Servicios de reproducción</w:t>
            </w:r>
          </w:p>
        </w:tc>
        <w:tc>
          <w:tcPr>
            <w:tcW w:w="7693" w:type="dxa"/>
          </w:tcPr>
          <w:tbl>
            <w:tblPr>
              <w:tblW w:w="7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2829"/>
            </w:tblGrid>
            <w:tr w:rsidR="00454BDD" w:rsidRPr="00096A3C" w:rsidTr="00A40848">
              <w:trPr>
                <w:trHeight w:val="232"/>
              </w:trPr>
              <w:tc>
                <w:tcPr>
                  <w:tcW w:w="4927" w:type="dxa"/>
                  <w:shd w:val="clear" w:color="auto" w:fill="auto"/>
                </w:tcPr>
                <w:p w:rsidR="00454BDD" w:rsidRPr="00096A3C" w:rsidRDefault="00454BDD" w:rsidP="005464B5">
                  <w:pPr>
                    <w:framePr w:hSpace="141" w:wrap="around" w:vAnchor="text" w:hAnchor="margin" w:xAlign="center" w:y="389"/>
                    <w:rPr>
                      <w:rFonts w:ascii="Arial" w:hAnsi="Arial" w:cs="Arial"/>
                      <w:sz w:val="22"/>
                      <w:szCs w:val="22"/>
                    </w:rPr>
                  </w:pPr>
                  <w:r w:rsidRPr="00096A3C">
                    <w:rPr>
                      <w:rFonts w:ascii="Arial" w:hAnsi="Arial" w:cs="Arial"/>
                      <w:sz w:val="22"/>
                      <w:szCs w:val="22"/>
                    </w:rPr>
                    <w:t xml:space="preserve"> </w:t>
                  </w:r>
                  <w:r w:rsidR="00B847B2">
                    <w:rPr>
                      <w:rFonts w:ascii="Arial" w:hAnsi="Arial" w:cs="Arial"/>
                      <w:sz w:val="22"/>
                      <w:szCs w:val="22"/>
                    </w:rPr>
                    <w:t>Tipo de servicio</w:t>
                  </w:r>
                </w:p>
              </w:tc>
              <w:tc>
                <w:tcPr>
                  <w:tcW w:w="2829" w:type="dxa"/>
                  <w:shd w:val="clear" w:color="auto" w:fill="auto"/>
                </w:tcPr>
                <w:p w:rsidR="00454BDD" w:rsidRPr="00096A3C" w:rsidRDefault="00454BDD" w:rsidP="005464B5">
                  <w:pPr>
                    <w:framePr w:hSpace="141" w:wrap="around" w:vAnchor="text" w:hAnchor="margin" w:xAlign="center" w:y="389"/>
                    <w:jc w:val="center"/>
                    <w:rPr>
                      <w:rFonts w:ascii="Arial" w:hAnsi="Arial" w:cs="Arial"/>
                      <w:sz w:val="22"/>
                      <w:szCs w:val="22"/>
                    </w:rPr>
                  </w:pPr>
                  <w:r w:rsidRPr="00096A3C">
                    <w:rPr>
                      <w:rFonts w:ascii="Arial" w:hAnsi="Arial" w:cs="Arial"/>
                      <w:sz w:val="22"/>
                      <w:szCs w:val="22"/>
                    </w:rPr>
                    <w:t>Precio Unitario $</w:t>
                  </w:r>
                </w:p>
              </w:tc>
            </w:tr>
            <w:tr w:rsidR="00454BDD" w:rsidRPr="00096A3C" w:rsidTr="00A40848">
              <w:tc>
                <w:tcPr>
                  <w:tcW w:w="4927" w:type="dxa"/>
                  <w:shd w:val="clear" w:color="auto" w:fill="auto"/>
                </w:tcPr>
                <w:p w:rsidR="00454BDD" w:rsidRPr="00096A3C" w:rsidRDefault="00454BDD" w:rsidP="005464B5">
                  <w:pPr>
                    <w:framePr w:hSpace="141" w:wrap="around" w:vAnchor="text" w:hAnchor="margin" w:xAlign="center" w:y="389"/>
                    <w:rPr>
                      <w:rFonts w:ascii="Arial" w:hAnsi="Arial" w:cs="Arial"/>
                      <w:sz w:val="22"/>
                      <w:szCs w:val="22"/>
                    </w:rPr>
                  </w:pPr>
                  <w:r w:rsidRPr="00096A3C">
                    <w:rPr>
                      <w:rFonts w:ascii="Arial" w:hAnsi="Arial" w:cs="Arial"/>
                      <w:sz w:val="22"/>
                      <w:szCs w:val="22"/>
                    </w:rPr>
                    <w:t>Fotocopias tamaño carta y oficio</w:t>
                  </w:r>
                </w:p>
              </w:tc>
              <w:tc>
                <w:tcPr>
                  <w:tcW w:w="2829" w:type="dxa"/>
                  <w:shd w:val="clear" w:color="auto" w:fill="auto"/>
                </w:tcPr>
                <w:p w:rsidR="00454BDD" w:rsidRPr="00096A3C" w:rsidRDefault="00454BDD" w:rsidP="005464B5">
                  <w:pPr>
                    <w:framePr w:hSpace="141" w:wrap="around" w:vAnchor="text" w:hAnchor="margin" w:xAlign="center" w:y="389"/>
                    <w:jc w:val="center"/>
                    <w:rPr>
                      <w:rFonts w:ascii="Arial" w:hAnsi="Arial" w:cs="Arial"/>
                      <w:sz w:val="22"/>
                      <w:szCs w:val="22"/>
                    </w:rPr>
                  </w:pPr>
                  <w:r w:rsidRPr="00096A3C">
                    <w:rPr>
                      <w:rFonts w:ascii="Arial" w:hAnsi="Arial" w:cs="Arial"/>
                      <w:sz w:val="22"/>
                      <w:szCs w:val="22"/>
                    </w:rPr>
                    <w:t xml:space="preserve">0.02 </w:t>
                  </w:r>
                </w:p>
              </w:tc>
            </w:tr>
            <w:tr w:rsidR="00454BDD" w:rsidRPr="00096A3C" w:rsidTr="00A40848">
              <w:tc>
                <w:tcPr>
                  <w:tcW w:w="4927" w:type="dxa"/>
                  <w:shd w:val="clear" w:color="auto" w:fill="auto"/>
                </w:tcPr>
                <w:p w:rsidR="00454BDD" w:rsidRPr="00096A3C" w:rsidRDefault="00454BDD" w:rsidP="005464B5">
                  <w:pPr>
                    <w:framePr w:hSpace="141" w:wrap="around" w:vAnchor="text" w:hAnchor="margin" w:xAlign="center" w:y="389"/>
                    <w:rPr>
                      <w:rFonts w:ascii="Arial" w:hAnsi="Arial" w:cs="Arial"/>
                      <w:sz w:val="22"/>
                      <w:szCs w:val="22"/>
                    </w:rPr>
                  </w:pPr>
                  <w:r w:rsidRPr="00096A3C">
                    <w:rPr>
                      <w:rFonts w:ascii="Arial" w:hAnsi="Arial" w:cs="Arial"/>
                      <w:sz w:val="22"/>
                      <w:szCs w:val="22"/>
                    </w:rPr>
                    <w:t xml:space="preserve">Impresiones tamaño carta </w:t>
                  </w:r>
                </w:p>
              </w:tc>
              <w:tc>
                <w:tcPr>
                  <w:tcW w:w="2829" w:type="dxa"/>
                  <w:shd w:val="clear" w:color="auto" w:fill="auto"/>
                </w:tcPr>
                <w:p w:rsidR="00454BDD" w:rsidRPr="00096A3C" w:rsidRDefault="00454BDD" w:rsidP="005464B5">
                  <w:pPr>
                    <w:framePr w:hSpace="141" w:wrap="around" w:vAnchor="text" w:hAnchor="margin" w:xAlign="center" w:y="389"/>
                    <w:jc w:val="center"/>
                    <w:rPr>
                      <w:rFonts w:ascii="Arial" w:hAnsi="Arial" w:cs="Arial"/>
                      <w:sz w:val="22"/>
                      <w:szCs w:val="22"/>
                    </w:rPr>
                  </w:pPr>
                  <w:r w:rsidRPr="00096A3C">
                    <w:rPr>
                      <w:rFonts w:ascii="Arial" w:hAnsi="Arial" w:cs="Arial"/>
                      <w:sz w:val="22"/>
                      <w:szCs w:val="22"/>
                    </w:rPr>
                    <w:t xml:space="preserve">0.05 </w:t>
                  </w:r>
                </w:p>
              </w:tc>
            </w:tr>
            <w:tr w:rsidR="00454BDD" w:rsidRPr="00096A3C" w:rsidTr="00A40848">
              <w:tc>
                <w:tcPr>
                  <w:tcW w:w="4927" w:type="dxa"/>
                  <w:shd w:val="clear" w:color="auto" w:fill="auto"/>
                </w:tcPr>
                <w:p w:rsidR="00454BDD" w:rsidRPr="00096A3C" w:rsidRDefault="00454BDD" w:rsidP="005464B5">
                  <w:pPr>
                    <w:framePr w:hSpace="141" w:wrap="around" w:vAnchor="text" w:hAnchor="margin" w:xAlign="center" w:y="389"/>
                    <w:rPr>
                      <w:rFonts w:ascii="Arial" w:hAnsi="Arial" w:cs="Arial"/>
                      <w:sz w:val="22"/>
                      <w:szCs w:val="22"/>
                    </w:rPr>
                  </w:pPr>
                  <w:r w:rsidRPr="00096A3C">
                    <w:rPr>
                      <w:rFonts w:ascii="Arial" w:hAnsi="Arial" w:cs="Arial"/>
                      <w:sz w:val="22"/>
                      <w:szCs w:val="22"/>
                    </w:rPr>
                    <w:t xml:space="preserve">Impresiones tamaño oficio </w:t>
                  </w:r>
                </w:p>
              </w:tc>
              <w:tc>
                <w:tcPr>
                  <w:tcW w:w="2829" w:type="dxa"/>
                  <w:shd w:val="clear" w:color="auto" w:fill="auto"/>
                </w:tcPr>
                <w:p w:rsidR="00454BDD" w:rsidRPr="00096A3C" w:rsidRDefault="00454BDD" w:rsidP="005464B5">
                  <w:pPr>
                    <w:framePr w:hSpace="141" w:wrap="around" w:vAnchor="text" w:hAnchor="margin" w:xAlign="center" w:y="389"/>
                    <w:jc w:val="center"/>
                    <w:rPr>
                      <w:rFonts w:ascii="Arial" w:hAnsi="Arial" w:cs="Arial"/>
                      <w:sz w:val="22"/>
                      <w:szCs w:val="22"/>
                    </w:rPr>
                  </w:pPr>
                  <w:r w:rsidRPr="00096A3C">
                    <w:rPr>
                      <w:rFonts w:ascii="Arial" w:hAnsi="Arial" w:cs="Arial"/>
                      <w:sz w:val="22"/>
                      <w:szCs w:val="22"/>
                    </w:rPr>
                    <w:t>0.07</w:t>
                  </w:r>
                </w:p>
              </w:tc>
            </w:tr>
          </w:tbl>
          <w:p w:rsidR="00454BDD" w:rsidRDefault="00454BDD" w:rsidP="006B23F8">
            <w:pPr>
              <w:rPr>
                <w:rFonts w:ascii="Arial" w:hAnsi="Arial" w:cs="Arial"/>
                <w:b/>
                <w:bCs/>
                <w:sz w:val="22"/>
                <w:szCs w:val="22"/>
              </w:rPr>
            </w:pPr>
          </w:p>
          <w:p w:rsidR="004C4869" w:rsidRPr="00096A3C" w:rsidRDefault="004C4869" w:rsidP="006B23F8">
            <w:pPr>
              <w:rPr>
                <w:rFonts w:ascii="Arial" w:hAnsi="Arial" w:cs="Arial"/>
                <w:b/>
                <w:bCs/>
                <w:sz w:val="22"/>
                <w:szCs w:val="22"/>
              </w:rPr>
            </w:pPr>
          </w:p>
        </w:tc>
      </w:tr>
      <w:tr w:rsidR="00454BDD" w:rsidRPr="008D0552" w:rsidTr="006B23F8">
        <w:tc>
          <w:tcPr>
            <w:tcW w:w="2196" w:type="dxa"/>
          </w:tcPr>
          <w:p w:rsidR="00454BDD" w:rsidRDefault="00454BDD" w:rsidP="006B23F8">
            <w:pPr>
              <w:rPr>
                <w:rFonts w:ascii="Arial" w:hAnsi="Arial" w:cs="Arial"/>
                <w:sz w:val="15"/>
                <w:szCs w:val="15"/>
              </w:rPr>
            </w:pPr>
          </w:p>
          <w:p w:rsidR="00454BDD" w:rsidRPr="008D0552" w:rsidRDefault="00454BDD" w:rsidP="006B23F8">
            <w:pPr>
              <w:rPr>
                <w:rFonts w:ascii="Arial" w:hAnsi="Arial" w:cs="Arial"/>
                <w:b/>
                <w:bCs/>
              </w:rPr>
            </w:pPr>
            <w:r w:rsidRPr="008D0552">
              <w:rPr>
                <w:rFonts w:ascii="Arial" w:hAnsi="Arial" w:cs="Arial"/>
                <w:sz w:val="15"/>
                <w:szCs w:val="15"/>
              </w:rPr>
              <w:t>5.3. Espacios Públicos</w:t>
            </w:r>
          </w:p>
        </w:tc>
        <w:tc>
          <w:tcPr>
            <w:tcW w:w="7693" w:type="dxa"/>
          </w:tcPr>
          <w:p w:rsidR="005B567E" w:rsidRPr="00545472" w:rsidRDefault="00D834DE" w:rsidP="00471FFA">
            <w:pPr>
              <w:numPr>
                <w:ilvl w:val="0"/>
                <w:numId w:val="3"/>
              </w:numPr>
              <w:jc w:val="both"/>
              <w:rPr>
                <w:rFonts w:ascii="Arial" w:hAnsi="Arial" w:cs="Arial"/>
                <w:bCs/>
                <w:color w:val="000000" w:themeColor="text1"/>
                <w:sz w:val="22"/>
                <w:szCs w:val="22"/>
                <w:lang w:val="es-SV"/>
              </w:rPr>
            </w:pPr>
            <w:bookmarkStart w:id="0" w:name="_GoBack"/>
            <w:r w:rsidRPr="00545472">
              <w:rPr>
                <w:rFonts w:ascii="Arial" w:hAnsi="Arial" w:cs="Arial"/>
                <w:bCs/>
                <w:color w:val="000000" w:themeColor="text1"/>
                <w:sz w:val="22"/>
                <w:szCs w:val="22"/>
                <w:lang w:val="es-SV"/>
              </w:rPr>
              <w:t xml:space="preserve">Baños para el </w:t>
            </w:r>
            <w:r w:rsidR="00471FFA" w:rsidRPr="00545472">
              <w:rPr>
                <w:rFonts w:ascii="Arial" w:hAnsi="Arial" w:cs="Arial"/>
                <w:bCs/>
                <w:color w:val="000000" w:themeColor="text1"/>
                <w:sz w:val="22"/>
                <w:szCs w:val="22"/>
                <w:lang w:val="es-SV"/>
              </w:rPr>
              <w:t>público</w:t>
            </w:r>
            <w:r w:rsidRPr="00545472">
              <w:rPr>
                <w:rFonts w:ascii="Arial" w:hAnsi="Arial" w:cs="Arial"/>
                <w:bCs/>
                <w:color w:val="000000" w:themeColor="text1"/>
                <w:sz w:val="22"/>
                <w:szCs w:val="22"/>
                <w:lang w:val="es-SV"/>
              </w:rPr>
              <w:t xml:space="preserve"> que nos visita (ambos sexos)</w:t>
            </w:r>
          </w:p>
          <w:p w:rsidR="005B567E" w:rsidRPr="00545472" w:rsidRDefault="00D834DE" w:rsidP="00471FFA">
            <w:pPr>
              <w:numPr>
                <w:ilvl w:val="0"/>
                <w:numId w:val="3"/>
              </w:numPr>
              <w:jc w:val="both"/>
              <w:rPr>
                <w:rFonts w:ascii="Arial" w:hAnsi="Arial" w:cs="Arial"/>
                <w:bCs/>
                <w:color w:val="000000" w:themeColor="text1"/>
                <w:sz w:val="22"/>
                <w:szCs w:val="22"/>
                <w:lang w:val="es-SV"/>
              </w:rPr>
            </w:pPr>
            <w:r w:rsidRPr="00545472">
              <w:rPr>
                <w:rFonts w:ascii="Arial" w:hAnsi="Arial" w:cs="Arial"/>
                <w:bCs/>
                <w:color w:val="000000" w:themeColor="text1"/>
                <w:sz w:val="22"/>
                <w:szCs w:val="22"/>
                <w:lang w:val="es-SV"/>
              </w:rPr>
              <w:t xml:space="preserve">Biblioteca Especializada en Deportes  para consultas para todo el que quiera conocer </w:t>
            </w:r>
            <w:r w:rsidR="00471FFA" w:rsidRPr="00545472">
              <w:rPr>
                <w:rFonts w:ascii="Arial" w:hAnsi="Arial" w:cs="Arial"/>
                <w:bCs/>
                <w:color w:val="000000" w:themeColor="text1"/>
                <w:sz w:val="22"/>
                <w:szCs w:val="22"/>
                <w:lang w:val="es-SV"/>
              </w:rPr>
              <w:t>más</w:t>
            </w:r>
            <w:r w:rsidRPr="00545472">
              <w:rPr>
                <w:rFonts w:ascii="Arial" w:hAnsi="Arial" w:cs="Arial"/>
                <w:bCs/>
                <w:color w:val="000000" w:themeColor="text1"/>
                <w:sz w:val="22"/>
                <w:szCs w:val="22"/>
                <w:lang w:val="es-SV"/>
              </w:rPr>
              <w:t xml:space="preserve"> sobre los deportes.</w:t>
            </w:r>
          </w:p>
          <w:p w:rsidR="005B567E" w:rsidRPr="00545472" w:rsidRDefault="00D834DE" w:rsidP="00471FFA">
            <w:pPr>
              <w:numPr>
                <w:ilvl w:val="0"/>
                <w:numId w:val="3"/>
              </w:numPr>
              <w:jc w:val="both"/>
              <w:rPr>
                <w:rFonts w:ascii="Arial" w:hAnsi="Arial" w:cs="Arial"/>
                <w:bCs/>
                <w:color w:val="000000" w:themeColor="text1"/>
                <w:sz w:val="22"/>
                <w:szCs w:val="22"/>
                <w:lang w:val="es-SV"/>
              </w:rPr>
            </w:pPr>
            <w:r w:rsidRPr="00545472">
              <w:rPr>
                <w:rFonts w:ascii="Arial" w:hAnsi="Arial" w:cs="Arial"/>
                <w:bCs/>
                <w:color w:val="000000" w:themeColor="text1"/>
                <w:sz w:val="22"/>
                <w:szCs w:val="22"/>
                <w:lang w:val="es-SV"/>
              </w:rPr>
              <w:t xml:space="preserve">Un Museo  donde se conservan los testimonios  </w:t>
            </w:r>
            <w:r w:rsidR="00471FFA" w:rsidRPr="00545472">
              <w:rPr>
                <w:rFonts w:ascii="Arial" w:hAnsi="Arial" w:cs="Arial"/>
                <w:bCs/>
                <w:color w:val="000000" w:themeColor="text1"/>
                <w:sz w:val="22"/>
                <w:szCs w:val="22"/>
                <w:lang w:val="es-SV"/>
              </w:rPr>
              <w:t>más</w:t>
            </w:r>
            <w:r w:rsidRPr="00545472">
              <w:rPr>
                <w:rFonts w:ascii="Arial" w:hAnsi="Arial" w:cs="Arial"/>
                <w:bCs/>
                <w:color w:val="000000" w:themeColor="text1"/>
                <w:sz w:val="22"/>
                <w:szCs w:val="22"/>
                <w:lang w:val="es-SV"/>
              </w:rPr>
              <w:t xml:space="preserve"> grandes de los triunfos nacionales e internacionales de los atletas salvadoreños</w:t>
            </w:r>
          </w:p>
          <w:p w:rsidR="005B567E" w:rsidRPr="00545472" w:rsidRDefault="00D834DE" w:rsidP="00471FFA">
            <w:pPr>
              <w:numPr>
                <w:ilvl w:val="0"/>
                <w:numId w:val="3"/>
              </w:numPr>
              <w:jc w:val="both"/>
              <w:rPr>
                <w:rFonts w:ascii="Arial" w:hAnsi="Arial" w:cs="Arial"/>
                <w:bCs/>
                <w:color w:val="000000" w:themeColor="text1"/>
                <w:sz w:val="22"/>
                <w:szCs w:val="22"/>
                <w:lang w:val="es-SV"/>
              </w:rPr>
            </w:pPr>
            <w:r w:rsidRPr="00545472">
              <w:rPr>
                <w:rFonts w:ascii="Arial" w:hAnsi="Arial" w:cs="Arial"/>
                <w:bCs/>
                <w:color w:val="000000" w:themeColor="text1"/>
                <w:sz w:val="22"/>
                <w:szCs w:val="22"/>
                <w:lang w:val="es-SV"/>
              </w:rPr>
              <w:t>Cafeterías</w:t>
            </w:r>
          </w:p>
          <w:p w:rsidR="00A5235F" w:rsidRPr="00545472" w:rsidRDefault="00A5235F" w:rsidP="00A5235F">
            <w:pPr>
              <w:numPr>
                <w:ilvl w:val="0"/>
                <w:numId w:val="3"/>
              </w:numPr>
              <w:jc w:val="both"/>
              <w:rPr>
                <w:rFonts w:ascii="Arial" w:hAnsi="Arial" w:cs="Arial"/>
                <w:bCs/>
                <w:color w:val="000000" w:themeColor="text1"/>
                <w:sz w:val="22"/>
                <w:szCs w:val="22"/>
                <w:lang w:val="es-SV"/>
              </w:rPr>
            </w:pPr>
            <w:r w:rsidRPr="00545472">
              <w:rPr>
                <w:rFonts w:ascii="Arial" w:hAnsi="Arial" w:cs="Arial"/>
                <w:bCs/>
                <w:color w:val="000000" w:themeColor="text1"/>
                <w:sz w:val="22"/>
                <w:szCs w:val="22"/>
                <w:lang w:val="es-SV"/>
              </w:rPr>
              <w:t>Federaciones Deportivas en sus diferentes ramas deportivas</w:t>
            </w:r>
          </w:p>
          <w:p w:rsidR="00A5235F" w:rsidRPr="00545472" w:rsidRDefault="00A5235F" w:rsidP="00736E86">
            <w:pPr>
              <w:ind w:left="720"/>
              <w:jc w:val="both"/>
              <w:rPr>
                <w:rFonts w:ascii="Arial" w:hAnsi="Arial" w:cs="Arial"/>
                <w:bCs/>
                <w:color w:val="000000" w:themeColor="text1"/>
                <w:sz w:val="22"/>
                <w:szCs w:val="22"/>
                <w:lang w:val="es-SV"/>
              </w:rPr>
            </w:pPr>
          </w:p>
          <w:bookmarkEnd w:id="0"/>
          <w:p w:rsidR="00292222" w:rsidRPr="00096A3C" w:rsidRDefault="00292222" w:rsidP="00471FFA">
            <w:pPr>
              <w:jc w:val="both"/>
              <w:rPr>
                <w:rFonts w:ascii="Arial" w:hAnsi="Arial" w:cs="Arial"/>
                <w:bCs/>
                <w:sz w:val="22"/>
                <w:szCs w:val="22"/>
              </w:rPr>
            </w:pPr>
          </w:p>
        </w:tc>
      </w:tr>
      <w:tr w:rsidR="00454BDD" w:rsidRPr="008D0552" w:rsidTr="006B23F8">
        <w:tc>
          <w:tcPr>
            <w:tcW w:w="2196" w:type="dxa"/>
            <w:shd w:val="clear" w:color="auto" w:fill="92D050"/>
          </w:tcPr>
          <w:p w:rsidR="00454BDD" w:rsidRDefault="00454BDD" w:rsidP="006B23F8">
            <w:pPr>
              <w:autoSpaceDE w:val="0"/>
              <w:autoSpaceDN w:val="0"/>
              <w:adjustRightInd w:val="0"/>
              <w:rPr>
                <w:rFonts w:ascii="Arial" w:hAnsi="Arial" w:cs="Arial"/>
                <w:b/>
                <w:bCs/>
              </w:rPr>
            </w:pPr>
          </w:p>
          <w:p w:rsidR="00454BDD" w:rsidRPr="008D0552" w:rsidRDefault="00454BDD" w:rsidP="006B23F8">
            <w:pPr>
              <w:autoSpaceDE w:val="0"/>
              <w:autoSpaceDN w:val="0"/>
              <w:adjustRightInd w:val="0"/>
              <w:jc w:val="center"/>
              <w:rPr>
                <w:rFonts w:ascii="Arial" w:hAnsi="Arial" w:cs="Arial"/>
                <w:b/>
                <w:bCs/>
                <w:sz w:val="15"/>
                <w:szCs w:val="15"/>
              </w:rPr>
            </w:pPr>
            <w:r w:rsidRPr="008D0552">
              <w:rPr>
                <w:rFonts w:ascii="Arial" w:hAnsi="Arial" w:cs="Arial"/>
                <w:sz w:val="15"/>
                <w:szCs w:val="15"/>
              </w:rPr>
              <w:t>6</w:t>
            </w:r>
          </w:p>
          <w:p w:rsidR="00454BDD" w:rsidRPr="008D0552" w:rsidRDefault="00454BDD" w:rsidP="006B23F8">
            <w:pPr>
              <w:autoSpaceDE w:val="0"/>
              <w:autoSpaceDN w:val="0"/>
              <w:adjustRightInd w:val="0"/>
              <w:rPr>
                <w:rFonts w:ascii="Arial" w:hAnsi="Arial" w:cs="Arial"/>
                <w:b/>
                <w:bCs/>
                <w:sz w:val="15"/>
                <w:szCs w:val="15"/>
              </w:rPr>
            </w:pPr>
          </w:p>
        </w:tc>
        <w:tc>
          <w:tcPr>
            <w:tcW w:w="7693" w:type="dxa"/>
            <w:shd w:val="clear" w:color="auto" w:fill="92D050"/>
          </w:tcPr>
          <w:p w:rsidR="00454BDD" w:rsidRDefault="00454BDD" w:rsidP="006B23F8">
            <w:pPr>
              <w:autoSpaceDE w:val="0"/>
              <w:autoSpaceDN w:val="0"/>
              <w:adjustRightInd w:val="0"/>
              <w:jc w:val="center"/>
              <w:rPr>
                <w:rFonts w:ascii="Arial" w:hAnsi="Arial" w:cs="Arial"/>
                <w:b/>
                <w:bCs/>
              </w:rPr>
            </w:pPr>
          </w:p>
          <w:p w:rsidR="00454BDD" w:rsidRDefault="00524A41" w:rsidP="006B23F8">
            <w:pPr>
              <w:autoSpaceDE w:val="0"/>
              <w:autoSpaceDN w:val="0"/>
              <w:adjustRightInd w:val="0"/>
              <w:jc w:val="center"/>
              <w:rPr>
                <w:rFonts w:ascii="Arial" w:hAnsi="Arial" w:cs="Arial"/>
                <w:b/>
                <w:bCs/>
              </w:rPr>
            </w:pPr>
            <w:r>
              <w:rPr>
                <w:rFonts w:ascii="Arial" w:hAnsi="Arial" w:cs="Arial"/>
                <w:b/>
                <w:bCs/>
              </w:rPr>
              <w:t>A</w:t>
            </w:r>
            <w:r w:rsidR="00454BDD" w:rsidRPr="00096A3C">
              <w:rPr>
                <w:rFonts w:ascii="Arial" w:hAnsi="Arial" w:cs="Arial"/>
                <w:b/>
                <w:bCs/>
              </w:rPr>
              <w:t>REA DE CONTROL</w:t>
            </w:r>
          </w:p>
          <w:p w:rsidR="00454BDD" w:rsidRPr="00096A3C" w:rsidRDefault="00454BDD" w:rsidP="006B23F8">
            <w:pPr>
              <w:autoSpaceDE w:val="0"/>
              <w:autoSpaceDN w:val="0"/>
              <w:adjustRightInd w:val="0"/>
              <w:jc w:val="center"/>
              <w:rPr>
                <w:rFonts w:ascii="Arial" w:hAnsi="Arial" w:cs="Arial"/>
                <w:b/>
                <w:bCs/>
              </w:rPr>
            </w:pPr>
          </w:p>
        </w:tc>
      </w:tr>
      <w:tr w:rsidR="00454BDD" w:rsidRPr="008D0552" w:rsidTr="006B23F8">
        <w:tc>
          <w:tcPr>
            <w:tcW w:w="2196" w:type="dxa"/>
          </w:tcPr>
          <w:p w:rsidR="00454BDD" w:rsidRPr="008D0552" w:rsidRDefault="00454BDD" w:rsidP="006B23F8">
            <w:pPr>
              <w:rPr>
                <w:rFonts w:ascii="Arial" w:hAnsi="Arial" w:cs="Arial"/>
                <w:b/>
                <w:bCs/>
              </w:rPr>
            </w:pPr>
            <w:r w:rsidRPr="008D0552">
              <w:rPr>
                <w:rFonts w:ascii="Arial" w:hAnsi="Arial" w:cs="Arial"/>
                <w:sz w:val="15"/>
                <w:szCs w:val="15"/>
              </w:rPr>
              <w:t>6.1. Identificador de la descripción</w:t>
            </w:r>
          </w:p>
        </w:tc>
        <w:tc>
          <w:tcPr>
            <w:tcW w:w="7693" w:type="dxa"/>
          </w:tcPr>
          <w:p w:rsidR="00454BDD" w:rsidRPr="00096A3C" w:rsidRDefault="00454BDD" w:rsidP="006B23F8">
            <w:pPr>
              <w:rPr>
                <w:rFonts w:ascii="Arial" w:hAnsi="Arial" w:cs="Arial"/>
                <w:bCs/>
                <w:sz w:val="22"/>
                <w:szCs w:val="22"/>
              </w:rPr>
            </w:pPr>
            <w:r w:rsidRPr="00096A3C">
              <w:rPr>
                <w:rFonts w:ascii="Arial" w:hAnsi="Arial" w:cs="Arial"/>
                <w:bCs/>
                <w:sz w:val="22"/>
                <w:szCs w:val="22"/>
              </w:rPr>
              <w:t>SV-INDES</w:t>
            </w:r>
          </w:p>
        </w:tc>
      </w:tr>
      <w:tr w:rsidR="00454BDD" w:rsidRPr="008D0552" w:rsidTr="006B23F8">
        <w:tc>
          <w:tcPr>
            <w:tcW w:w="2196" w:type="dxa"/>
          </w:tcPr>
          <w:p w:rsidR="00454BDD" w:rsidRDefault="00454BDD" w:rsidP="006B23F8">
            <w:pPr>
              <w:rPr>
                <w:rFonts w:ascii="Arial" w:hAnsi="Arial" w:cs="Arial"/>
                <w:sz w:val="15"/>
                <w:szCs w:val="15"/>
              </w:rPr>
            </w:pPr>
            <w:r w:rsidRPr="008D0552">
              <w:rPr>
                <w:rFonts w:ascii="Arial" w:hAnsi="Arial" w:cs="Arial"/>
                <w:sz w:val="15"/>
                <w:szCs w:val="15"/>
              </w:rPr>
              <w:t>6.2. Identificador de la Institución</w:t>
            </w:r>
          </w:p>
          <w:p w:rsidR="00454BDD" w:rsidRPr="008D0552" w:rsidRDefault="00454BDD" w:rsidP="006B23F8">
            <w:pPr>
              <w:rPr>
                <w:rFonts w:ascii="Arial" w:hAnsi="Arial" w:cs="Arial"/>
                <w:b/>
                <w:bCs/>
              </w:rPr>
            </w:pPr>
          </w:p>
        </w:tc>
        <w:tc>
          <w:tcPr>
            <w:tcW w:w="7693" w:type="dxa"/>
          </w:tcPr>
          <w:p w:rsidR="00454BDD" w:rsidRDefault="00454BDD" w:rsidP="006B23F8">
            <w:pPr>
              <w:rPr>
                <w:rFonts w:ascii="Arial" w:hAnsi="Arial" w:cs="Arial"/>
                <w:bCs/>
                <w:sz w:val="22"/>
                <w:szCs w:val="22"/>
              </w:rPr>
            </w:pPr>
            <w:r>
              <w:rPr>
                <w:rFonts w:ascii="Arial" w:hAnsi="Arial" w:cs="Arial"/>
                <w:bCs/>
                <w:sz w:val="22"/>
                <w:szCs w:val="22"/>
              </w:rPr>
              <w:t>INDES</w:t>
            </w:r>
          </w:p>
          <w:p w:rsidR="00454BDD" w:rsidRPr="00096A3C" w:rsidRDefault="00454BDD" w:rsidP="006B23F8">
            <w:pPr>
              <w:rPr>
                <w:rFonts w:ascii="Arial" w:hAnsi="Arial" w:cs="Arial"/>
                <w:bCs/>
                <w:sz w:val="22"/>
                <w:szCs w:val="22"/>
              </w:rPr>
            </w:pPr>
            <w:r w:rsidRPr="00096A3C">
              <w:rPr>
                <w:rFonts w:ascii="Arial" w:hAnsi="Arial" w:cs="Arial"/>
                <w:bCs/>
                <w:sz w:val="22"/>
                <w:szCs w:val="22"/>
              </w:rPr>
              <w:t>INSTITUTO NACIONAL DE LOS DEPORTES</w:t>
            </w:r>
            <w:r>
              <w:rPr>
                <w:rFonts w:ascii="Arial" w:hAnsi="Arial" w:cs="Arial"/>
                <w:bCs/>
                <w:sz w:val="22"/>
                <w:szCs w:val="22"/>
              </w:rPr>
              <w:t xml:space="preserve"> DE EL SALVADOR</w:t>
            </w:r>
          </w:p>
        </w:tc>
      </w:tr>
      <w:tr w:rsidR="00454BDD" w:rsidRPr="008D0552" w:rsidTr="006B23F8">
        <w:tc>
          <w:tcPr>
            <w:tcW w:w="2196" w:type="dxa"/>
          </w:tcPr>
          <w:p w:rsidR="00454BDD" w:rsidRPr="008D0552" w:rsidRDefault="00454BDD" w:rsidP="006B23F8">
            <w:pPr>
              <w:rPr>
                <w:rFonts w:ascii="Arial" w:hAnsi="Arial" w:cs="Arial"/>
                <w:b/>
                <w:bCs/>
              </w:rPr>
            </w:pPr>
            <w:r w:rsidRPr="008D0552">
              <w:rPr>
                <w:rFonts w:ascii="Arial" w:hAnsi="Arial" w:cs="Arial"/>
                <w:sz w:val="15"/>
                <w:szCs w:val="15"/>
              </w:rPr>
              <w:t>6.3. Reglas y/o convenciones</w:t>
            </w:r>
          </w:p>
        </w:tc>
        <w:tc>
          <w:tcPr>
            <w:tcW w:w="7693" w:type="dxa"/>
          </w:tcPr>
          <w:p w:rsidR="00454BDD" w:rsidRDefault="00454BDD" w:rsidP="006B23F8">
            <w:pPr>
              <w:rPr>
                <w:rFonts w:ascii="Arial" w:hAnsi="Arial" w:cs="Arial"/>
                <w:bCs/>
                <w:sz w:val="22"/>
                <w:szCs w:val="22"/>
              </w:rPr>
            </w:pPr>
            <w:r w:rsidRPr="00096A3C">
              <w:rPr>
                <w:rFonts w:ascii="Arial" w:hAnsi="Arial" w:cs="Arial"/>
                <w:bCs/>
                <w:sz w:val="22"/>
                <w:szCs w:val="22"/>
              </w:rPr>
              <w:t>ISDIAH</w:t>
            </w:r>
            <w:r>
              <w:rPr>
                <w:rFonts w:ascii="Arial" w:hAnsi="Arial" w:cs="Arial"/>
                <w:bCs/>
                <w:sz w:val="22"/>
                <w:szCs w:val="22"/>
              </w:rPr>
              <w:t>: Norma Internacional para describir instituciones que custodian fondos  de archivo</w:t>
            </w:r>
          </w:p>
          <w:p w:rsidR="00454BDD" w:rsidRPr="00096A3C" w:rsidRDefault="00454BDD" w:rsidP="006B23F8">
            <w:pPr>
              <w:rPr>
                <w:rFonts w:ascii="Arial" w:hAnsi="Arial" w:cs="Arial"/>
                <w:bCs/>
                <w:sz w:val="22"/>
                <w:szCs w:val="22"/>
              </w:rPr>
            </w:pPr>
          </w:p>
          <w:p w:rsidR="00454BDD" w:rsidRPr="00096A3C" w:rsidRDefault="00454BDD" w:rsidP="006B23F8">
            <w:pPr>
              <w:rPr>
                <w:rFonts w:ascii="Arial" w:hAnsi="Arial" w:cs="Arial"/>
                <w:bCs/>
                <w:sz w:val="22"/>
                <w:szCs w:val="22"/>
              </w:rPr>
            </w:pPr>
            <w:r w:rsidRPr="00096A3C">
              <w:rPr>
                <w:rFonts w:ascii="Arial" w:hAnsi="Arial" w:cs="Arial"/>
                <w:bCs/>
                <w:sz w:val="22"/>
                <w:szCs w:val="22"/>
              </w:rPr>
              <w:t>ISO 8601</w:t>
            </w:r>
            <w:r>
              <w:rPr>
                <w:rFonts w:ascii="Arial" w:hAnsi="Arial" w:cs="Arial"/>
                <w:bCs/>
                <w:sz w:val="22"/>
                <w:szCs w:val="22"/>
              </w:rPr>
              <w:t>: Norma de Códigos para la representación de fechas</w:t>
            </w:r>
          </w:p>
          <w:p w:rsidR="00454BDD" w:rsidRPr="00096A3C" w:rsidRDefault="00454BDD" w:rsidP="006B23F8">
            <w:pPr>
              <w:rPr>
                <w:rFonts w:ascii="Arial" w:hAnsi="Arial" w:cs="Arial"/>
                <w:bCs/>
                <w:sz w:val="22"/>
                <w:szCs w:val="22"/>
              </w:rPr>
            </w:pPr>
          </w:p>
          <w:p w:rsidR="00454BDD" w:rsidRDefault="00454BDD" w:rsidP="006B23F8">
            <w:pPr>
              <w:rPr>
                <w:rFonts w:ascii="Arial" w:hAnsi="Arial" w:cs="Arial"/>
                <w:bCs/>
                <w:sz w:val="22"/>
                <w:szCs w:val="22"/>
              </w:rPr>
            </w:pPr>
            <w:r w:rsidRPr="00096A3C">
              <w:rPr>
                <w:rFonts w:ascii="Arial" w:hAnsi="Arial" w:cs="Arial"/>
                <w:bCs/>
                <w:sz w:val="22"/>
                <w:szCs w:val="22"/>
              </w:rPr>
              <w:t>ISO 639-2</w:t>
            </w:r>
            <w:r>
              <w:rPr>
                <w:rFonts w:ascii="Arial" w:hAnsi="Arial" w:cs="Arial"/>
                <w:bCs/>
                <w:sz w:val="22"/>
                <w:szCs w:val="22"/>
              </w:rPr>
              <w:t>: Norma de Códigos para la representación de nombres de lengua</w:t>
            </w:r>
          </w:p>
          <w:p w:rsidR="00454BDD" w:rsidRDefault="00454BDD" w:rsidP="006B23F8">
            <w:pPr>
              <w:rPr>
                <w:rFonts w:ascii="Arial" w:hAnsi="Arial" w:cs="Arial"/>
                <w:bCs/>
                <w:sz w:val="22"/>
                <w:szCs w:val="22"/>
              </w:rPr>
            </w:pPr>
            <w:r>
              <w:rPr>
                <w:rFonts w:ascii="Arial" w:hAnsi="Arial" w:cs="Arial"/>
                <w:bCs/>
                <w:sz w:val="22"/>
                <w:szCs w:val="22"/>
              </w:rPr>
              <w:t>ISO 3166:  Norma de Códigos para representación de nombres de países</w:t>
            </w:r>
          </w:p>
          <w:p w:rsidR="00292222" w:rsidRPr="00096A3C" w:rsidRDefault="00292222" w:rsidP="006B23F8">
            <w:pPr>
              <w:rPr>
                <w:rFonts w:ascii="Arial" w:hAnsi="Arial" w:cs="Arial"/>
                <w:bCs/>
                <w:sz w:val="22"/>
                <w:szCs w:val="22"/>
              </w:rPr>
            </w:pPr>
          </w:p>
        </w:tc>
      </w:tr>
      <w:tr w:rsidR="00454BDD" w:rsidRPr="008D0552" w:rsidTr="006B23F8">
        <w:tc>
          <w:tcPr>
            <w:tcW w:w="2196" w:type="dxa"/>
          </w:tcPr>
          <w:p w:rsidR="00454BDD" w:rsidRPr="008D0552" w:rsidRDefault="00454BDD" w:rsidP="006B23F8">
            <w:pPr>
              <w:rPr>
                <w:rFonts w:ascii="Arial" w:hAnsi="Arial" w:cs="Arial"/>
                <w:b/>
                <w:bCs/>
              </w:rPr>
            </w:pPr>
            <w:r w:rsidRPr="008D0552">
              <w:rPr>
                <w:rFonts w:ascii="Arial" w:hAnsi="Arial" w:cs="Arial"/>
                <w:sz w:val="15"/>
                <w:szCs w:val="15"/>
              </w:rPr>
              <w:t>6.4. Estado de elaboración</w:t>
            </w:r>
          </w:p>
        </w:tc>
        <w:tc>
          <w:tcPr>
            <w:tcW w:w="7693" w:type="dxa"/>
          </w:tcPr>
          <w:p w:rsidR="00454BDD" w:rsidRDefault="00A10E78" w:rsidP="006B23F8">
            <w:pPr>
              <w:rPr>
                <w:rFonts w:ascii="Arial" w:hAnsi="Arial" w:cs="Arial"/>
                <w:bCs/>
                <w:sz w:val="22"/>
                <w:szCs w:val="22"/>
              </w:rPr>
            </w:pPr>
            <w:r>
              <w:rPr>
                <w:rFonts w:ascii="Arial" w:hAnsi="Arial" w:cs="Arial"/>
                <w:bCs/>
                <w:sz w:val="22"/>
                <w:szCs w:val="22"/>
              </w:rPr>
              <w:t>Descripción finalizada</w:t>
            </w:r>
          </w:p>
          <w:p w:rsidR="00292222" w:rsidRPr="00096A3C" w:rsidRDefault="00292222" w:rsidP="006B23F8">
            <w:pPr>
              <w:rPr>
                <w:rFonts w:ascii="Arial" w:hAnsi="Arial" w:cs="Arial"/>
                <w:bCs/>
                <w:sz w:val="22"/>
                <w:szCs w:val="22"/>
              </w:rPr>
            </w:pPr>
          </w:p>
        </w:tc>
      </w:tr>
      <w:tr w:rsidR="00454BDD" w:rsidRPr="008D0552" w:rsidTr="006B23F8">
        <w:tc>
          <w:tcPr>
            <w:tcW w:w="2196" w:type="dxa"/>
          </w:tcPr>
          <w:p w:rsidR="00454BDD" w:rsidRPr="008D0552" w:rsidRDefault="00454BDD" w:rsidP="006B23F8">
            <w:pPr>
              <w:rPr>
                <w:rFonts w:ascii="Arial" w:hAnsi="Arial" w:cs="Arial"/>
                <w:b/>
                <w:bCs/>
              </w:rPr>
            </w:pPr>
            <w:r w:rsidRPr="008D0552">
              <w:rPr>
                <w:rFonts w:ascii="Arial" w:hAnsi="Arial" w:cs="Arial"/>
                <w:sz w:val="15"/>
                <w:szCs w:val="15"/>
              </w:rPr>
              <w:t>6.5. Nivel de detalle</w:t>
            </w:r>
          </w:p>
        </w:tc>
        <w:tc>
          <w:tcPr>
            <w:tcW w:w="7693" w:type="dxa"/>
          </w:tcPr>
          <w:p w:rsidR="00454BDD" w:rsidRDefault="00A10E78" w:rsidP="006B23F8">
            <w:pPr>
              <w:rPr>
                <w:rFonts w:ascii="Arial" w:hAnsi="Arial" w:cs="Arial"/>
                <w:bCs/>
                <w:sz w:val="22"/>
                <w:szCs w:val="22"/>
              </w:rPr>
            </w:pPr>
            <w:r>
              <w:rPr>
                <w:rFonts w:ascii="Arial" w:hAnsi="Arial" w:cs="Arial"/>
                <w:bCs/>
                <w:sz w:val="22"/>
                <w:szCs w:val="22"/>
              </w:rPr>
              <w:t>Clasificación completo</w:t>
            </w:r>
          </w:p>
          <w:p w:rsidR="00292222" w:rsidRPr="00096A3C" w:rsidRDefault="00292222" w:rsidP="006B23F8">
            <w:pPr>
              <w:rPr>
                <w:rFonts w:ascii="Arial" w:hAnsi="Arial" w:cs="Arial"/>
                <w:bCs/>
                <w:sz w:val="22"/>
                <w:szCs w:val="22"/>
              </w:rPr>
            </w:pPr>
          </w:p>
        </w:tc>
      </w:tr>
      <w:tr w:rsidR="00454BDD" w:rsidRPr="008D0552" w:rsidTr="006B23F8">
        <w:tc>
          <w:tcPr>
            <w:tcW w:w="2196" w:type="dxa"/>
          </w:tcPr>
          <w:p w:rsidR="00454BDD" w:rsidRPr="008D0552" w:rsidRDefault="00454BDD" w:rsidP="006B23F8">
            <w:pPr>
              <w:rPr>
                <w:rFonts w:ascii="Arial" w:hAnsi="Arial" w:cs="Arial"/>
                <w:b/>
                <w:bCs/>
              </w:rPr>
            </w:pPr>
            <w:r w:rsidRPr="008D0552">
              <w:rPr>
                <w:rFonts w:ascii="Arial" w:hAnsi="Arial" w:cs="Arial"/>
                <w:sz w:val="15"/>
                <w:szCs w:val="15"/>
              </w:rPr>
              <w:t>6.6. Fechas de creación, revisión o eliminación</w:t>
            </w:r>
          </w:p>
        </w:tc>
        <w:tc>
          <w:tcPr>
            <w:tcW w:w="7693" w:type="dxa"/>
          </w:tcPr>
          <w:p w:rsidR="00454BDD" w:rsidRDefault="00454BDD" w:rsidP="006B23F8">
            <w:pPr>
              <w:rPr>
                <w:rFonts w:ascii="Arial" w:hAnsi="Arial" w:cs="Arial"/>
                <w:bCs/>
                <w:sz w:val="22"/>
                <w:szCs w:val="22"/>
              </w:rPr>
            </w:pPr>
            <w:r w:rsidRPr="00096A3C">
              <w:rPr>
                <w:rFonts w:ascii="Arial" w:hAnsi="Arial" w:cs="Arial"/>
                <w:bCs/>
                <w:sz w:val="22"/>
                <w:szCs w:val="22"/>
              </w:rPr>
              <w:t>2012-04-24</w:t>
            </w:r>
            <w:r>
              <w:rPr>
                <w:rFonts w:ascii="Arial" w:hAnsi="Arial" w:cs="Arial"/>
                <w:bCs/>
                <w:sz w:val="22"/>
                <w:szCs w:val="22"/>
              </w:rPr>
              <w:t xml:space="preserve">  fecha de creación </w:t>
            </w:r>
          </w:p>
          <w:p w:rsidR="00A10E78" w:rsidRDefault="00A10E78" w:rsidP="006B23F8">
            <w:pPr>
              <w:rPr>
                <w:rFonts w:ascii="Arial" w:hAnsi="Arial" w:cs="Arial"/>
                <w:bCs/>
                <w:sz w:val="22"/>
                <w:szCs w:val="22"/>
              </w:rPr>
            </w:pPr>
            <w:r>
              <w:rPr>
                <w:rFonts w:ascii="Arial" w:hAnsi="Arial" w:cs="Arial"/>
                <w:bCs/>
                <w:sz w:val="22"/>
                <w:szCs w:val="22"/>
              </w:rPr>
              <w:t>2013-04-03 1ª revisión</w:t>
            </w:r>
          </w:p>
          <w:p w:rsidR="00A10E78" w:rsidRPr="00096A3C" w:rsidRDefault="00A10E78" w:rsidP="006B23F8">
            <w:pPr>
              <w:rPr>
                <w:rFonts w:ascii="Arial" w:hAnsi="Arial" w:cs="Arial"/>
                <w:bCs/>
                <w:sz w:val="22"/>
                <w:szCs w:val="22"/>
              </w:rPr>
            </w:pPr>
            <w:r>
              <w:rPr>
                <w:rFonts w:ascii="Arial" w:hAnsi="Arial" w:cs="Arial"/>
                <w:bCs/>
                <w:sz w:val="22"/>
                <w:szCs w:val="22"/>
              </w:rPr>
              <w:t>2015-04-22 2ª revisión</w:t>
            </w:r>
          </w:p>
        </w:tc>
      </w:tr>
      <w:tr w:rsidR="00454BDD" w:rsidRPr="008D0552" w:rsidTr="006B23F8">
        <w:tc>
          <w:tcPr>
            <w:tcW w:w="2196" w:type="dxa"/>
          </w:tcPr>
          <w:p w:rsidR="00454BDD" w:rsidRPr="008D0552" w:rsidRDefault="00454BDD" w:rsidP="006B23F8">
            <w:pPr>
              <w:rPr>
                <w:rFonts w:ascii="Arial" w:hAnsi="Arial" w:cs="Arial"/>
                <w:b/>
                <w:bCs/>
              </w:rPr>
            </w:pPr>
            <w:r w:rsidRPr="008D0552">
              <w:rPr>
                <w:rFonts w:ascii="Arial" w:hAnsi="Arial" w:cs="Arial"/>
                <w:sz w:val="15"/>
                <w:szCs w:val="15"/>
              </w:rPr>
              <w:t>6.7. Leguas (s) y escritura (s)</w:t>
            </w:r>
          </w:p>
        </w:tc>
        <w:tc>
          <w:tcPr>
            <w:tcW w:w="7693" w:type="dxa"/>
          </w:tcPr>
          <w:p w:rsidR="00454BDD" w:rsidRDefault="00454BDD" w:rsidP="006B23F8">
            <w:pPr>
              <w:rPr>
                <w:rFonts w:ascii="Arial" w:hAnsi="Arial" w:cs="Arial"/>
                <w:bCs/>
                <w:sz w:val="22"/>
                <w:szCs w:val="22"/>
              </w:rPr>
            </w:pPr>
            <w:r>
              <w:rPr>
                <w:rFonts w:ascii="Arial" w:hAnsi="Arial" w:cs="Arial"/>
                <w:bCs/>
                <w:sz w:val="22"/>
                <w:szCs w:val="22"/>
              </w:rPr>
              <w:t>Español</w:t>
            </w:r>
            <w:r w:rsidRPr="00096A3C">
              <w:rPr>
                <w:rFonts w:ascii="Arial" w:hAnsi="Arial" w:cs="Arial"/>
                <w:bCs/>
                <w:sz w:val="22"/>
                <w:szCs w:val="22"/>
              </w:rPr>
              <w:t xml:space="preserve"> (ISO 639-2)</w:t>
            </w:r>
          </w:p>
          <w:p w:rsidR="00292222" w:rsidRPr="00096A3C" w:rsidRDefault="00292222" w:rsidP="006B23F8">
            <w:pPr>
              <w:rPr>
                <w:rFonts w:ascii="Arial" w:hAnsi="Arial" w:cs="Arial"/>
                <w:bCs/>
                <w:sz w:val="22"/>
                <w:szCs w:val="22"/>
              </w:rPr>
            </w:pPr>
          </w:p>
        </w:tc>
      </w:tr>
      <w:tr w:rsidR="00454BDD" w:rsidRPr="008D0552" w:rsidTr="006B23F8">
        <w:tc>
          <w:tcPr>
            <w:tcW w:w="2196" w:type="dxa"/>
          </w:tcPr>
          <w:p w:rsidR="00454BDD" w:rsidRPr="002D1C69" w:rsidRDefault="00454BDD" w:rsidP="006B23F8">
            <w:pPr>
              <w:rPr>
                <w:rFonts w:ascii="Arial" w:hAnsi="Arial" w:cs="Arial"/>
                <w:b/>
                <w:bCs/>
              </w:rPr>
            </w:pPr>
            <w:r w:rsidRPr="002D1C69">
              <w:rPr>
                <w:rFonts w:ascii="Arial" w:hAnsi="Arial" w:cs="Arial"/>
                <w:sz w:val="15"/>
                <w:szCs w:val="15"/>
              </w:rPr>
              <w:t>6.8. Fuentes</w:t>
            </w:r>
          </w:p>
        </w:tc>
        <w:tc>
          <w:tcPr>
            <w:tcW w:w="7693" w:type="dxa"/>
          </w:tcPr>
          <w:p w:rsidR="00191CFD" w:rsidRDefault="00191CFD" w:rsidP="00191CFD">
            <w:pPr>
              <w:rPr>
                <w:rFonts w:ascii="Arial" w:hAnsi="Arial" w:cs="Arial"/>
                <w:bCs/>
              </w:rPr>
            </w:pPr>
            <w:r>
              <w:rPr>
                <w:rFonts w:ascii="Arial" w:hAnsi="Arial" w:cs="Arial"/>
                <w:bCs/>
              </w:rPr>
              <w:t xml:space="preserve">Memorias de Labores 2009-2014 </w:t>
            </w:r>
          </w:p>
          <w:p w:rsidR="00454BDD" w:rsidRDefault="00191CFD" w:rsidP="00191CFD">
            <w:pPr>
              <w:rPr>
                <w:rFonts w:ascii="Arial" w:hAnsi="Arial" w:cs="Arial"/>
                <w:bCs/>
              </w:rPr>
            </w:pPr>
            <w:r>
              <w:rPr>
                <w:rFonts w:ascii="Arial" w:hAnsi="Arial" w:cs="Arial"/>
                <w:bCs/>
              </w:rPr>
              <w:t>Ley General de los Deportes</w:t>
            </w:r>
            <w:r w:rsidR="00D2221B">
              <w:rPr>
                <w:rFonts w:ascii="Arial" w:hAnsi="Arial" w:cs="Arial"/>
                <w:bCs/>
              </w:rPr>
              <w:t xml:space="preserve"> </w:t>
            </w:r>
          </w:p>
          <w:p w:rsidR="00191CFD" w:rsidRPr="00CE1C49" w:rsidRDefault="00191CFD" w:rsidP="00191CFD">
            <w:pPr>
              <w:rPr>
                <w:rFonts w:ascii="Arial" w:hAnsi="Arial" w:cs="Arial"/>
                <w:bCs/>
              </w:rPr>
            </w:pPr>
            <w:r>
              <w:rPr>
                <w:rFonts w:ascii="Arial" w:hAnsi="Arial" w:cs="Arial"/>
                <w:bCs/>
              </w:rPr>
              <w:t>Sitio Web de INDES</w:t>
            </w:r>
            <w:r w:rsidRPr="00CE1C49">
              <w:rPr>
                <w:rFonts w:ascii="Arial" w:hAnsi="Arial" w:cs="Arial"/>
                <w:bCs/>
              </w:rPr>
              <w:t>:</w:t>
            </w:r>
            <w:r>
              <w:rPr>
                <w:rFonts w:ascii="Arial" w:hAnsi="Arial" w:cs="Arial"/>
                <w:bCs/>
              </w:rPr>
              <w:t xml:space="preserve"> http://www.indes.gob.sv/</w:t>
            </w:r>
          </w:p>
        </w:tc>
      </w:tr>
      <w:tr w:rsidR="00454BDD" w:rsidRPr="008D0552" w:rsidTr="006B23F8">
        <w:tc>
          <w:tcPr>
            <w:tcW w:w="2196" w:type="dxa"/>
          </w:tcPr>
          <w:p w:rsidR="00454BDD" w:rsidRPr="002D1C69" w:rsidRDefault="00454BDD" w:rsidP="006B23F8">
            <w:pPr>
              <w:rPr>
                <w:rFonts w:ascii="Arial" w:hAnsi="Arial" w:cs="Arial"/>
                <w:b/>
                <w:bCs/>
              </w:rPr>
            </w:pPr>
            <w:r w:rsidRPr="002D1C69">
              <w:rPr>
                <w:rFonts w:ascii="Arial" w:hAnsi="Arial" w:cs="Arial"/>
                <w:sz w:val="15"/>
                <w:szCs w:val="15"/>
              </w:rPr>
              <w:t>6.</w:t>
            </w:r>
            <w:r w:rsidRPr="00A553A0">
              <w:rPr>
                <w:rFonts w:ascii="Arial" w:hAnsi="Arial" w:cs="Arial"/>
                <w:sz w:val="15"/>
                <w:szCs w:val="15"/>
              </w:rPr>
              <w:t>9. Notas de mantenimiento</w:t>
            </w:r>
          </w:p>
        </w:tc>
        <w:tc>
          <w:tcPr>
            <w:tcW w:w="7693" w:type="dxa"/>
          </w:tcPr>
          <w:p w:rsidR="00454BDD" w:rsidRPr="00096A3C" w:rsidRDefault="00454BDD" w:rsidP="006B23F8">
            <w:pPr>
              <w:rPr>
                <w:rFonts w:ascii="Arial" w:hAnsi="Arial" w:cs="Arial"/>
                <w:bCs/>
                <w:sz w:val="22"/>
                <w:szCs w:val="22"/>
              </w:rPr>
            </w:pPr>
            <w:r w:rsidRPr="008D0552">
              <w:rPr>
                <w:rFonts w:ascii="Arial" w:hAnsi="Arial" w:cs="Arial"/>
                <w:b/>
                <w:bCs/>
              </w:rPr>
              <w:t xml:space="preserve"> </w:t>
            </w:r>
            <w:r w:rsidRPr="00096A3C">
              <w:rPr>
                <w:rFonts w:ascii="Arial" w:hAnsi="Arial" w:cs="Arial"/>
                <w:bCs/>
                <w:sz w:val="22"/>
                <w:szCs w:val="22"/>
              </w:rPr>
              <w:t xml:space="preserve">Sonia de Jesús Cosme, </w:t>
            </w:r>
            <w:r w:rsidR="0059746A">
              <w:rPr>
                <w:rFonts w:ascii="Arial" w:hAnsi="Arial" w:cs="Arial"/>
                <w:bCs/>
                <w:sz w:val="22"/>
                <w:szCs w:val="22"/>
              </w:rPr>
              <w:t>Responsable de Archivo</w:t>
            </w:r>
          </w:p>
          <w:p w:rsidR="00454BDD" w:rsidRPr="008D0552" w:rsidRDefault="00454BDD" w:rsidP="006B23F8">
            <w:pPr>
              <w:rPr>
                <w:rFonts w:ascii="Arial" w:hAnsi="Arial" w:cs="Arial"/>
                <w:b/>
                <w:bCs/>
              </w:rPr>
            </w:pPr>
          </w:p>
        </w:tc>
      </w:tr>
    </w:tbl>
    <w:p w:rsidR="00FD44AF" w:rsidRDefault="00FD44AF" w:rsidP="00FD44AF">
      <w:pPr>
        <w:rPr>
          <w:rFonts w:ascii="Arial" w:hAnsi="Arial" w:cs="Arial"/>
        </w:rPr>
      </w:pPr>
    </w:p>
    <w:sectPr w:rsidR="00FD44A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9B2" w:rsidRDefault="00B769B2" w:rsidP="004D7866">
      <w:r>
        <w:separator/>
      </w:r>
    </w:p>
  </w:endnote>
  <w:endnote w:type="continuationSeparator" w:id="0">
    <w:p w:rsidR="00B769B2" w:rsidRDefault="00B769B2" w:rsidP="004D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9B2" w:rsidRDefault="00B769B2" w:rsidP="004D7866">
      <w:r>
        <w:separator/>
      </w:r>
    </w:p>
  </w:footnote>
  <w:footnote w:type="continuationSeparator" w:id="0">
    <w:p w:rsidR="00B769B2" w:rsidRDefault="00B769B2" w:rsidP="004D7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40019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61C218EA"/>
    <w:multiLevelType w:val="multilevel"/>
    <w:tmpl w:val="0FBE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1861FB"/>
    <w:multiLevelType w:val="hybridMultilevel"/>
    <w:tmpl w:val="60144EDA"/>
    <w:lvl w:ilvl="0" w:tplc="75861F5C">
      <w:start w:val="1"/>
      <w:numFmt w:val="bullet"/>
      <w:lvlText w:val="•"/>
      <w:lvlJc w:val="left"/>
      <w:pPr>
        <w:tabs>
          <w:tab w:val="num" w:pos="720"/>
        </w:tabs>
        <w:ind w:left="720" w:hanging="360"/>
      </w:pPr>
      <w:rPr>
        <w:rFonts w:ascii="Arial" w:hAnsi="Arial" w:hint="default"/>
      </w:rPr>
    </w:lvl>
    <w:lvl w:ilvl="1" w:tplc="6D1AD79C" w:tentative="1">
      <w:start w:val="1"/>
      <w:numFmt w:val="bullet"/>
      <w:lvlText w:val="•"/>
      <w:lvlJc w:val="left"/>
      <w:pPr>
        <w:tabs>
          <w:tab w:val="num" w:pos="1440"/>
        </w:tabs>
        <w:ind w:left="1440" w:hanging="360"/>
      </w:pPr>
      <w:rPr>
        <w:rFonts w:ascii="Arial" w:hAnsi="Arial" w:hint="default"/>
      </w:rPr>
    </w:lvl>
    <w:lvl w:ilvl="2" w:tplc="138E8314" w:tentative="1">
      <w:start w:val="1"/>
      <w:numFmt w:val="bullet"/>
      <w:lvlText w:val="•"/>
      <w:lvlJc w:val="left"/>
      <w:pPr>
        <w:tabs>
          <w:tab w:val="num" w:pos="2160"/>
        </w:tabs>
        <w:ind w:left="2160" w:hanging="360"/>
      </w:pPr>
      <w:rPr>
        <w:rFonts w:ascii="Arial" w:hAnsi="Arial" w:hint="default"/>
      </w:rPr>
    </w:lvl>
    <w:lvl w:ilvl="3" w:tplc="2C04E596" w:tentative="1">
      <w:start w:val="1"/>
      <w:numFmt w:val="bullet"/>
      <w:lvlText w:val="•"/>
      <w:lvlJc w:val="left"/>
      <w:pPr>
        <w:tabs>
          <w:tab w:val="num" w:pos="2880"/>
        </w:tabs>
        <w:ind w:left="2880" w:hanging="360"/>
      </w:pPr>
      <w:rPr>
        <w:rFonts w:ascii="Arial" w:hAnsi="Arial" w:hint="default"/>
      </w:rPr>
    </w:lvl>
    <w:lvl w:ilvl="4" w:tplc="44AC0652" w:tentative="1">
      <w:start w:val="1"/>
      <w:numFmt w:val="bullet"/>
      <w:lvlText w:val="•"/>
      <w:lvlJc w:val="left"/>
      <w:pPr>
        <w:tabs>
          <w:tab w:val="num" w:pos="3600"/>
        </w:tabs>
        <w:ind w:left="3600" w:hanging="360"/>
      </w:pPr>
      <w:rPr>
        <w:rFonts w:ascii="Arial" w:hAnsi="Arial" w:hint="default"/>
      </w:rPr>
    </w:lvl>
    <w:lvl w:ilvl="5" w:tplc="F992F2C2" w:tentative="1">
      <w:start w:val="1"/>
      <w:numFmt w:val="bullet"/>
      <w:lvlText w:val="•"/>
      <w:lvlJc w:val="left"/>
      <w:pPr>
        <w:tabs>
          <w:tab w:val="num" w:pos="4320"/>
        </w:tabs>
        <w:ind w:left="4320" w:hanging="360"/>
      </w:pPr>
      <w:rPr>
        <w:rFonts w:ascii="Arial" w:hAnsi="Arial" w:hint="default"/>
      </w:rPr>
    </w:lvl>
    <w:lvl w:ilvl="6" w:tplc="B5F871A2" w:tentative="1">
      <w:start w:val="1"/>
      <w:numFmt w:val="bullet"/>
      <w:lvlText w:val="•"/>
      <w:lvlJc w:val="left"/>
      <w:pPr>
        <w:tabs>
          <w:tab w:val="num" w:pos="5040"/>
        </w:tabs>
        <w:ind w:left="5040" w:hanging="360"/>
      </w:pPr>
      <w:rPr>
        <w:rFonts w:ascii="Arial" w:hAnsi="Arial" w:hint="default"/>
      </w:rPr>
    </w:lvl>
    <w:lvl w:ilvl="7" w:tplc="B16AA8EA" w:tentative="1">
      <w:start w:val="1"/>
      <w:numFmt w:val="bullet"/>
      <w:lvlText w:val="•"/>
      <w:lvlJc w:val="left"/>
      <w:pPr>
        <w:tabs>
          <w:tab w:val="num" w:pos="5760"/>
        </w:tabs>
        <w:ind w:left="5760" w:hanging="360"/>
      </w:pPr>
      <w:rPr>
        <w:rFonts w:ascii="Arial" w:hAnsi="Arial" w:hint="default"/>
      </w:rPr>
    </w:lvl>
    <w:lvl w:ilvl="8" w:tplc="86747980" w:tentative="1">
      <w:start w:val="1"/>
      <w:numFmt w:val="bullet"/>
      <w:lvlText w:val="•"/>
      <w:lvlJc w:val="left"/>
      <w:pPr>
        <w:tabs>
          <w:tab w:val="num" w:pos="6480"/>
        </w:tabs>
        <w:ind w:left="6480" w:hanging="360"/>
      </w:pPr>
      <w:rPr>
        <w:rFonts w:ascii="Arial" w:hAnsi="Arial" w:hint="default"/>
      </w:rPr>
    </w:lvl>
  </w:abstractNum>
  <w:abstractNum w:abstractNumId="3">
    <w:nsid w:val="75AF1A6D"/>
    <w:multiLevelType w:val="multilevel"/>
    <w:tmpl w:val="0AD03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67"/>
    <w:rsid w:val="00005904"/>
    <w:rsid w:val="00006B28"/>
    <w:rsid w:val="00010479"/>
    <w:rsid w:val="0002098A"/>
    <w:rsid w:val="000249C8"/>
    <w:rsid w:val="00024E90"/>
    <w:rsid w:val="00031AAF"/>
    <w:rsid w:val="00032FC9"/>
    <w:rsid w:val="000346B3"/>
    <w:rsid w:val="000375C0"/>
    <w:rsid w:val="00041B4E"/>
    <w:rsid w:val="00041C50"/>
    <w:rsid w:val="000528A7"/>
    <w:rsid w:val="000579E8"/>
    <w:rsid w:val="00064B13"/>
    <w:rsid w:val="000806D1"/>
    <w:rsid w:val="000826FD"/>
    <w:rsid w:val="00082EAE"/>
    <w:rsid w:val="00095C0C"/>
    <w:rsid w:val="00096A3C"/>
    <w:rsid w:val="000970DD"/>
    <w:rsid w:val="0009733D"/>
    <w:rsid w:val="000A7087"/>
    <w:rsid w:val="000B4D94"/>
    <w:rsid w:val="000B72A6"/>
    <w:rsid w:val="000D60E3"/>
    <w:rsid w:val="000E3484"/>
    <w:rsid w:val="000E4DA1"/>
    <w:rsid w:val="000E6D21"/>
    <w:rsid w:val="000F0E8D"/>
    <w:rsid w:val="000F1DCC"/>
    <w:rsid w:val="000F2B4D"/>
    <w:rsid w:val="000F575F"/>
    <w:rsid w:val="00100C3B"/>
    <w:rsid w:val="00102666"/>
    <w:rsid w:val="0010517A"/>
    <w:rsid w:val="00105872"/>
    <w:rsid w:val="00114C4B"/>
    <w:rsid w:val="00115226"/>
    <w:rsid w:val="001153A6"/>
    <w:rsid w:val="00115BDF"/>
    <w:rsid w:val="00116984"/>
    <w:rsid w:val="00120D03"/>
    <w:rsid w:val="0012269E"/>
    <w:rsid w:val="00124882"/>
    <w:rsid w:val="0012714B"/>
    <w:rsid w:val="00147C65"/>
    <w:rsid w:val="00154B8F"/>
    <w:rsid w:val="0017197F"/>
    <w:rsid w:val="0017545C"/>
    <w:rsid w:val="0018286F"/>
    <w:rsid w:val="00183D5C"/>
    <w:rsid w:val="001853C8"/>
    <w:rsid w:val="00186D76"/>
    <w:rsid w:val="00191248"/>
    <w:rsid w:val="00191CFD"/>
    <w:rsid w:val="001A7C13"/>
    <w:rsid w:val="001B1D10"/>
    <w:rsid w:val="001B3A6F"/>
    <w:rsid w:val="001D16E8"/>
    <w:rsid w:val="001D3BE8"/>
    <w:rsid w:val="001D473C"/>
    <w:rsid w:val="001D53BE"/>
    <w:rsid w:val="001E3714"/>
    <w:rsid w:val="001E496E"/>
    <w:rsid w:val="001E5400"/>
    <w:rsid w:val="001E5DF2"/>
    <w:rsid w:val="001E6FEB"/>
    <w:rsid w:val="001F0423"/>
    <w:rsid w:val="001F3434"/>
    <w:rsid w:val="001F5496"/>
    <w:rsid w:val="002032B9"/>
    <w:rsid w:val="00205D32"/>
    <w:rsid w:val="002205B4"/>
    <w:rsid w:val="00235556"/>
    <w:rsid w:val="00250AB4"/>
    <w:rsid w:val="00251905"/>
    <w:rsid w:val="002534BB"/>
    <w:rsid w:val="0026424F"/>
    <w:rsid w:val="00265D9A"/>
    <w:rsid w:val="0026734E"/>
    <w:rsid w:val="00271B60"/>
    <w:rsid w:val="002879C0"/>
    <w:rsid w:val="00292222"/>
    <w:rsid w:val="002B0179"/>
    <w:rsid w:val="002B09BA"/>
    <w:rsid w:val="002B3EFD"/>
    <w:rsid w:val="002B6581"/>
    <w:rsid w:val="002C4E9D"/>
    <w:rsid w:val="002D03BE"/>
    <w:rsid w:val="002D1C69"/>
    <w:rsid w:val="002E1235"/>
    <w:rsid w:val="002E607F"/>
    <w:rsid w:val="002E6481"/>
    <w:rsid w:val="002F0C02"/>
    <w:rsid w:val="002F2C87"/>
    <w:rsid w:val="0030122B"/>
    <w:rsid w:val="00302F1A"/>
    <w:rsid w:val="0031276E"/>
    <w:rsid w:val="00317877"/>
    <w:rsid w:val="00317B7F"/>
    <w:rsid w:val="00320288"/>
    <w:rsid w:val="0032534A"/>
    <w:rsid w:val="00326A75"/>
    <w:rsid w:val="00334350"/>
    <w:rsid w:val="0034767C"/>
    <w:rsid w:val="00350D16"/>
    <w:rsid w:val="00351558"/>
    <w:rsid w:val="00351E57"/>
    <w:rsid w:val="003525E6"/>
    <w:rsid w:val="00354232"/>
    <w:rsid w:val="00362AF8"/>
    <w:rsid w:val="003641DA"/>
    <w:rsid w:val="003709CC"/>
    <w:rsid w:val="003740CC"/>
    <w:rsid w:val="00374193"/>
    <w:rsid w:val="00375068"/>
    <w:rsid w:val="003779A3"/>
    <w:rsid w:val="003807B1"/>
    <w:rsid w:val="00382965"/>
    <w:rsid w:val="00383427"/>
    <w:rsid w:val="00385A8A"/>
    <w:rsid w:val="00392CE3"/>
    <w:rsid w:val="00396B9C"/>
    <w:rsid w:val="003A7791"/>
    <w:rsid w:val="003B1229"/>
    <w:rsid w:val="003B178C"/>
    <w:rsid w:val="003B2BE6"/>
    <w:rsid w:val="003B53CD"/>
    <w:rsid w:val="003C1239"/>
    <w:rsid w:val="003C1301"/>
    <w:rsid w:val="003E038E"/>
    <w:rsid w:val="003E6022"/>
    <w:rsid w:val="004030EE"/>
    <w:rsid w:val="00405880"/>
    <w:rsid w:val="00407AEB"/>
    <w:rsid w:val="004201EA"/>
    <w:rsid w:val="004311D2"/>
    <w:rsid w:val="00431A30"/>
    <w:rsid w:val="004349B1"/>
    <w:rsid w:val="00436AC9"/>
    <w:rsid w:val="004408C3"/>
    <w:rsid w:val="0044121B"/>
    <w:rsid w:val="004433BB"/>
    <w:rsid w:val="00445ECE"/>
    <w:rsid w:val="00447262"/>
    <w:rsid w:val="004472A4"/>
    <w:rsid w:val="00451DBF"/>
    <w:rsid w:val="00454BDD"/>
    <w:rsid w:val="00455492"/>
    <w:rsid w:val="004559DD"/>
    <w:rsid w:val="00471FFA"/>
    <w:rsid w:val="00492192"/>
    <w:rsid w:val="00492FD0"/>
    <w:rsid w:val="004A07EB"/>
    <w:rsid w:val="004A41F9"/>
    <w:rsid w:val="004A6D15"/>
    <w:rsid w:val="004B2695"/>
    <w:rsid w:val="004C4869"/>
    <w:rsid w:val="004C6F81"/>
    <w:rsid w:val="004D7866"/>
    <w:rsid w:val="004E5020"/>
    <w:rsid w:val="004E7FBE"/>
    <w:rsid w:val="004F6F8E"/>
    <w:rsid w:val="0050286A"/>
    <w:rsid w:val="005070A2"/>
    <w:rsid w:val="005111CD"/>
    <w:rsid w:val="005116DD"/>
    <w:rsid w:val="00517C07"/>
    <w:rsid w:val="00524A41"/>
    <w:rsid w:val="00533712"/>
    <w:rsid w:val="00533971"/>
    <w:rsid w:val="00540197"/>
    <w:rsid w:val="005406E5"/>
    <w:rsid w:val="00543138"/>
    <w:rsid w:val="00545472"/>
    <w:rsid w:val="005464B5"/>
    <w:rsid w:val="0054690F"/>
    <w:rsid w:val="00547F01"/>
    <w:rsid w:val="0055008C"/>
    <w:rsid w:val="005600DF"/>
    <w:rsid w:val="005614BE"/>
    <w:rsid w:val="005638FC"/>
    <w:rsid w:val="00565A02"/>
    <w:rsid w:val="00566F9B"/>
    <w:rsid w:val="00573019"/>
    <w:rsid w:val="005761D1"/>
    <w:rsid w:val="005819EC"/>
    <w:rsid w:val="00586529"/>
    <w:rsid w:val="005876B5"/>
    <w:rsid w:val="005901CE"/>
    <w:rsid w:val="00591698"/>
    <w:rsid w:val="00591BCC"/>
    <w:rsid w:val="005924D1"/>
    <w:rsid w:val="0059746A"/>
    <w:rsid w:val="005B0308"/>
    <w:rsid w:val="005B1043"/>
    <w:rsid w:val="005B2F41"/>
    <w:rsid w:val="005B47A0"/>
    <w:rsid w:val="005B567E"/>
    <w:rsid w:val="005B6D95"/>
    <w:rsid w:val="005C7270"/>
    <w:rsid w:val="005D3814"/>
    <w:rsid w:val="005D3F98"/>
    <w:rsid w:val="005D66D1"/>
    <w:rsid w:val="005D7B7E"/>
    <w:rsid w:val="005E1356"/>
    <w:rsid w:val="005F0390"/>
    <w:rsid w:val="005F3290"/>
    <w:rsid w:val="006017EB"/>
    <w:rsid w:val="006022FF"/>
    <w:rsid w:val="00616F03"/>
    <w:rsid w:val="00621202"/>
    <w:rsid w:val="00622392"/>
    <w:rsid w:val="00625F60"/>
    <w:rsid w:val="00632E53"/>
    <w:rsid w:val="0063393B"/>
    <w:rsid w:val="00636412"/>
    <w:rsid w:val="006368C2"/>
    <w:rsid w:val="00641567"/>
    <w:rsid w:val="00641F70"/>
    <w:rsid w:val="0064600E"/>
    <w:rsid w:val="00650722"/>
    <w:rsid w:val="00654840"/>
    <w:rsid w:val="00660FB9"/>
    <w:rsid w:val="00661161"/>
    <w:rsid w:val="00661855"/>
    <w:rsid w:val="006618E1"/>
    <w:rsid w:val="00663A13"/>
    <w:rsid w:val="0066474F"/>
    <w:rsid w:val="00664E94"/>
    <w:rsid w:val="006766BA"/>
    <w:rsid w:val="00683204"/>
    <w:rsid w:val="00690AEB"/>
    <w:rsid w:val="006968E8"/>
    <w:rsid w:val="006A3DBC"/>
    <w:rsid w:val="006B0807"/>
    <w:rsid w:val="006B23F8"/>
    <w:rsid w:val="006D1CF6"/>
    <w:rsid w:val="006E40D3"/>
    <w:rsid w:val="006E69CC"/>
    <w:rsid w:val="006F0462"/>
    <w:rsid w:val="006F503E"/>
    <w:rsid w:val="006F63B7"/>
    <w:rsid w:val="00711C29"/>
    <w:rsid w:val="007245C7"/>
    <w:rsid w:val="00727217"/>
    <w:rsid w:val="00733093"/>
    <w:rsid w:val="0073397D"/>
    <w:rsid w:val="00734943"/>
    <w:rsid w:val="00736E47"/>
    <w:rsid w:val="00736E86"/>
    <w:rsid w:val="00741400"/>
    <w:rsid w:val="00750C99"/>
    <w:rsid w:val="0075178E"/>
    <w:rsid w:val="00754D28"/>
    <w:rsid w:val="0076764C"/>
    <w:rsid w:val="007752BD"/>
    <w:rsid w:val="00776F19"/>
    <w:rsid w:val="00787993"/>
    <w:rsid w:val="007955D7"/>
    <w:rsid w:val="007956AB"/>
    <w:rsid w:val="00796FF7"/>
    <w:rsid w:val="007A03DE"/>
    <w:rsid w:val="007A4416"/>
    <w:rsid w:val="007A75A6"/>
    <w:rsid w:val="007B63F4"/>
    <w:rsid w:val="007C2D76"/>
    <w:rsid w:val="007C4B81"/>
    <w:rsid w:val="007D6A62"/>
    <w:rsid w:val="007E2097"/>
    <w:rsid w:val="007E266C"/>
    <w:rsid w:val="007E6A83"/>
    <w:rsid w:val="007F0DB2"/>
    <w:rsid w:val="007F1CC5"/>
    <w:rsid w:val="00803251"/>
    <w:rsid w:val="00805EB2"/>
    <w:rsid w:val="008073DD"/>
    <w:rsid w:val="00810742"/>
    <w:rsid w:val="0081535A"/>
    <w:rsid w:val="00817691"/>
    <w:rsid w:val="0082127E"/>
    <w:rsid w:val="008314D6"/>
    <w:rsid w:val="00842A17"/>
    <w:rsid w:val="00846148"/>
    <w:rsid w:val="00876FC5"/>
    <w:rsid w:val="008774FD"/>
    <w:rsid w:val="0089107C"/>
    <w:rsid w:val="00891662"/>
    <w:rsid w:val="008929EE"/>
    <w:rsid w:val="00893611"/>
    <w:rsid w:val="00894E06"/>
    <w:rsid w:val="008A4BEE"/>
    <w:rsid w:val="008A5589"/>
    <w:rsid w:val="008B4D2B"/>
    <w:rsid w:val="008C1B35"/>
    <w:rsid w:val="008D0552"/>
    <w:rsid w:val="008D388C"/>
    <w:rsid w:val="008E2B06"/>
    <w:rsid w:val="008E30C1"/>
    <w:rsid w:val="008E4116"/>
    <w:rsid w:val="008E6157"/>
    <w:rsid w:val="008F7748"/>
    <w:rsid w:val="00902AAC"/>
    <w:rsid w:val="00914D9D"/>
    <w:rsid w:val="009202CF"/>
    <w:rsid w:val="00922B91"/>
    <w:rsid w:val="0094165F"/>
    <w:rsid w:val="009519E9"/>
    <w:rsid w:val="00952503"/>
    <w:rsid w:val="00952796"/>
    <w:rsid w:val="0095697F"/>
    <w:rsid w:val="00957575"/>
    <w:rsid w:val="00964D0A"/>
    <w:rsid w:val="009651C7"/>
    <w:rsid w:val="00965523"/>
    <w:rsid w:val="009807A0"/>
    <w:rsid w:val="00980813"/>
    <w:rsid w:val="00981D35"/>
    <w:rsid w:val="00983AA1"/>
    <w:rsid w:val="00983F21"/>
    <w:rsid w:val="00985832"/>
    <w:rsid w:val="00991F41"/>
    <w:rsid w:val="00994FDD"/>
    <w:rsid w:val="009955B6"/>
    <w:rsid w:val="00995978"/>
    <w:rsid w:val="009A7E0B"/>
    <w:rsid w:val="009C0517"/>
    <w:rsid w:val="009C3146"/>
    <w:rsid w:val="009D1570"/>
    <w:rsid w:val="009D2735"/>
    <w:rsid w:val="009D4815"/>
    <w:rsid w:val="009D593F"/>
    <w:rsid w:val="009E3586"/>
    <w:rsid w:val="009E60F5"/>
    <w:rsid w:val="009F44BC"/>
    <w:rsid w:val="00A036CE"/>
    <w:rsid w:val="00A03F49"/>
    <w:rsid w:val="00A06047"/>
    <w:rsid w:val="00A10E78"/>
    <w:rsid w:val="00A12BDD"/>
    <w:rsid w:val="00A217A0"/>
    <w:rsid w:val="00A21E92"/>
    <w:rsid w:val="00A25BF6"/>
    <w:rsid w:val="00A2655F"/>
    <w:rsid w:val="00A26B47"/>
    <w:rsid w:val="00A32151"/>
    <w:rsid w:val="00A32BAA"/>
    <w:rsid w:val="00A37EA7"/>
    <w:rsid w:val="00A44EA0"/>
    <w:rsid w:val="00A51FB7"/>
    <w:rsid w:val="00A5235F"/>
    <w:rsid w:val="00A553A0"/>
    <w:rsid w:val="00A57DE7"/>
    <w:rsid w:val="00A6040F"/>
    <w:rsid w:val="00A625AC"/>
    <w:rsid w:val="00A63549"/>
    <w:rsid w:val="00A63880"/>
    <w:rsid w:val="00A658F7"/>
    <w:rsid w:val="00A66C18"/>
    <w:rsid w:val="00A66E33"/>
    <w:rsid w:val="00A6738C"/>
    <w:rsid w:val="00A701AF"/>
    <w:rsid w:val="00A8321E"/>
    <w:rsid w:val="00A85040"/>
    <w:rsid w:val="00A85659"/>
    <w:rsid w:val="00A874BC"/>
    <w:rsid w:val="00A90020"/>
    <w:rsid w:val="00A97967"/>
    <w:rsid w:val="00AA342F"/>
    <w:rsid w:val="00AA3B7C"/>
    <w:rsid w:val="00AB196E"/>
    <w:rsid w:val="00AB3C10"/>
    <w:rsid w:val="00AC1704"/>
    <w:rsid w:val="00AC4E74"/>
    <w:rsid w:val="00AE384C"/>
    <w:rsid w:val="00AF0962"/>
    <w:rsid w:val="00AF45AC"/>
    <w:rsid w:val="00AF6C0E"/>
    <w:rsid w:val="00B02BF2"/>
    <w:rsid w:val="00B05BED"/>
    <w:rsid w:val="00B14130"/>
    <w:rsid w:val="00B15262"/>
    <w:rsid w:val="00B33FF1"/>
    <w:rsid w:val="00B351AB"/>
    <w:rsid w:val="00B36D8C"/>
    <w:rsid w:val="00B42BEA"/>
    <w:rsid w:val="00B43251"/>
    <w:rsid w:val="00B47795"/>
    <w:rsid w:val="00B54206"/>
    <w:rsid w:val="00B5639C"/>
    <w:rsid w:val="00B574C1"/>
    <w:rsid w:val="00B60B9A"/>
    <w:rsid w:val="00B67D32"/>
    <w:rsid w:val="00B769B2"/>
    <w:rsid w:val="00B76DE7"/>
    <w:rsid w:val="00B774E5"/>
    <w:rsid w:val="00B837C4"/>
    <w:rsid w:val="00B847B2"/>
    <w:rsid w:val="00B855A9"/>
    <w:rsid w:val="00B91DCD"/>
    <w:rsid w:val="00B9416F"/>
    <w:rsid w:val="00B956B5"/>
    <w:rsid w:val="00BA5A83"/>
    <w:rsid w:val="00BB6545"/>
    <w:rsid w:val="00BC3439"/>
    <w:rsid w:val="00BD555A"/>
    <w:rsid w:val="00BD585A"/>
    <w:rsid w:val="00BE067D"/>
    <w:rsid w:val="00BE2B9F"/>
    <w:rsid w:val="00BF0A39"/>
    <w:rsid w:val="00BF5D4B"/>
    <w:rsid w:val="00BF6FCD"/>
    <w:rsid w:val="00C16462"/>
    <w:rsid w:val="00C17196"/>
    <w:rsid w:val="00C27444"/>
    <w:rsid w:val="00C31D7E"/>
    <w:rsid w:val="00C341A5"/>
    <w:rsid w:val="00C40B16"/>
    <w:rsid w:val="00C52E1C"/>
    <w:rsid w:val="00C55B69"/>
    <w:rsid w:val="00C605EC"/>
    <w:rsid w:val="00C60803"/>
    <w:rsid w:val="00C615B4"/>
    <w:rsid w:val="00C62C55"/>
    <w:rsid w:val="00C64C1F"/>
    <w:rsid w:val="00C70278"/>
    <w:rsid w:val="00C83223"/>
    <w:rsid w:val="00C83312"/>
    <w:rsid w:val="00C838AA"/>
    <w:rsid w:val="00C87972"/>
    <w:rsid w:val="00CB1206"/>
    <w:rsid w:val="00CB444C"/>
    <w:rsid w:val="00CB79CF"/>
    <w:rsid w:val="00CC0E08"/>
    <w:rsid w:val="00CC1FB3"/>
    <w:rsid w:val="00CD0D65"/>
    <w:rsid w:val="00CE0442"/>
    <w:rsid w:val="00CE1C49"/>
    <w:rsid w:val="00CE3899"/>
    <w:rsid w:val="00CE63E1"/>
    <w:rsid w:val="00CE659F"/>
    <w:rsid w:val="00CF0762"/>
    <w:rsid w:val="00CF0FF0"/>
    <w:rsid w:val="00CF1B2F"/>
    <w:rsid w:val="00CF58AE"/>
    <w:rsid w:val="00CF6EDC"/>
    <w:rsid w:val="00CF7A0D"/>
    <w:rsid w:val="00D0025F"/>
    <w:rsid w:val="00D04348"/>
    <w:rsid w:val="00D13DD5"/>
    <w:rsid w:val="00D147C7"/>
    <w:rsid w:val="00D2221B"/>
    <w:rsid w:val="00D36512"/>
    <w:rsid w:val="00D3681C"/>
    <w:rsid w:val="00D40801"/>
    <w:rsid w:val="00D4080A"/>
    <w:rsid w:val="00D4395F"/>
    <w:rsid w:val="00D450CA"/>
    <w:rsid w:val="00D45D7A"/>
    <w:rsid w:val="00D552CE"/>
    <w:rsid w:val="00D62C36"/>
    <w:rsid w:val="00D63493"/>
    <w:rsid w:val="00D738EC"/>
    <w:rsid w:val="00D7597A"/>
    <w:rsid w:val="00D760DF"/>
    <w:rsid w:val="00D76B7A"/>
    <w:rsid w:val="00D834DE"/>
    <w:rsid w:val="00D86C2A"/>
    <w:rsid w:val="00D9051A"/>
    <w:rsid w:val="00D93E29"/>
    <w:rsid w:val="00D943FA"/>
    <w:rsid w:val="00D94957"/>
    <w:rsid w:val="00D967B5"/>
    <w:rsid w:val="00D9685B"/>
    <w:rsid w:val="00DA16C0"/>
    <w:rsid w:val="00DB3163"/>
    <w:rsid w:val="00DB5FBC"/>
    <w:rsid w:val="00DC0278"/>
    <w:rsid w:val="00DC05AE"/>
    <w:rsid w:val="00DD175B"/>
    <w:rsid w:val="00DD578D"/>
    <w:rsid w:val="00DD6FE2"/>
    <w:rsid w:val="00DD7E71"/>
    <w:rsid w:val="00DE581D"/>
    <w:rsid w:val="00DE6A0C"/>
    <w:rsid w:val="00DE7FC8"/>
    <w:rsid w:val="00DF21B1"/>
    <w:rsid w:val="00DF55C4"/>
    <w:rsid w:val="00E02D62"/>
    <w:rsid w:val="00E10762"/>
    <w:rsid w:val="00E1378B"/>
    <w:rsid w:val="00E149A7"/>
    <w:rsid w:val="00E15C4A"/>
    <w:rsid w:val="00E266C3"/>
    <w:rsid w:val="00E3303D"/>
    <w:rsid w:val="00E33F11"/>
    <w:rsid w:val="00E40A10"/>
    <w:rsid w:val="00E40CD3"/>
    <w:rsid w:val="00E44F16"/>
    <w:rsid w:val="00E46C22"/>
    <w:rsid w:val="00E65D55"/>
    <w:rsid w:val="00E67007"/>
    <w:rsid w:val="00E7504F"/>
    <w:rsid w:val="00E77DA2"/>
    <w:rsid w:val="00E803F5"/>
    <w:rsid w:val="00E84C39"/>
    <w:rsid w:val="00E86DBB"/>
    <w:rsid w:val="00E95D49"/>
    <w:rsid w:val="00E97588"/>
    <w:rsid w:val="00EC2E80"/>
    <w:rsid w:val="00EC7A71"/>
    <w:rsid w:val="00ED437B"/>
    <w:rsid w:val="00ED4D24"/>
    <w:rsid w:val="00ED50B0"/>
    <w:rsid w:val="00EE3E03"/>
    <w:rsid w:val="00EF64E6"/>
    <w:rsid w:val="00EF71F1"/>
    <w:rsid w:val="00F10FD9"/>
    <w:rsid w:val="00F2125E"/>
    <w:rsid w:val="00F24B07"/>
    <w:rsid w:val="00F24BAC"/>
    <w:rsid w:val="00F30962"/>
    <w:rsid w:val="00F35EBD"/>
    <w:rsid w:val="00F41E56"/>
    <w:rsid w:val="00F43872"/>
    <w:rsid w:val="00F44BE6"/>
    <w:rsid w:val="00F44E4A"/>
    <w:rsid w:val="00F47692"/>
    <w:rsid w:val="00F52CD3"/>
    <w:rsid w:val="00F55FD0"/>
    <w:rsid w:val="00F611D8"/>
    <w:rsid w:val="00F61796"/>
    <w:rsid w:val="00F618FE"/>
    <w:rsid w:val="00F65AF2"/>
    <w:rsid w:val="00F67011"/>
    <w:rsid w:val="00F67775"/>
    <w:rsid w:val="00F67D18"/>
    <w:rsid w:val="00F67E77"/>
    <w:rsid w:val="00F71882"/>
    <w:rsid w:val="00F74871"/>
    <w:rsid w:val="00F81B77"/>
    <w:rsid w:val="00F96ED0"/>
    <w:rsid w:val="00FA0A16"/>
    <w:rsid w:val="00FA222E"/>
    <w:rsid w:val="00FA2CD4"/>
    <w:rsid w:val="00FA4267"/>
    <w:rsid w:val="00FA5F90"/>
    <w:rsid w:val="00FB0008"/>
    <w:rsid w:val="00FB0445"/>
    <w:rsid w:val="00FB2A2F"/>
    <w:rsid w:val="00FB5895"/>
    <w:rsid w:val="00FB6BAC"/>
    <w:rsid w:val="00FB72B3"/>
    <w:rsid w:val="00FB789E"/>
    <w:rsid w:val="00FC1BF9"/>
    <w:rsid w:val="00FD2E2C"/>
    <w:rsid w:val="00FD4224"/>
    <w:rsid w:val="00FD44AF"/>
    <w:rsid w:val="00FD68B6"/>
    <w:rsid w:val="00FE54E0"/>
    <w:rsid w:val="00FE5E18"/>
    <w:rsid w:val="00FE7F9B"/>
    <w:rsid w:val="00FF09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41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1567"/>
    <w:pPr>
      <w:autoSpaceDE w:val="0"/>
      <w:autoSpaceDN w:val="0"/>
      <w:adjustRightInd w:val="0"/>
    </w:pPr>
    <w:rPr>
      <w:rFonts w:ascii="Verdana" w:eastAsia="Calibri" w:hAnsi="Verdana" w:cs="Verdana"/>
      <w:color w:val="000000"/>
      <w:sz w:val="24"/>
      <w:szCs w:val="24"/>
      <w:lang w:eastAsia="en-US"/>
    </w:rPr>
  </w:style>
  <w:style w:type="character" w:styleId="Hipervnculo">
    <w:name w:val="Hyperlink"/>
    <w:rsid w:val="00983AA1"/>
    <w:rPr>
      <w:color w:val="0000FF"/>
      <w:u w:val="single"/>
    </w:rPr>
  </w:style>
  <w:style w:type="table" w:styleId="Tablamoderna">
    <w:name w:val="Table Contemporary"/>
    <w:basedOn w:val="Tablanormal"/>
    <w:rsid w:val="007F0DB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media1-nfasis5">
    <w:name w:val="Medium Grid 1 Accent 5"/>
    <w:basedOn w:val="Tablanormal"/>
    <w:uiPriority w:val="67"/>
    <w:rsid w:val="007F0DB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F55FD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55FD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aconcuadrcula8">
    <w:name w:val="Table Grid 8"/>
    <w:basedOn w:val="Tablanormal"/>
    <w:rsid w:val="00F55FD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lsica3">
    <w:name w:val="Table Classic 3"/>
    <w:basedOn w:val="Tablanormal"/>
    <w:rsid w:val="00F55FD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ombreadovistoso-nfasis1">
    <w:name w:val="Colorful Shading Accent 1"/>
    <w:basedOn w:val="Tablanormal"/>
    <w:uiPriority w:val="71"/>
    <w:rsid w:val="00F55FD0"/>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uadrculavistosa-nfasis5">
    <w:name w:val="Colorful Grid Accent 5"/>
    <w:basedOn w:val="Tablanormal"/>
    <w:uiPriority w:val="73"/>
    <w:rsid w:val="00F55FD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media3-nfasis1">
    <w:name w:val="Medium Grid 3 Accent 1"/>
    <w:basedOn w:val="Tablanormal"/>
    <w:uiPriority w:val="69"/>
    <w:rsid w:val="00F55FD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1-nfasis1">
    <w:name w:val="Medium Grid 1 Accent 1"/>
    <w:basedOn w:val="Tablanormal"/>
    <w:uiPriority w:val="67"/>
    <w:rsid w:val="00F55FD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staclara-nfasis3">
    <w:name w:val="Light List Accent 3"/>
    <w:basedOn w:val="Tablanormal"/>
    <w:uiPriority w:val="61"/>
    <w:rsid w:val="00796FF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1">
    <w:name w:val="Light List Accent 1"/>
    <w:basedOn w:val="Tablanormal"/>
    <w:uiPriority w:val="61"/>
    <w:rsid w:val="00796FF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rsid w:val="00796F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2-nfasis1">
    <w:name w:val="Medium Grid 2 Accent 1"/>
    <w:basedOn w:val="Tablanormal"/>
    <w:uiPriority w:val="68"/>
    <w:rsid w:val="00796FF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Listaconvietas">
    <w:name w:val="List Bullet"/>
    <w:basedOn w:val="Normal"/>
    <w:rsid w:val="001D473C"/>
    <w:pPr>
      <w:numPr>
        <w:numId w:val="1"/>
      </w:numPr>
      <w:contextualSpacing/>
    </w:pPr>
  </w:style>
  <w:style w:type="table" w:styleId="Sombreadovistoso-nfasis5">
    <w:name w:val="Colorful Shading Accent 5"/>
    <w:basedOn w:val="Tablanormal"/>
    <w:uiPriority w:val="71"/>
    <w:rsid w:val="00D738E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D738E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styleId="Textodeglobo">
    <w:name w:val="Balloon Text"/>
    <w:basedOn w:val="Normal"/>
    <w:link w:val="TextodegloboCar"/>
    <w:rsid w:val="003709CC"/>
    <w:rPr>
      <w:rFonts w:ascii="Tahoma" w:hAnsi="Tahoma" w:cs="Tahoma"/>
      <w:sz w:val="16"/>
      <w:szCs w:val="16"/>
    </w:rPr>
  </w:style>
  <w:style w:type="character" w:customStyle="1" w:styleId="TextodegloboCar">
    <w:name w:val="Texto de globo Car"/>
    <w:basedOn w:val="Fuentedeprrafopredeter"/>
    <w:link w:val="Textodeglobo"/>
    <w:rsid w:val="003709CC"/>
    <w:rPr>
      <w:rFonts w:ascii="Tahoma" w:hAnsi="Tahoma" w:cs="Tahoma"/>
      <w:sz w:val="16"/>
      <w:szCs w:val="16"/>
      <w:lang w:val="es-ES" w:eastAsia="es-ES"/>
    </w:rPr>
  </w:style>
  <w:style w:type="table" w:styleId="Listamedia2-nfasis1">
    <w:name w:val="Medium List 2 Accent 1"/>
    <w:basedOn w:val="Tablanormal"/>
    <w:uiPriority w:val="66"/>
    <w:rsid w:val="00DB5FB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5">
    <w:name w:val="Medium List 1 Accent 5"/>
    <w:basedOn w:val="Tablanormal"/>
    <w:uiPriority w:val="65"/>
    <w:rsid w:val="00DB5FBC"/>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2-nfasis3">
    <w:name w:val="Medium List 2 Accent 3"/>
    <w:basedOn w:val="Tablanormal"/>
    <w:uiPriority w:val="66"/>
    <w:rsid w:val="00DB5FBC"/>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2">
    <w:name w:val="Light List Accent 2"/>
    <w:basedOn w:val="Tablanormal"/>
    <w:uiPriority w:val="61"/>
    <w:rsid w:val="00DB5FB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aclsica2">
    <w:name w:val="Table Classic 2"/>
    <w:basedOn w:val="Tablanormal"/>
    <w:rsid w:val="00DB5FB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efectos3D3">
    <w:name w:val="Table 3D effects 3"/>
    <w:basedOn w:val="Tablanormal"/>
    <w:rsid w:val="00041C5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041C5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1">
    <w:name w:val="Table 3D effects 1"/>
    <w:basedOn w:val="Tablanormal"/>
    <w:rsid w:val="00041C5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sutil2">
    <w:name w:val="Table Subtle 2"/>
    <w:basedOn w:val="Tablanormal"/>
    <w:rsid w:val="00041C5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041C5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041C5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041C5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basedOn w:val="Fuentedeprrafopredeter"/>
    <w:rsid w:val="00787993"/>
    <w:rPr>
      <w:sz w:val="16"/>
      <w:szCs w:val="16"/>
    </w:rPr>
  </w:style>
  <w:style w:type="paragraph" w:styleId="Textocomentario">
    <w:name w:val="annotation text"/>
    <w:basedOn w:val="Normal"/>
    <w:link w:val="TextocomentarioCar"/>
    <w:rsid w:val="00787993"/>
    <w:rPr>
      <w:sz w:val="20"/>
      <w:szCs w:val="20"/>
    </w:rPr>
  </w:style>
  <w:style w:type="character" w:customStyle="1" w:styleId="TextocomentarioCar">
    <w:name w:val="Texto comentario Car"/>
    <w:basedOn w:val="Fuentedeprrafopredeter"/>
    <w:link w:val="Textocomentario"/>
    <w:rsid w:val="00787993"/>
    <w:rPr>
      <w:lang w:val="es-ES" w:eastAsia="es-ES"/>
    </w:rPr>
  </w:style>
  <w:style w:type="paragraph" w:styleId="Asuntodelcomentario">
    <w:name w:val="annotation subject"/>
    <w:basedOn w:val="Textocomentario"/>
    <w:next w:val="Textocomentario"/>
    <w:link w:val="AsuntodelcomentarioCar"/>
    <w:rsid w:val="00787993"/>
    <w:rPr>
      <w:b/>
      <w:bCs/>
    </w:rPr>
  </w:style>
  <w:style w:type="character" w:customStyle="1" w:styleId="AsuntodelcomentarioCar">
    <w:name w:val="Asunto del comentario Car"/>
    <w:basedOn w:val="TextocomentarioCar"/>
    <w:link w:val="Asuntodelcomentario"/>
    <w:rsid w:val="00787993"/>
    <w:rPr>
      <w:b/>
      <w:bCs/>
      <w:lang w:val="es-ES" w:eastAsia="es-ES"/>
    </w:rPr>
  </w:style>
  <w:style w:type="table" w:styleId="Cuadrculamedia2-nfasis4">
    <w:name w:val="Medium Grid 2 Accent 4"/>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
    <w:name w:val="Medium Grid 2"/>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nfasis6">
    <w:name w:val="Medium Grid 1 Accent 6"/>
    <w:basedOn w:val="Tablanormal"/>
    <w:uiPriority w:val="67"/>
    <w:rsid w:val="005B47A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aconcolumnas4">
    <w:name w:val="Table Columns 4"/>
    <w:basedOn w:val="Tablanormal"/>
    <w:rsid w:val="005B47A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3">
    <w:name w:val="Table Columns 3"/>
    <w:basedOn w:val="Tablanormal"/>
    <w:rsid w:val="005B47A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2">
    <w:name w:val="Table Columns 2"/>
    <w:basedOn w:val="Tablanormal"/>
    <w:rsid w:val="005B47A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1">
    <w:name w:val="Table Columns 1"/>
    <w:basedOn w:val="Tablanormal"/>
    <w:rsid w:val="005B47A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5B47A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5">
    <w:name w:val="Table Columns 5"/>
    <w:basedOn w:val="Tablanormal"/>
    <w:rsid w:val="005B47A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cabezado">
    <w:name w:val="header"/>
    <w:basedOn w:val="Normal"/>
    <w:link w:val="EncabezadoCar"/>
    <w:rsid w:val="004D7866"/>
    <w:pPr>
      <w:tabs>
        <w:tab w:val="center" w:pos="4419"/>
        <w:tab w:val="right" w:pos="8838"/>
      </w:tabs>
    </w:pPr>
  </w:style>
  <w:style w:type="character" w:customStyle="1" w:styleId="EncabezadoCar">
    <w:name w:val="Encabezado Car"/>
    <w:basedOn w:val="Fuentedeprrafopredeter"/>
    <w:link w:val="Encabezado"/>
    <w:rsid w:val="004D7866"/>
    <w:rPr>
      <w:sz w:val="24"/>
      <w:szCs w:val="24"/>
      <w:lang w:val="es-ES" w:eastAsia="es-ES"/>
    </w:rPr>
  </w:style>
  <w:style w:type="paragraph" w:styleId="Piedepgina">
    <w:name w:val="footer"/>
    <w:basedOn w:val="Normal"/>
    <w:link w:val="PiedepginaCar"/>
    <w:uiPriority w:val="99"/>
    <w:rsid w:val="004D7866"/>
    <w:pPr>
      <w:tabs>
        <w:tab w:val="center" w:pos="4419"/>
        <w:tab w:val="right" w:pos="8838"/>
      </w:tabs>
    </w:pPr>
  </w:style>
  <w:style w:type="character" w:customStyle="1" w:styleId="PiedepginaCar">
    <w:name w:val="Pie de página Car"/>
    <w:basedOn w:val="Fuentedeprrafopredeter"/>
    <w:link w:val="Piedepgina"/>
    <w:uiPriority w:val="99"/>
    <w:rsid w:val="004D7866"/>
    <w:rPr>
      <w:sz w:val="24"/>
      <w:szCs w:val="24"/>
      <w:lang w:val="es-ES" w:eastAsia="es-ES"/>
    </w:rPr>
  </w:style>
  <w:style w:type="table" w:styleId="Tablaweb3">
    <w:name w:val="Table Web 3"/>
    <w:basedOn w:val="Tablanormal"/>
    <w:rsid w:val="0035423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rsid w:val="0035423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41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1567"/>
    <w:pPr>
      <w:autoSpaceDE w:val="0"/>
      <w:autoSpaceDN w:val="0"/>
      <w:adjustRightInd w:val="0"/>
    </w:pPr>
    <w:rPr>
      <w:rFonts w:ascii="Verdana" w:eastAsia="Calibri" w:hAnsi="Verdana" w:cs="Verdana"/>
      <w:color w:val="000000"/>
      <w:sz w:val="24"/>
      <w:szCs w:val="24"/>
      <w:lang w:eastAsia="en-US"/>
    </w:rPr>
  </w:style>
  <w:style w:type="character" w:styleId="Hipervnculo">
    <w:name w:val="Hyperlink"/>
    <w:rsid w:val="00983AA1"/>
    <w:rPr>
      <w:color w:val="0000FF"/>
      <w:u w:val="single"/>
    </w:rPr>
  </w:style>
  <w:style w:type="table" w:styleId="Tablamoderna">
    <w:name w:val="Table Contemporary"/>
    <w:basedOn w:val="Tablanormal"/>
    <w:rsid w:val="007F0DB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media1-nfasis5">
    <w:name w:val="Medium Grid 1 Accent 5"/>
    <w:basedOn w:val="Tablanormal"/>
    <w:uiPriority w:val="67"/>
    <w:rsid w:val="007F0DB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F55FD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55FD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aconcuadrcula8">
    <w:name w:val="Table Grid 8"/>
    <w:basedOn w:val="Tablanormal"/>
    <w:rsid w:val="00F55FD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lsica3">
    <w:name w:val="Table Classic 3"/>
    <w:basedOn w:val="Tablanormal"/>
    <w:rsid w:val="00F55FD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ombreadovistoso-nfasis1">
    <w:name w:val="Colorful Shading Accent 1"/>
    <w:basedOn w:val="Tablanormal"/>
    <w:uiPriority w:val="71"/>
    <w:rsid w:val="00F55FD0"/>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uadrculavistosa-nfasis5">
    <w:name w:val="Colorful Grid Accent 5"/>
    <w:basedOn w:val="Tablanormal"/>
    <w:uiPriority w:val="73"/>
    <w:rsid w:val="00F55FD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media3-nfasis1">
    <w:name w:val="Medium Grid 3 Accent 1"/>
    <w:basedOn w:val="Tablanormal"/>
    <w:uiPriority w:val="69"/>
    <w:rsid w:val="00F55FD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1-nfasis1">
    <w:name w:val="Medium Grid 1 Accent 1"/>
    <w:basedOn w:val="Tablanormal"/>
    <w:uiPriority w:val="67"/>
    <w:rsid w:val="00F55FD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staclara-nfasis3">
    <w:name w:val="Light List Accent 3"/>
    <w:basedOn w:val="Tablanormal"/>
    <w:uiPriority w:val="61"/>
    <w:rsid w:val="00796FF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1">
    <w:name w:val="Light List Accent 1"/>
    <w:basedOn w:val="Tablanormal"/>
    <w:uiPriority w:val="61"/>
    <w:rsid w:val="00796FF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rsid w:val="00796F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2-nfasis1">
    <w:name w:val="Medium Grid 2 Accent 1"/>
    <w:basedOn w:val="Tablanormal"/>
    <w:uiPriority w:val="68"/>
    <w:rsid w:val="00796FF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Listaconvietas">
    <w:name w:val="List Bullet"/>
    <w:basedOn w:val="Normal"/>
    <w:rsid w:val="001D473C"/>
    <w:pPr>
      <w:numPr>
        <w:numId w:val="1"/>
      </w:numPr>
      <w:contextualSpacing/>
    </w:pPr>
  </w:style>
  <w:style w:type="table" w:styleId="Sombreadovistoso-nfasis5">
    <w:name w:val="Colorful Shading Accent 5"/>
    <w:basedOn w:val="Tablanormal"/>
    <w:uiPriority w:val="71"/>
    <w:rsid w:val="00D738E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D738E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styleId="Textodeglobo">
    <w:name w:val="Balloon Text"/>
    <w:basedOn w:val="Normal"/>
    <w:link w:val="TextodegloboCar"/>
    <w:rsid w:val="003709CC"/>
    <w:rPr>
      <w:rFonts w:ascii="Tahoma" w:hAnsi="Tahoma" w:cs="Tahoma"/>
      <w:sz w:val="16"/>
      <w:szCs w:val="16"/>
    </w:rPr>
  </w:style>
  <w:style w:type="character" w:customStyle="1" w:styleId="TextodegloboCar">
    <w:name w:val="Texto de globo Car"/>
    <w:basedOn w:val="Fuentedeprrafopredeter"/>
    <w:link w:val="Textodeglobo"/>
    <w:rsid w:val="003709CC"/>
    <w:rPr>
      <w:rFonts w:ascii="Tahoma" w:hAnsi="Tahoma" w:cs="Tahoma"/>
      <w:sz w:val="16"/>
      <w:szCs w:val="16"/>
      <w:lang w:val="es-ES" w:eastAsia="es-ES"/>
    </w:rPr>
  </w:style>
  <w:style w:type="table" w:styleId="Listamedia2-nfasis1">
    <w:name w:val="Medium List 2 Accent 1"/>
    <w:basedOn w:val="Tablanormal"/>
    <w:uiPriority w:val="66"/>
    <w:rsid w:val="00DB5FB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5">
    <w:name w:val="Medium List 1 Accent 5"/>
    <w:basedOn w:val="Tablanormal"/>
    <w:uiPriority w:val="65"/>
    <w:rsid w:val="00DB5FBC"/>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2-nfasis3">
    <w:name w:val="Medium List 2 Accent 3"/>
    <w:basedOn w:val="Tablanormal"/>
    <w:uiPriority w:val="66"/>
    <w:rsid w:val="00DB5FBC"/>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2">
    <w:name w:val="Light List Accent 2"/>
    <w:basedOn w:val="Tablanormal"/>
    <w:uiPriority w:val="61"/>
    <w:rsid w:val="00DB5FB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aclsica2">
    <w:name w:val="Table Classic 2"/>
    <w:basedOn w:val="Tablanormal"/>
    <w:rsid w:val="00DB5FB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efectos3D3">
    <w:name w:val="Table 3D effects 3"/>
    <w:basedOn w:val="Tablanormal"/>
    <w:rsid w:val="00041C5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041C5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1">
    <w:name w:val="Table 3D effects 1"/>
    <w:basedOn w:val="Tablanormal"/>
    <w:rsid w:val="00041C5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sutil2">
    <w:name w:val="Table Subtle 2"/>
    <w:basedOn w:val="Tablanormal"/>
    <w:rsid w:val="00041C5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041C5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041C5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041C5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basedOn w:val="Fuentedeprrafopredeter"/>
    <w:rsid w:val="00787993"/>
    <w:rPr>
      <w:sz w:val="16"/>
      <w:szCs w:val="16"/>
    </w:rPr>
  </w:style>
  <w:style w:type="paragraph" w:styleId="Textocomentario">
    <w:name w:val="annotation text"/>
    <w:basedOn w:val="Normal"/>
    <w:link w:val="TextocomentarioCar"/>
    <w:rsid w:val="00787993"/>
    <w:rPr>
      <w:sz w:val="20"/>
      <w:szCs w:val="20"/>
    </w:rPr>
  </w:style>
  <w:style w:type="character" w:customStyle="1" w:styleId="TextocomentarioCar">
    <w:name w:val="Texto comentario Car"/>
    <w:basedOn w:val="Fuentedeprrafopredeter"/>
    <w:link w:val="Textocomentario"/>
    <w:rsid w:val="00787993"/>
    <w:rPr>
      <w:lang w:val="es-ES" w:eastAsia="es-ES"/>
    </w:rPr>
  </w:style>
  <w:style w:type="paragraph" w:styleId="Asuntodelcomentario">
    <w:name w:val="annotation subject"/>
    <w:basedOn w:val="Textocomentario"/>
    <w:next w:val="Textocomentario"/>
    <w:link w:val="AsuntodelcomentarioCar"/>
    <w:rsid w:val="00787993"/>
    <w:rPr>
      <w:b/>
      <w:bCs/>
    </w:rPr>
  </w:style>
  <w:style w:type="character" w:customStyle="1" w:styleId="AsuntodelcomentarioCar">
    <w:name w:val="Asunto del comentario Car"/>
    <w:basedOn w:val="TextocomentarioCar"/>
    <w:link w:val="Asuntodelcomentario"/>
    <w:rsid w:val="00787993"/>
    <w:rPr>
      <w:b/>
      <w:bCs/>
      <w:lang w:val="es-ES" w:eastAsia="es-ES"/>
    </w:rPr>
  </w:style>
  <w:style w:type="table" w:styleId="Cuadrculamedia2-nfasis4">
    <w:name w:val="Medium Grid 2 Accent 4"/>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
    <w:name w:val="Medium Grid 2"/>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nfasis6">
    <w:name w:val="Medium Grid 1 Accent 6"/>
    <w:basedOn w:val="Tablanormal"/>
    <w:uiPriority w:val="67"/>
    <w:rsid w:val="005B47A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aconcolumnas4">
    <w:name w:val="Table Columns 4"/>
    <w:basedOn w:val="Tablanormal"/>
    <w:rsid w:val="005B47A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3">
    <w:name w:val="Table Columns 3"/>
    <w:basedOn w:val="Tablanormal"/>
    <w:rsid w:val="005B47A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2">
    <w:name w:val="Table Columns 2"/>
    <w:basedOn w:val="Tablanormal"/>
    <w:rsid w:val="005B47A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1">
    <w:name w:val="Table Columns 1"/>
    <w:basedOn w:val="Tablanormal"/>
    <w:rsid w:val="005B47A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5B47A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5">
    <w:name w:val="Table Columns 5"/>
    <w:basedOn w:val="Tablanormal"/>
    <w:rsid w:val="005B47A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cabezado">
    <w:name w:val="header"/>
    <w:basedOn w:val="Normal"/>
    <w:link w:val="EncabezadoCar"/>
    <w:rsid w:val="004D7866"/>
    <w:pPr>
      <w:tabs>
        <w:tab w:val="center" w:pos="4419"/>
        <w:tab w:val="right" w:pos="8838"/>
      </w:tabs>
    </w:pPr>
  </w:style>
  <w:style w:type="character" w:customStyle="1" w:styleId="EncabezadoCar">
    <w:name w:val="Encabezado Car"/>
    <w:basedOn w:val="Fuentedeprrafopredeter"/>
    <w:link w:val="Encabezado"/>
    <w:rsid w:val="004D7866"/>
    <w:rPr>
      <w:sz w:val="24"/>
      <w:szCs w:val="24"/>
      <w:lang w:val="es-ES" w:eastAsia="es-ES"/>
    </w:rPr>
  </w:style>
  <w:style w:type="paragraph" w:styleId="Piedepgina">
    <w:name w:val="footer"/>
    <w:basedOn w:val="Normal"/>
    <w:link w:val="PiedepginaCar"/>
    <w:uiPriority w:val="99"/>
    <w:rsid w:val="004D7866"/>
    <w:pPr>
      <w:tabs>
        <w:tab w:val="center" w:pos="4419"/>
        <w:tab w:val="right" w:pos="8838"/>
      </w:tabs>
    </w:pPr>
  </w:style>
  <w:style w:type="character" w:customStyle="1" w:styleId="PiedepginaCar">
    <w:name w:val="Pie de página Car"/>
    <w:basedOn w:val="Fuentedeprrafopredeter"/>
    <w:link w:val="Piedepgina"/>
    <w:uiPriority w:val="99"/>
    <w:rsid w:val="004D7866"/>
    <w:rPr>
      <w:sz w:val="24"/>
      <w:szCs w:val="24"/>
      <w:lang w:val="es-ES" w:eastAsia="es-ES"/>
    </w:rPr>
  </w:style>
  <w:style w:type="table" w:styleId="Tablaweb3">
    <w:name w:val="Table Web 3"/>
    <w:basedOn w:val="Tablanormal"/>
    <w:rsid w:val="0035423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rsid w:val="0035423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731123">
      <w:bodyDiv w:val="1"/>
      <w:marLeft w:val="0"/>
      <w:marRight w:val="0"/>
      <w:marTop w:val="0"/>
      <w:marBottom w:val="0"/>
      <w:divBdr>
        <w:top w:val="none" w:sz="0" w:space="0" w:color="auto"/>
        <w:left w:val="none" w:sz="0" w:space="0" w:color="auto"/>
        <w:bottom w:val="none" w:sz="0" w:space="0" w:color="auto"/>
        <w:right w:val="none" w:sz="0" w:space="0" w:color="auto"/>
      </w:divBdr>
    </w:div>
    <w:div w:id="1436512926">
      <w:bodyDiv w:val="1"/>
      <w:marLeft w:val="0"/>
      <w:marRight w:val="0"/>
      <w:marTop w:val="0"/>
      <w:marBottom w:val="0"/>
      <w:divBdr>
        <w:top w:val="none" w:sz="0" w:space="0" w:color="auto"/>
        <w:left w:val="none" w:sz="0" w:space="0" w:color="auto"/>
        <w:bottom w:val="none" w:sz="0" w:space="0" w:color="auto"/>
        <w:right w:val="none" w:sz="0" w:space="0" w:color="auto"/>
      </w:divBdr>
      <w:divsChild>
        <w:div w:id="1555194699">
          <w:marLeft w:val="274"/>
          <w:marRight w:val="0"/>
          <w:marTop w:val="0"/>
          <w:marBottom w:val="0"/>
          <w:divBdr>
            <w:top w:val="none" w:sz="0" w:space="0" w:color="auto"/>
            <w:left w:val="none" w:sz="0" w:space="0" w:color="auto"/>
            <w:bottom w:val="none" w:sz="0" w:space="0" w:color="auto"/>
            <w:right w:val="none" w:sz="0" w:space="0" w:color="auto"/>
          </w:divBdr>
        </w:div>
        <w:div w:id="1625765887">
          <w:marLeft w:val="274"/>
          <w:marRight w:val="0"/>
          <w:marTop w:val="0"/>
          <w:marBottom w:val="0"/>
          <w:divBdr>
            <w:top w:val="none" w:sz="0" w:space="0" w:color="auto"/>
            <w:left w:val="none" w:sz="0" w:space="0" w:color="auto"/>
            <w:bottom w:val="none" w:sz="0" w:space="0" w:color="auto"/>
            <w:right w:val="none" w:sz="0" w:space="0" w:color="auto"/>
          </w:divBdr>
        </w:div>
        <w:div w:id="1301495842">
          <w:marLeft w:val="274"/>
          <w:marRight w:val="0"/>
          <w:marTop w:val="0"/>
          <w:marBottom w:val="0"/>
          <w:divBdr>
            <w:top w:val="none" w:sz="0" w:space="0" w:color="auto"/>
            <w:left w:val="none" w:sz="0" w:space="0" w:color="auto"/>
            <w:bottom w:val="none" w:sz="0" w:space="0" w:color="auto"/>
            <w:right w:val="none" w:sz="0" w:space="0" w:color="auto"/>
          </w:divBdr>
        </w:div>
        <w:div w:id="1122964160">
          <w:marLeft w:val="274"/>
          <w:marRight w:val="0"/>
          <w:marTop w:val="0"/>
          <w:marBottom w:val="0"/>
          <w:divBdr>
            <w:top w:val="none" w:sz="0" w:space="0" w:color="auto"/>
            <w:left w:val="none" w:sz="0" w:space="0" w:color="auto"/>
            <w:bottom w:val="none" w:sz="0" w:space="0" w:color="auto"/>
            <w:right w:val="none" w:sz="0" w:space="0" w:color="auto"/>
          </w:divBdr>
        </w:div>
        <w:div w:id="158591699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lano@indes.gob.sv" TargetMode="External"/><Relationship Id="rId18" Type="http://schemas.openxmlformats.org/officeDocument/2006/relationships/hyperlink" Target="http://es.wikipedia.org/wiki/Palacio_de_los_Deportes_Carlos_%22El_Famoso%22_Hern%C3%A1ndez" TargetMode="External"/><Relationship Id="rId26" Type="http://schemas.openxmlformats.org/officeDocument/2006/relationships/hyperlink" Target="http://www.indes.gob.sv/components/com_funcionarios/info.php?t=Bienestar%20Laboral&amp;d=Planificar%20y%20ejecutar%20programas%20de%20car&#225;cter%20social,%20deportivo%20y%20cultural;%20brindar%20informaci&#243;n%20de%20tr&#225;mites%20de%20jubilaci&#243;n,%20ISSS,%20AFP%20y%20otras%20%20prestaciones%20que%20otorgan%20el%20instituto;%20No%20de%20Empleados:%201" TargetMode="External"/><Relationship Id="rId39" Type="http://schemas.openxmlformats.org/officeDocument/2006/relationships/hyperlink" Target="http://www.indes.gob.sv/components/com_funcionarios/info.php?t=Servicios%20Generales&amp;d=Planificar,%20controlar,%20supervisar%20y%20coordinar%20el%20mantenimiento%20preventivo%20de%20las%20instalaciones%20deportivas%20del%20INDES,%20No%20de%20Empleados:2" TargetMode="External"/><Relationship Id="rId21" Type="http://schemas.openxmlformats.org/officeDocument/2006/relationships/hyperlink" Target="http://www.indes.gob.sv/components/com_funcionarios/info.php?t=Presidencia&amp;d=Objetivo%20:%20Dirigir,%20desarrollar%20y%20fomentar%20el%20funcionamiento%20correcto%20y%20eficaz%20de%20todas%20las%20dependencias%20del%20INDES.%20No.%20de%20Empleados:%206" TargetMode="External"/><Relationship Id="rId34" Type="http://schemas.openxmlformats.org/officeDocument/2006/relationships/hyperlink" Target="http://www.indes.gob.sv/components/com_funcionarios/info.php?t=Psicologia&amp;d=Coordinar,%20planificar,%20%20controlar%20y%20%20realizar%20las%20tareas%20administrativas%20del%20&#225;rea%20de%20psicolog&#237;a%20y%20la%20atenci&#243;n%20especializada%20a%20los%20atletas%20de%20las%20federaciones%20y%20Asociaciones%20%20deportivas.No%20de%20empleados:2" TargetMode="External"/><Relationship Id="rId42" Type="http://schemas.openxmlformats.org/officeDocument/2006/relationships/hyperlink" Target="http://www.indes.gob.sv/components/com_funcionarios/info.php?t=Albergues&amp;d=Planificar,%20organizar,%20dirigir%20y%20controlar%20las%20actividades%20de%20los%20albergues%20de%20INDES%20y%20ejecutar%20los%20servicios%20de%20atenci&#243;n%20a%20los%20usuarios%20de%20las%20instalaciones%20de%20los%20mismos%20y%20su%20buen%20uso.No%20de%20Empleados:%2032" TargetMode="External"/><Relationship Id="rId47" Type="http://schemas.openxmlformats.org/officeDocument/2006/relationships/hyperlink" Target="http://www.indes.gob.sv/components/com_funcionarios/info.php?t=Mantenimiento&amp;d=Elaborar%20los%20planes%20de%20mantenimiento%20preventivo%20y%20correctivo%20de%20la%20infraestructura%20administrativa%20y%20deportiva%20a%20nivel%20nacional%20y%20elaborar%20el%20presupuesto%20respectivo.No%20de%20Empleados:13" TargetMode="External"/><Relationship Id="rId50" Type="http://schemas.openxmlformats.org/officeDocument/2006/relationships/hyperlink" Target="http://www.indes.gob.sv/components/com_funcionarios/info.php?t=Gerencia%20Financiera&amp;d=Responsable%20de%20%20dirigir,%20coordinar,%20asesorar%20y%20supervisar,%20las%20actividades%20del%20Proceso%20Administrativo%20Financiero%20correspondientes%20a%20la%20instituci&#243;n%20No%20de%20Empleados:%203" TargetMode="External"/><Relationship Id="rId55" Type="http://schemas.openxmlformats.org/officeDocument/2006/relationships/hyperlink" Target="http://www.indes.gob.sv/components/com_funcionarios/info.php?t=Unidad%20de%20Acceso%20a%20la%20Informacion%20Publica&amp;d=Propiciar%20y%20fomentar%20la%20cultura%20de%20la%20democracia%20plena%20y%20la%20transparencia,%20utilizando%20como%20eje%20principal%20La%20Ley%20de%20Acceso%20a%20la%20Informaci&#243;n%20Publica.%20No.%20de%20Empleados:%203" TargetMode="External"/><Relationship Id="rId63" Type="http://schemas.openxmlformats.org/officeDocument/2006/relationships/hyperlink" Target="http://www.indes.gob.sv/images/noticias/_mapas/palacio%20de%20los%20deportes.pn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s.wikipedia.org/wiki/Estadio_Nacional_Jorge_%22M%C3%A1gico%22_Gonz%C3%A1lez" TargetMode="External"/><Relationship Id="rId20" Type="http://schemas.openxmlformats.org/officeDocument/2006/relationships/hyperlink" Target="http://www.indes.gob.sv/components/com_funcionarios/info.php?t=Comite%20Directivo&amp;d=Conformado%20por%20el%20Presidente%20del%20INDES,%203%20titulares%20y%203%20suplentes%20elegidos%20por%20las%20Federaciones%20Deportivas%20Nacionales%20y%203%20propietarios%20y%203%20suplentes%20elegidos%20por%20el%20Gobierno%20Central." TargetMode="External"/><Relationship Id="rId29" Type="http://schemas.openxmlformats.org/officeDocument/2006/relationships/hyperlink" Target="http://www.indes.gob.sv/components/com_funcionarios/info.php?t=Alto%20Rendimiento&amp;d=Supervisar%20y%20controlar%20el%20cumplimiento%20de%20planes%20%20y%20programas%20de%20entrenamiento%20de%20las%20federaciones.%20Evaluar%20fogueos,%20bases%20de%20entrenamientos%20y%20pron&#243;sticos%20de%20los%20eventos%20en%20que%20participan%20No.%20de%20Empleados:%2011" TargetMode="External"/><Relationship Id="rId41" Type="http://schemas.openxmlformats.org/officeDocument/2006/relationships/hyperlink" Target="http://www.indes.gob.sv/components/com_funcionarios/info.php?t=Instalaciones&amp;d=Planificar,%20Coordinar%20%20y%20ejecutar%20los%20servicios%20de%20atenci&#243;n%20a%20los%20usuarios%20de%20las%20instalaciones%20Deportivas%20de%20INDES,%20el%20buen%20uso%20y%20mantenimiento%20de%20las%20%20mismas.No%20de%20Empleados:%2041" TargetMode="External"/><Relationship Id="rId54" Type="http://schemas.openxmlformats.org/officeDocument/2006/relationships/hyperlink" Target="http://www.indes.gob.sv/components/com_funcionarios/info.php?t=Unidad%20de%20Tecnologias%20de%20Informacion&amp;d=Dirigir,%20coordinar%20y%20controlar%20las%20actividades%20que%20permitan%20contar%20con%20sistemas%20inform&#225;ticos%20adecuados%20para%20el%20INDES,%20bajo%20normas%20de%20confiabilidad%20y%20seguridad.%20No%20de%20Empleados:%205" TargetMode="External"/><Relationship Id="rId62" Type="http://schemas.openxmlformats.org/officeDocument/2006/relationships/hyperlink" Target="http://www.indes.gob.sv/components/com_funcionarios/info.php?t=Auditoria%20Interna&amp;d=Planear,%20organizar,%20dirigir%20y%20controlar%20las%20actividades%20para%20el%20control%20interno.%20No%20de%20Empleados:%2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indes.gob.sv" TargetMode="External"/><Relationship Id="rId24" Type="http://schemas.openxmlformats.org/officeDocument/2006/relationships/hyperlink" Target="http://www.indes.gob.sv/components/com_funcionarios/info.php?t=Registro%20y%20Control%20de%20Personal&amp;d=Llevar%20el%20control%20de%20asistencia%20del%20personal%20y%20establecer%20los%20procedimientos%20para%20gestionar%20%20las%20licencias%20del%20personal%20de%20INDES.%20No%20de%20Empleados%20:%202" TargetMode="External"/><Relationship Id="rId32" Type="http://schemas.openxmlformats.org/officeDocument/2006/relationships/hyperlink" Target="http://www.indes.gob.sv/components/com_funcionarios/info.php?t=Fisioterapia&amp;d=Atender%20y%20evaluar%20el%20servicio%20de%20fisioterapia%20de%20los%20atletas,%20as&#237;%20como%20apoyar%20en%20dicho%20servicio%20a%20la%20Cl&#237;nica%20Empresarial%20para%20empleados%20del%20INDES.%20No%20de%20Empleados:%206" TargetMode="External"/><Relationship Id="rId37" Type="http://schemas.openxmlformats.org/officeDocument/2006/relationships/hyperlink" Target="http://www.indes.gob.sv/components/com_funcionarios/info.php?t=Jefaturas%20Departamentales&amp;d=Planificar,%20controlar,%20evaluar%20y%20supervisar%20las%20actividades%20deportivas%20de%20la%20Promotor&#237;a.No%20de%20Empleados%2093" TargetMode="External"/><Relationship Id="rId40" Type="http://schemas.openxmlformats.org/officeDocument/2006/relationships/hyperlink" Target="http://www.indes.gob.sv/components/com_funcionarios/info.php?t=Transporte&amp;d=Administrar,%20programar,%20Supervisar%20y%20controlar%20el%20uso%20de%20las%20unidades%20de%20transporte%20del%20INDES.%20Verificar,%20controlar%20e%20informar%20sobre%20las%20bit&#225;coras%20de%20cada%20unidad%20de%20transporte.%20No%20de%20Empleados:%2014" TargetMode="External"/><Relationship Id="rId45" Type="http://schemas.openxmlformats.org/officeDocument/2006/relationships/hyperlink" Target="http://www.indes.gob.sv/components/com_funcionarios/info.php?t=Formulacion%20de%20Proyectos&amp;d=Elaboraci&#243;n%20de%20carpetas%20t&#233;cnicas%20sobre%20proyectos%20de%20ejecuci&#243;n%20de%20obras%20de%20infraestructura%20o%20remodelaciones.No%20de%20Empleados:1" TargetMode="External"/><Relationship Id="rId53" Type="http://schemas.openxmlformats.org/officeDocument/2006/relationships/hyperlink" Target="http://www.indes.gob.sv/components/com_funcionarios/info.php?t=Contabilidad&amp;d=Registro%20y%20control%20en%20forma%20sistem&#225;tica%20de%20las%20operaciones%20contables%20que%20se%20produzcan%20en%20el%20Proceso%20Administrativo%20Financiero,%20No%20de%20Empleados:6" TargetMode="External"/><Relationship Id="rId58" Type="http://schemas.openxmlformats.org/officeDocument/2006/relationships/hyperlink" Target="http://www.indes.gob.sv/components/com_funcionarios/info.php?t=Unidad%20de%20Seguridad&amp;d=Planificar,%20organizar%20y%20dirigir%20el%20servicio%20de%20seguridad,%20que%20garantice%20la%20protecci&#243;n%20de%20todos%20los%20bienes%20muebles%20e%20inmuebles.%20No%20de%20Empleados:%2019"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ndes.gob.sv/images/noticias/2012/Febrero2012/portada%20grafico%20deportes%20de%201981.jpg" TargetMode="External"/><Relationship Id="rId23" Type="http://schemas.openxmlformats.org/officeDocument/2006/relationships/hyperlink" Target="http://www.indes.gob.sv/components/com_funcionarios/info.php?t=Gerencia%20de%20Recursos%20Humanos&amp;d=Planificar,%20organizar,%20dirigir,%20coordinar%20y%20controlar%20las%20actividades%20de%20la%20administraci&#243;n%20de%20Recursos%20Humanos.%20No%20de%20Empleados:%204" TargetMode="External"/><Relationship Id="rId28" Type="http://schemas.openxmlformats.org/officeDocument/2006/relationships/hyperlink" Target="http://www.indes.gob.sv/components/com_funcionarios/info.php?t=Gerencia%20Tecnica&amp;d=Asesorar,%20Coordinar,%20Planificar,%20organizar,%20dirigir%20y%20controlar%20las%20actividades%20t&#233;cnicas%20deportivas%20con%20el%20prop&#243;sito%20de%20Implementar%20y%20fomentar%20la%20%20Ley%20General%20de%20los%20Deportes%20de%20El%20Salvador.%20No%20de%20Empleados:%205" TargetMode="External"/><Relationship Id="rId36" Type="http://schemas.openxmlformats.org/officeDocument/2006/relationships/hyperlink" Target="http://www.indes.gob.sv/components/com_funcionarios/info.php?t=Deporte%20de%20Inclusion%20Social&amp;d=Planear,%20normar,%20promocionar%20y%20controlar%20las%20actividades%20que%20conduzcan%20al%20desarrollo%20del%20deporte%20de%20inclusi&#243;n%20social.%20No%20de%20Empleados:%204" TargetMode="External"/><Relationship Id="rId49" Type="http://schemas.openxmlformats.org/officeDocument/2006/relationships/hyperlink" Target="http://www.indes.gob.sv/components/com_funcionarios/info.php?t=Almacen&amp;d=Registrar,%20controlar,%20distribuir%20y%20Salvaguardar%20todos%20bienes%20que%20ingresen%20a%20la%20%20bodega.%20No%20de%20Empleados:%204" TargetMode="External"/><Relationship Id="rId57" Type="http://schemas.openxmlformats.org/officeDocument/2006/relationships/hyperlink" Target="http://www.indes.gob.sv/components/com_funcionarios/info.php?t=Unidad%20de%20Planificacion&amp;d=Coordinar,%20elaborar%20y%20monitorear%20la%20ejecuci&#243;n%20de%20los%20planes%20estrat&#233;gicos%20quinquenales%20y%20planes%20operativos%20anuales.No%20de%20Empleados:%201" TargetMode="External"/><Relationship Id="rId61" Type="http://schemas.openxmlformats.org/officeDocument/2006/relationships/hyperlink" Target="http://www.indes.gob.sv/components/com_funcionarios/info.php?t=Unidad%20Legal&amp;d=Asesorar%20a%20la%20Direcci&#243;n%20Superior%20de%20la%20Instituci&#243;n%20y%20a%20todas%20sus%20Unidades%20Organizativas,No%20de%20Empleados:%208" TargetMode="External"/><Relationship Id="rId10" Type="http://schemas.openxmlformats.org/officeDocument/2006/relationships/image" Target="media/image2.jpeg"/><Relationship Id="rId19" Type="http://schemas.openxmlformats.org/officeDocument/2006/relationships/hyperlink" Target="http://es.wikipedia.org/wiki/Complejo_para_Deportes_Acu%C3%A1ticos_y_Vel%C3%B3dromo-Patin%C3%B3dromo_Nacional" TargetMode="External"/><Relationship Id="rId31" Type="http://schemas.openxmlformats.org/officeDocument/2006/relationships/hyperlink" Target="http://www.indes.gob.sv/components/com_funcionarios/info.php?t=Ciencias%20Aplicadas%20al%20Deporte&amp;d=Coordina%20las%20acciones%20de%20diagn&#243;stico,%20planificaci&#243;n,%20organizaci&#243;n%20y%20ejecuci&#243;n%20en%20lo%20relacionado%20a%20las%20ciencias%20aplicadas%20al%20deporte,%20proporcionando%20una%20atenci&#243;n%20integral%20a%20los%20deportistas%20de%20las%20federaciones.%20No%20de%20Empleados:%203" TargetMode="External"/><Relationship Id="rId44" Type="http://schemas.openxmlformats.org/officeDocument/2006/relationships/hyperlink" Target="http://www.indes.gob.sv/components/com_funcionarios/info.php?t=Supervision&amp;d=Supervisi&#243;n%20de%20proyectos%20de%20construcci&#243;n,%20elaboraci&#243;n%20de%20presupuestos%20e%20informes.No%20de%20Empleados:1" TargetMode="External"/><Relationship Id="rId52" Type="http://schemas.openxmlformats.org/officeDocument/2006/relationships/hyperlink" Target="http://www.indes.gob.sv/components/com_funcionarios/info.php?t=Tesoreria&amp;d=Realizar%20la%20gesti&#243;n%20de%20los%20Recursos%20Financieros,%20las%20actividades%20relacionadas%20con%20el%20pago%20de%20los%20compromisos%20institucionales,No%20de%20empleados:%209" TargetMode="External"/><Relationship Id="rId60" Type="http://schemas.openxmlformats.org/officeDocument/2006/relationships/hyperlink" Target="http://www.indes.gob.sv/components/com_funcionarios/info.php?t=Unidad%20de%20Mercadeo,%20Comercializacion%20y%20Cooper.%20Internacional&amp;d=Coordinaci&#243;n%20de%20comercializaci&#243;n%20de%20servicios%20INDES,%20negociaci&#243;n%20de%20patrocinios%20%20y%20%20seguimiento%20a%20actividades%20relacionadas%20con%20la%20cooperaci&#243;n%20internacional%20de%20la%20Instituci&#243;n.No%20de%20Empleados:%204"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cosme.@indes.gob.sv" TargetMode="External"/><Relationship Id="rId22" Type="http://schemas.openxmlformats.org/officeDocument/2006/relationships/hyperlink" Target="http://www.indes.gob.sv/components/com_funcionarios/info.php?t=Gerencia%20General&amp;d=Dar%20seguimiento%20a%20todas%20las%20pol&#237;ticas%20deportivas,%20administrativas,%20financieras%20y%20de%20otra%20&#237;ndole%20%20dictada%20por%20la%20Presidencia%20o%20Comit&#233;%20Directivo,%20a%20efecto%20de%20lograr%20una%20eficiente%20coordinaci&#243;n%20de%20las%20operaciones%20administrativas.%20No.%20de%20Empleados%20:%202" TargetMode="External"/><Relationship Id="rId27" Type="http://schemas.openxmlformats.org/officeDocument/2006/relationships/hyperlink" Target="http://www.indes.gob.sv/components/com_funcionarios/info.php?t=Clinica%20Empresarial&amp;d=Brindar%20atenci&#243;n%20eficiente%20a%20todos%20los%20empleados%20del%20INDES,%20a%20trav&#233;s%20de%20los%20programas%20de%20salud%20del%20Instituto%20Salvadore&#241;o%20del%20Seguro%20Social%20(ISSS),%20tanto%20en%20el%20nivel%20de%20prevenci&#243;n,%20curativo%20y%20de%20rehabilitaci&#243;n.No%20de%20Empleados:%202" TargetMode="External"/><Relationship Id="rId30" Type="http://schemas.openxmlformats.org/officeDocument/2006/relationships/hyperlink" Target="http://www.indes.gob.sv/components/com_funcionarios/info.php?t=Deporte%20Escolar&amp;d=Planear,%20normar,%20promocionar%20y%20controlar%20las%20actividades%20que%20conduzcan%20al%20desarrollo%20del%20deporte%20estudiantil%20desde%20el%20nivel%20primario%20hasta%20nivel%20superior.%20No%20de%20Empleados:%208%20" TargetMode="External"/><Relationship Id="rId35" Type="http://schemas.openxmlformats.org/officeDocument/2006/relationships/hyperlink" Target="http://www.indes.gob.sv/components/com_funcionarios/info.php?t=Medicina&amp;d=Brinda%20atenci&#243;n%20m&#233;dica%20a%20los%20deportistas%20de%20las%20federaciones%20deportivas;%20adem&#225;s%20promueve%20la%20educaci&#243;n%20para%20la%20salud.No%20de%20Empleados:%207" TargetMode="External"/><Relationship Id="rId43" Type="http://schemas.openxmlformats.org/officeDocument/2006/relationships/hyperlink" Target="http://www.indes.gob.sv/components/com_funcionarios/info.php?t=Infraestructura&amp;d=Formulaci&#243;n%20de%20proyectos,%20%20dise&#241;os%20y%20supervisiones%20de%20obras%20de%20construcci&#243;n;%20mantenimiento%20de%20los%20equipos%20electr&#243;nicos.No%20de%20Empleados:8" TargetMode="External"/><Relationship Id="rId48" Type="http://schemas.openxmlformats.org/officeDocument/2006/relationships/hyperlink" Target="http://www.indes.gob.sv/components/com_funcionarios/info.php?t=Activo%20Fijo&amp;d=Controlar,%20registrar%20y%20analizar%20los%20bienes%20de%20la%20instituci&#243;n%20referente%20al%20activo%20fijo%20mueble.No%20de%20Empleados:4" TargetMode="External"/><Relationship Id="rId56" Type="http://schemas.openxmlformats.org/officeDocument/2006/relationships/hyperlink" Target="http://www.indes.gob.sv/components/com_funcionarios/info.php?t=Unidad%20de%20Prensa%20y%20Comunicaciones&amp;d=Elaborar%20y%20ejecutar%20las%20estrategias%20de%20%20prensa%20y%20comunicaci&#243;n%20que%20potencien%20la%20imagen%20institucional,No%20de%20Empleados:15" TargetMode="External"/><Relationship Id="rId64" Type="http://schemas.openxmlformats.org/officeDocument/2006/relationships/image" Target="media/image3.png"/><Relationship Id="rId8" Type="http://schemas.openxmlformats.org/officeDocument/2006/relationships/endnotes" Target="endnotes.xml"/><Relationship Id="rId51" Type="http://schemas.openxmlformats.org/officeDocument/2006/relationships/hyperlink" Target="http://www.indes.gob.sv/components/com_funcionarios/info.php?t=Presupuesto&amp;d=Coordinar%20las%20actividades%20relacionadas%20con%20la%20elaboraci&#243;n%20del%20Proyecto%20de%20Presupuesto%20Institucional,%20Ejecuci&#243;n,%20Seguimiento%20y%20Evaluaci&#243;n%20Presupuestaria.No%20de%20Empleados:3" TargetMode="External"/><Relationship Id="rId3" Type="http://schemas.openxmlformats.org/officeDocument/2006/relationships/styles" Target="styles.xml"/><Relationship Id="rId12" Type="http://schemas.openxmlformats.org/officeDocument/2006/relationships/hyperlink" Target="mailto:w.gomez@indes.gob.sv" TargetMode="External"/><Relationship Id="rId17" Type="http://schemas.openxmlformats.org/officeDocument/2006/relationships/hyperlink" Target="http://es.wikipedia.org/wiki/Gimnasio_Nacional_Jos%C3%A9_Adolfo_Pineda" TargetMode="External"/><Relationship Id="rId25" Type="http://schemas.openxmlformats.org/officeDocument/2006/relationships/hyperlink" Target="http://www.indes.gob.sv/components/com_funcionarios/info.php?t=Desarrollo%20de%20Recursos%20Humanos&amp;d=Apoyar%20la%20gesti&#243;n%20institucional%20mediante%20la%20administraci&#243;n%20del%20proceso%20de%20capacitaci&#243;n%20administrativa%20y%20deportiva,%20ejecutando%20eficiente%20y%20eficazmente%20el%20Plan%20de%20Capacitaci&#243;n.%20No%20de%20Empleados:%202" TargetMode="External"/><Relationship Id="rId33" Type="http://schemas.openxmlformats.org/officeDocument/2006/relationships/hyperlink" Target="http://www.indes.gob.sv/components/com_funcionarios/info.php?t=Nutricion&amp;d=Planificar%20y%20realizar%20asesor&#237;a%20nutricional%20a%20los%20atletas%20de%20las%20diferentes%20especialidades%20deportivas,%20por%20medio%20de%20la%20consulta%20individual,%20labores%20de%20Educaci&#243;n%20Alimentar&#237;a%20Nutricional%20(EAN).%20No%20de%20Empleados:%201" TargetMode="External"/><Relationship Id="rId38" Type="http://schemas.openxmlformats.org/officeDocument/2006/relationships/hyperlink" Target="http://www.indes.gob.sv/components/com_funcionarios/info.php?t=Gerencia%20de%20Ingenieria%20y%20Operaciones&amp;d=Planificar,%20Ejecutar,%20seguimiento%20y%20control%20de%20mantenimiento%20de%20las%20instalaciones%20administrativas%20y%20deportivas,%20evaluaci&#243;n%20de%20necesidades%20para%20la%20ejecuci&#243;n%20de%20%20proyectos%20para%20el%20mejoramiento%20de%20infraestructura%20deportiva.%20No%20de%20Empleados:%203" TargetMode="External"/><Relationship Id="rId46" Type="http://schemas.openxmlformats.org/officeDocument/2006/relationships/hyperlink" Target="http://www.indes.gob.sv/components/com_funcionarios/info.php?t=Sistemas%20y%20Equipos%20Electronicos&amp;d=Supervisi&#243;n%20y%20dise&#241;o%20de%20infraestructura%20el&#233;ctrica%20y%20equipo%20electr&#243;nico%20de%20instalaciones%20deportivas%20y%20mantenimiento%20de%20telefon&#237;a%20y%20aire%20acondicionado.No%20de%20Empleados:5" TargetMode="External"/><Relationship Id="rId59" Type="http://schemas.openxmlformats.org/officeDocument/2006/relationships/hyperlink" Target="http://www.indes.gob.sv/components/com_funcionarios/info.php?t=Unidad%20de%20Adquisiciones%20y%20Contrataciones%20Institucionales&amp;d=Realizar%20las%20adquisiciones%20y%20contrataciones%20%20de%20obras,%20bienes%20y%20servicios%20que%20se%20realizan%20en%20la%20Instituci&#243;n,No%20de%20empleados:%2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E850C-01F4-486D-82F0-72FC0BEC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8</Pages>
  <Words>4123</Words>
  <Characters>22680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1</vt:lpstr>
    </vt:vector>
  </TitlesOfParts>
  <Company>INSTITUTO NACIONAL DE LOS DEPORTES</Company>
  <LinksUpToDate>false</LinksUpToDate>
  <CharactersWithSpaces>26750</CharactersWithSpaces>
  <SharedDoc>false</SharedDoc>
  <HLinks>
    <vt:vector size="66" baseType="variant">
      <vt:variant>
        <vt:i4>2949148</vt:i4>
      </vt:variant>
      <vt:variant>
        <vt:i4>30</vt:i4>
      </vt:variant>
      <vt:variant>
        <vt:i4>0</vt:i4>
      </vt:variant>
      <vt:variant>
        <vt:i4>5</vt:i4>
      </vt:variant>
      <vt:variant>
        <vt:lpwstr>http://www.indes.gob.sv/images/noticias/_mapas/palacio de los deportes.png</vt:lpwstr>
      </vt:variant>
      <vt:variant>
        <vt:lpwstr/>
      </vt:variant>
      <vt:variant>
        <vt:i4>5963844</vt:i4>
      </vt:variant>
      <vt:variant>
        <vt:i4>27</vt:i4>
      </vt:variant>
      <vt:variant>
        <vt:i4>0</vt:i4>
      </vt:variant>
      <vt:variant>
        <vt:i4>5</vt:i4>
      </vt:variant>
      <vt:variant>
        <vt:lpwstr>http://es.wikipedia.org/wiki/Complejo_para_Deportes_Acu%C3%A1ticos_y_Vel%C3%B3dromo-Patin%C3%B3dromo_Nacional</vt:lpwstr>
      </vt:variant>
      <vt:variant>
        <vt:lpwstr/>
      </vt:variant>
      <vt:variant>
        <vt:i4>5111860</vt:i4>
      </vt:variant>
      <vt:variant>
        <vt:i4>24</vt:i4>
      </vt:variant>
      <vt:variant>
        <vt:i4>0</vt:i4>
      </vt:variant>
      <vt:variant>
        <vt:i4>5</vt:i4>
      </vt:variant>
      <vt:variant>
        <vt:lpwstr>http://es.wikipedia.org/wiki/Palacio_de_los_Deportes_Carlos_%22El_Famoso%22_Hern%C3%A1ndez</vt:lpwstr>
      </vt:variant>
      <vt:variant>
        <vt:lpwstr/>
      </vt:variant>
      <vt:variant>
        <vt:i4>7602229</vt:i4>
      </vt:variant>
      <vt:variant>
        <vt:i4>21</vt:i4>
      </vt:variant>
      <vt:variant>
        <vt:i4>0</vt:i4>
      </vt:variant>
      <vt:variant>
        <vt:i4>5</vt:i4>
      </vt:variant>
      <vt:variant>
        <vt:lpwstr>http://es.wikipedia.org/wiki/Gimnasio_Nacional_Jos%C3%A9_Adolfo_Pineda</vt:lpwstr>
      </vt:variant>
      <vt:variant>
        <vt:lpwstr/>
      </vt:variant>
      <vt:variant>
        <vt:i4>4849690</vt:i4>
      </vt:variant>
      <vt:variant>
        <vt:i4>18</vt:i4>
      </vt:variant>
      <vt:variant>
        <vt:i4>0</vt:i4>
      </vt:variant>
      <vt:variant>
        <vt:i4>5</vt:i4>
      </vt:variant>
      <vt:variant>
        <vt:lpwstr>http://es.wikipedia.org/wiki/Estadio_Nacional_Jorge_%22M%C3%A1gico%22_Gonz%C3%A1lez</vt:lpwstr>
      </vt:variant>
      <vt:variant>
        <vt:lpwstr/>
      </vt:variant>
      <vt:variant>
        <vt:i4>6226010</vt:i4>
      </vt:variant>
      <vt:variant>
        <vt:i4>15</vt:i4>
      </vt:variant>
      <vt:variant>
        <vt:i4>0</vt:i4>
      </vt:variant>
      <vt:variant>
        <vt:i4>5</vt:i4>
      </vt:variant>
      <vt:variant>
        <vt:lpwstr>http://www.indes.gob.sv/images/noticias/2012/Febrero2012/portada grafico deportes de 1981.jpg</vt:lpwstr>
      </vt:variant>
      <vt:variant>
        <vt:lpwstr/>
      </vt:variant>
      <vt:variant>
        <vt:i4>6553724</vt:i4>
      </vt:variant>
      <vt:variant>
        <vt:i4>12</vt:i4>
      </vt:variant>
      <vt:variant>
        <vt:i4>0</vt:i4>
      </vt:variant>
      <vt:variant>
        <vt:i4>5</vt:i4>
      </vt:variant>
      <vt:variant>
        <vt:lpwstr>http://www.indes.gob.sv/images/noticias/2012/Febrero2012/comit directivo del indes 1980.jpg</vt:lpwstr>
      </vt:variant>
      <vt:variant>
        <vt:lpwstr/>
      </vt:variant>
      <vt:variant>
        <vt:i4>3539008</vt:i4>
      </vt:variant>
      <vt:variant>
        <vt:i4>9</vt:i4>
      </vt:variant>
      <vt:variant>
        <vt:i4>0</vt:i4>
      </vt:variant>
      <vt:variant>
        <vt:i4>5</vt:i4>
      </vt:variant>
      <vt:variant>
        <vt:lpwstr>mailto:s.cosme.@indes.gob.sv</vt:lpwstr>
      </vt:variant>
      <vt:variant>
        <vt:lpwstr/>
      </vt:variant>
      <vt:variant>
        <vt:i4>6881346</vt:i4>
      </vt:variant>
      <vt:variant>
        <vt:i4>6</vt:i4>
      </vt:variant>
      <vt:variant>
        <vt:i4>0</vt:i4>
      </vt:variant>
      <vt:variant>
        <vt:i4>5</vt:i4>
      </vt:variant>
      <vt:variant>
        <vt:lpwstr>mailto:b.olano@indes.gob.sv</vt:lpwstr>
      </vt:variant>
      <vt:variant>
        <vt:lpwstr/>
      </vt:variant>
      <vt:variant>
        <vt:i4>7143498</vt:i4>
      </vt:variant>
      <vt:variant>
        <vt:i4>3</vt:i4>
      </vt:variant>
      <vt:variant>
        <vt:i4>0</vt:i4>
      </vt:variant>
      <vt:variant>
        <vt:i4>5</vt:i4>
      </vt:variant>
      <vt:variant>
        <vt:lpwstr>mailto:w.gomez@indes.gob.sv</vt:lpwstr>
      </vt:variant>
      <vt:variant>
        <vt:lpwstr/>
      </vt:variant>
      <vt:variant>
        <vt:i4>7798791</vt:i4>
      </vt:variant>
      <vt:variant>
        <vt:i4>0</vt:i4>
      </vt:variant>
      <vt:variant>
        <vt:i4>0</vt:i4>
      </vt:variant>
      <vt:variant>
        <vt:i4>5</vt:i4>
      </vt:variant>
      <vt:variant>
        <vt:lpwstr>mailto:oir@indes.gob.sv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scosme</dc:creator>
  <cp:lastModifiedBy>User3</cp:lastModifiedBy>
  <cp:revision>100</cp:revision>
  <dcterms:created xsi:type="dcterms:W3CDTF">2014-11-18T20:56:00Z</dcterms:created>
  <dcterms:modified xsi:type="dcterms:W3CDTF">2015-10-21T22:54:00Z</dcterms:modified>
</cp:coreProperties>
</file>