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9E84BD" w14:textId="5FFC229F" w:rsidR="00E15743" w:rsidRDefault="00E60D18" w:rsidP="0050071F">
      <w:pPr>
        <w:widowControl/>
        <w:autoSpaceDE/>
        <w:autoSpaceDN/>
        <w:spacing w:after="160" w:line="259" w:lineRule="auto"/>
        <w:jc w:val="right"/>
        <w:rPr>
          <w:rFonts w:ascii="Arial" w:eastAsia="Calibri" w:hAnsi="Arial" w:cs="Arial"/>
          <w:sz w:val="24"/>
          <w:szCs w:val="24"/>
          <w:lang w:val="es-MX"/>
        </w:rPr>
      </w:pPr>
      <w:r w:rsidRPr="009D7CD3">
        <w:rPr>
          <w:rFonts w:ascii="Arial" w:eastAsia="Calibri" w:hAnsi="Arial" w:cs="Arial"/>
          <w:sz w:val="24"/>
          <w:szCs w:val="24"/>
          <w:lang w:val="es-MX"/>
        </w:rPr>
        <w:t>San Salvador,</w:t>
      </w:r>
      <w:r w:rsidR="005F71F5" w:rsidRPr="009D7CD3">
        <w:rPr>
          <w:rFonts w:ascii="Arial" w:eastAsia="Calibri" w:hAnsi="Arial" w:cs="Arial"/>
          <w:sz w:val="24"/>
          <w:szCs w:val="24"/>
          <w:lang w:val="es-MX"/>
        </w:rPr>
        <w:t xml:space="preserve"> </w:t>
      </w:r>
      <w:r w:rsidR="00014DEC">
        <w:rPr>
          <w:rFonts w:ascii="Arial" w:eastAsia="Calibri" w:hAnsi="Arial" w:cs="Arial"/>
          <w:sz w:val="24"/>
          <w:szCs w:val="24"/>
          <w:lang w:val="es-MX"/>
        </w:rPr>
        <w:t>2</w:t>
      </w:r>
      <w:r w:rsidR="00A9393D">
        <w:rPr>
          <w:rFonts w:ascii="Arial" w:eastAsia="Calibri" w:hAnsi="Arial" w:cs="Arial"/>
          <w:sz w:val="24"/>
          <w:szCs w:val="24"/>
          <w:lang w:val="es-MX"/>
        </w:rPr>
        <w:t>1 de octubre</w:t>
      </w:r>
      <w:r w:rsidR="00BF5646">
        <w:rPr>
          <w:rFonts w:ascii="Arial" w:eastAsia="Calibri" w:hAnsi="Arial" w:cs="Arial"/>
          <w:sz w:val="24"/>
          <w:szCs w:val="24"/>
          <w:lang w:val="es-MX"/>
        </w:rPr>
        <w:t xml:space="preserve"> de dos mil veinticuatro.</w:t>
      </w:r>
    </w:p>
    <w:p w14:paraId="02E3EB4D" w14:textId="77777777" w:rsidR="0050071F" w:rsidRDefault="0050071F" w:rsidP="0050071F">
      <w:pPr>
        <w:widowControl/>
        <w:autoSpaceDE/>
        <w:autoSpaceDN/>
        <w:spacing w:after="160" w:line="259" w:lineRule="auto"/>
        <w:jc w:val="center"/>
        <w:rPr>
          <w:rFonts w:ascii="Arial" w:eastAsia="Calibri" w:hAnsi="Arial" w:cs="Arial"/>
          <w:sz w:val="24"/>
          <w:szCs w:val="24"/>
          <w:lang w:val="es-MX"/>
        </w:rPr>
      </w:pPr>
    </w:p>
    <w:p w14:paraId="7C9DA9B8" w14:textId="42C7FA1F" w:rsidR="0050071F" w:rsidRPr="009D7CD3" w:rsidRDefault="00BF5646" w:rsidP="00D07228">
      <w:pPr>
        <w:widowControl/>
        <w:autoSpaceDE/>
        <w:autoSpaceDN/>
        <w:spacing w:after="160" w:line="259" w:lineRule="auto"/>
        <w:rPr>
          <w:rFonts w:ascii="Arial" w:eastAsia="Calibri" w:hAnsi="Arial" w:cs="Arial"/>
          <w:sz w:val="24"/>
          <w:szCs w:val="24"/>
          <w:lang w:val="es-MX"/>
        </w:rPr>
      </w:pPr>
      <w:r>
        <w:rPr>
          <w:rFonts w:ascii="Arial" w:eastAsia="Calibri" w:hAnsi="Arial" w:cs="Arial"/>
          <w:sz w:val="24"/>
          <w:szCs w:val="24"/>
          <w:lang w:val="es-MX"/>
        </w:rPr>
        <w:t xml:space="preserve">                                                 ACTA DE INEXISTENCIA.</w:t>
      </w:r>
    </w:p>
    <w:p w14:paraId="25D26DF8" w14:textId="14D187A8" w:rsidR="00E60D18" w:rsidRPr="009D7CD3" w:rsidRDefault="00E60D18" w:rsidP="00D8461F">
      <w:pPr>
        <w:widowControl/>
        <w:autoSpaceDE/>
        <w:autoSpaceDN/>
        <w:spacing w:after="160" w:line="259" w:lineRule="auto"/>
        <w:ind w:firstLine="708"/>
        <w:jc w:val="right"/>
        <w:rPr>
          <w:rFonts w:ascii="Arial" w:eastAsia="Calibri" w:hAnsi="Arial" w:cs="Arial"/>
          <w:sz w:val="24"/>
          <w:szCs w:val="24"/>
          <w:lang w:val="es-MX"/>
        </w:rPr>
      </w:pPr>
    </w:p>
    <w:p w14:paraId="1FB55517" w14:textId="0BE165F2" w:rsidR="00D8461F" w:rsidRPr="009D7CD3" w:rsidRDefault="00B11B38" w:rsidP="00D8461F">
      <w:pPr>
        <w:widowControl/>
        <w:autoSpaceDE/>
        <w:autoSpaceDN/>
        <w:spacing w:after="160" w:line="259" w:lineRule="auto"/>
        <w:rPr>
          <w:rFonts w:ascii="Arial" w:eastAsia="Calibri" w:hAnsi="Arial" w:cs="Arial"/>
          <w:sz w:val="24"/>
          <w:szCs w:val="24"/>
          <w:lang w:val="es-MX"/>
        </w:rPr>
      </w:pPr>
      <w:r>
        <w:rPr>
          <w:rFonts w:ascii="Arial" w:eastAsia="Calibri" w:hAnsi="Arial" w:cs="Arial"/>
          <w:sz w:val="24"/>
          <w:szCs w:val="24"/>
          <w:lang w:val="es-MX"/>
        </w:rPr>
        <w:t xml:space="preserve">Ciudadanía </w:t>
      </w:r>
      <w:r w:rsidR="00D8461F" w:rsidRPr="009D7CD3">
        <w:rPr>
          <w:rFonts w:ascii="Arial" w:eastAsia="Calibri" w:hAnsi="Arial" w:cs="Arial"/>
          <w:sz w:val="24"/>
          <w:szCs w:val="24"/>
          <w:lang w:val="es-MX"/>
        </w:rPr>
        <w:t>en general</w:t>
      </w:r>
    </w:p>
    <w:p w14:paraId="0A8E270E" w14:textId="0A7CF372" w:rsidR="00D8461F" w:rsidRPr="009D7CD3" w:rsidRDefault="00D8461F" w:rsidP="00D8461F">
      <w:pPr>
        <w:widowControl/>
        <w:autoSpaceDE/>
        <w:autoSpaceDN/>
        <w:spacing w:after="160" w:line="259" w:lineRule="auto"/>
        <w:rPr>
          <w:rFonts w:ascii="Arial" w:eastAsia="Calibri" w:hAnsi="Arial" w:cs="Arial"/>
          <w:sz w:val="24"/>
          <w:szCs w:val="24"/>
          <w:lang w:val="es-MX"/>
        </w:rPr>
      </w:pPr>
      <w:r w:rsidRPr="009D7CD3">
        <w:rPr>
          <w:rFonts w:ascii="Arial" w:eastAsia="Calibri" w:hAnsi="Arial" w:cs="Arial"/>
          <w:sz w:val="24"/>
          <w:szCs w:val="24"/>
          <w:lang w:val="es-MX"/>
        </w:rPr>
        <w:t>Presente:</w:t>
      </w:r>
    </w:p>
    <w:p w14:paraId="7BC5410C" w14:textId="77777777" w:rsidR="00B61BAB" w:rsidRPr="009D7CD3" w:rsidRDefault="00B61BAB" w:rsidP="00D8461F">
      <w:pPr>
        <w:widowControl/>
        <w:autoSpaceDE/>
        <w:autoSpaceDN/>
        <w:spacing w:after="160" w:line="259" w:lineRule="auto"/>
        <w:ind w:firstLine="708"/>
        <w:rPr>
          <w:rFonts w:ascii="Arial" w:eastAsia="Calibri" w:hAnsi="Arial" w:cs="Arial"/>
          <w:sz w:val="24"/>
          <w:szCs w:val="24"/>
          <w:lang w:val="es-MX"/>
        </w:rPr>
      </w:pPr>
    </w:p>
    <w:p w14:paraId="58F0D6F8" w14:textId="142F2FF7" w:rsidR="007F4799" w:rsidRPr="009D7CD3" w:rsidRDefault="00E60D18" w:rsidP="00B11B38">
      <w:pPr>
        <w:spacing w:line="360" w:lineRule="auto"/>
        <w:ind w:left="19" w:right="9"/>
        <w:jc w:val="both"/>
        <w:rPr>
          <w:rFonts w:ascii="Arial" w:hAnsi="Arial" w:cs="Arial"/>
          <w:lang w:val="es-SV"/>
        </w:rPr>
      </w:pPr>
      <w:r w:rsidRPr="009D7CD3">
        <w:rPr>
          <w:rFonts w:ascii="Arial" w:eastAsia="Calibri" w:hAnsi="Arial" w:cs="Arial"/>
          <w:sz w:val="24"/>
          <w:szCs w:val="24"/>
          <w:lang w:val="es-MX"/>
        </w:rPr>
        <w:t xml:space="preserve">Por este </w:t>
      </w:r>
      <w:r w:rsidR="00D9008D" w:rsidRPr="009D7CD3">
        <w:rPr>
          <w:rFonts w:ascii="Arial" w:eastAsia="Calibri" w:hAnsi="Arial" w:cs="Arial"/>
          <w:sz w:val="24"/>
          <w:szCs w:val="24"/>
          <w:lang w:val="es-MX"/>
        </w:rPr>
        <w:t>medio El</w:t>
      </w:r>
      <w:r w:rsidRPr="009D7CD3">
        <w:rPr>
          <w:rFonts w:ascii="Arial" w:eastAsia="Calibri" w:hAnsi="Arial" w:cs="Arial"/>
          <w:sz w:val="24"/>
          <w:szCs w:val="24"/>
          <w:lang w:val="es-MX"/>
        </w:rPr>
        <w:t xml:space="preserve"> Instituto Administrador de los Beneficios de los </w:t>
      </w:r>
      <w:r w:rsidR="00B11B38">
        <w:rPr>
          <w:rFonts w:ascii="Arial" w:eastAsia="Calibri" w:hAnsi="Arial" w:cs="Arial"/>
          <w:sz w:val="24"/>
          <w:szCs w:val="24"/>
          <w:lang w:val="es-MX"/>
        </w:rPr>
        <w:t>V</w:t>
      </w:r>
      <w:r w:rsidRPr="009D7CD3">
        <w:rPr>
          <w:rFonts w:ascii="Arial" w:eastAsia="Calibri" w:hAnsi="Arial" w:cs="Arial"/>
          <w:sz w:val="24"/>
          <w:szCs w:val="24"/>
          <w:lang w:val="es-MX"/>
        </w:rPr>
        <w:t xml:space="preserve">eteranos y </w:t>
      </w:r>
      <w:r w:rsidR="00D9008D" w:rsidRPr="009D7CD3">
        <w:rPr>
          <w:rFonts w:ascii="Arial" w:eastAsia="Calibri" w:hAnsi="Arial" w:cs="Arial"/>
          <w:sz w:val="24"/>
          <w:szCs w:val="24"/>
          <w:lang w:val="es-MX"/>
        </w:rPr>
        <w:t>Excombatientes, (INABVE</w:t>
      </w:r>
      <w:r w:rsidRPr="009D7CD3">
        <w:rPr>
          <w:rFonts w:ascii="Arial" w:eastAsia="Calibri" w:hAnsi="Arial" w:cs="Arial"/>
          <w:sz w:val="24"/>
          <w:szCs w:val="24"/>
          <w:lang w:val="es-MX"/>
        </w:rPr>
        <w:t>)</w:t>
      </w:r>
      <w:r w:rsidR="005377AA" w:rsidRPr="009D7CD3">
        <w:rPr>
          <w:rFonts w:ascii="Arial" w:eastAsia="Calibri" w:hAnsi="Arial" w:cs="Arial"/>
          <w:sz w:val="24"/>
          <w:szCs w:val="24"/>
          <w:lang w:val="es-MX"/>
        </w:rPr>
        <w:t>.</w:t>
      </w:r>
      <w:r w:rsidR="007F4799" w:rsidRPr="009D7CD3">
        <w:rPr>
          <w:rFonts w:ascii="Arial" w:hAnsi="Arial" w:cs="Arial"/>
          <w:lang w:val="es-SV"/>
        </w:rPr>
        <w:t xml:space="preserve"> </w:t>
      </w:r>
      <w:r w:rsidR="00B5074A" w:rsidRPr="009D7CD3">
        <w:rPr>
          <w:rFonts w:ascii="Arial" w:hAnsi="Arial" w:cs="Arial"/>
          <w:lang w:val="es-SV"/>
        </w:rPr>
        <w:t xml:space="preserve">A través de la Unidad de Acceso a la Información Pública y </w:t>
      </w:r>
      <w:r w:rsidR="00B11B38">
        <w:rPr>
          <w:rFonts w:ascii="Arial" w:hAnsi="Arial" w:cs="Arial"/>
          <w:lang w:val="es-SV"/>
        </w:rPr>
        <w:t>e</w:t>
      </w:r>
      <w:r w:rsidR="007F4799" w:rsidRPr="009D7CD3">
        <w:rPr>
          <w:rFonts w:ascii="Arial" w:hAnsi="Arial" w:cs="Arial"/>
          <w:lang w:val="es-SV"/>
        </w:rPr>
        <w:t xml:space="preserve">n cumplimiento al Art. IO Inc. 1 </w:t>
      </w:r>
      <w:r w:rsidR="007F4799" w:rsidRPr="009D7CD3">
        <w:rPr>
          <w:rFonts w:ascii="Arial" w:hAnsi="Arial" w:cs="Arial"/>
          <w:vertAlign w:val="superscript"/>
          <w:lang w:val="es-SV"/>
        </w:rPr>
        <w:t xml:space="preserve">0 </w:t>
      </w:r>
      <w:r w:rsidR="007F4799" w:rsidRPr="009D7CD3">
        <w:rPr>
          <w:rFonts w:ascii="Arial" w:hAnsi="Arial" w:cs="Arial"/>
          <w:lang w:val="es-SV"/>
        </w:rPr>
        <w:t xml:space="preserve">, núm. 24 de la Ley de Acceso a la Información Pública, que literalmente establece: "Los entes obligados, de manera oficiosa, pondrán a disposición del público, divulgarán y actualizarán, en los términos de los lineamientos que expida el Instituto, la información siguiente: </w:t>
      </w:r>
      <w:r w:rsidR="00B11B38" w:rsidRPr="00B11B38">
        <w:rPr>
          <w:rFonts w:ascii="Arial" w:hAnsi="Arial" w:cs="Arial"/>
          <w:i/>
          <w:iCs/>
          <w:lang w:val="es-SV"/>
        </w:rPr>
        <w:t>“</w:t>
      </w:r>
      <w:r w:rsidR="007F4799" w:rsidRPr="00B11B38">
        <w:rPr>
          <w:rFonts w:ascii="Arial" w:hAnsi="Arial" w:cs="Arial"/>
          <w:i/>
          <w:iCs/>
          <w:lang w:val="es-SV"/>
        </w:rPr>
        <w:t>Los organismos de control del Estado publicarán el texto íntegro de sus resoluciones ejecutoriadas, así como los informes producidos en todas sus jurisdicciones"</w:t>
      </w:r>
      <w:r w:rsidR="00894917" w:rsidRPr="00B11B38">
        <w:rPr>
          <w:rFonts w:ascii="Arial" w:hAnsi="Arial" w:cs="Arial"/>
          <w:i/>
          <w:iCs/>
          <w:lang w:val="es-SV"/>
        </w:rPr>
        <w:t>.</w:t>
      </w:r>
      <w:r w:rsidR="00BF5646">
        <w:rPr>
          <w:rFonts w:ascii="Arial" w:hAnsi="Arial" w:cs="Arial"/>
          <w:i/>
          <w:iCs/>
          <w:lang w:val="es-SV"/>
        </w:rPr>
        <w:t xml:space="preserve"> Por lo que se d</w:t>
      </w:r>
      <w:r w:rsidR="0050071F">
        <w:rPr>
          <w:rFonts w:ascii="Arial" w:hAnsi="Arial" w:cs="Arial"/>
          <w:i/>
          <w:iCs/>
          <w:lang w:val="es-SV"/>
        </w:rPr>
        <w:t>eclara la</w:t>
      </w:r>
      <w:r w:rsidR="00B5074A" w:rsidRPr="00B11B38">
        <w:rPr>
          <w:rFonts w:ascii="Arial" w:hAnsi="Arial" w:cs="Arial"/>
          <w:i/>
          <w:iCs/>
          <w:lang w:val="es-SV"/>
        </w:rPr>
        <w:t xml:space="preserve"> Inexistencia</w:t>
      </w:r>
      <w:r w:rsidR="00580221">
        <w:rPr>
          <w:rFonts w:ascii="Arial" w:hAnsi="Arial" w:cs="Arial"/>
          <w:i/>
          <w:iCs/>
          <w:lang w:val="es-SV"/>
        </w:rPr>
        <w:t xml:space="preserve"> de</w:t>
      </w:r>
      <w:r w:rsidR="00B5074A" w:rsidRPr="00B11B38">
        <w:rPr>
          <w:rFonts w:ascii="Arial" w:hAnsi="Arial" w:cs="Arial"/>
          <w:i/>
          <w:iCs/>
          <w:lang w:val="es-SV"/>
        </w:rPr>
        <w:t xml:space="preserve"> </w:t>
      </w:r>
      <w:r w:rsidR="00894917" w:rsidRPr="00B11B38">
        <w:rPr>
          <w:rFonts w:ascii="Arial" w:hAnsi="Arial" w:cs="Arial"/>
          <w:i/>
          <w:iCs/>
          <w:lang w:val="es-SV"/>
        </w:rPr>
        <w:t>Informació</w:t>
      </w:r>
      <w:r w:rsidR="00BF5646">
        <w:rPr>
          <w:rFonts w:ascii="Arial" w:hAnsi="Arial" w:cs="Arial"/>
          <w:i/>
          <w:iCs/>
          <w:lang w:val="es-SV"/>
        </w:rPr>
        <w:t xml:space="preserve">n correspondiente al </w:t>
      </w:r>
      <w:r w:rsidR="00A9393D">
        <w:rPr>
          <w:rFonts w:ascii="Arial" w:hAnsi="Arial" w:cs="Arial"/>
          <w:i/>
          <w:iCs/>
          <w:lang w:val="es-SV"/>
        </w:rPr>
        <w:t>Tercer</w:t>
      </w:r>
      <w:r w:rsidR="00BF5646">
        <w:rPr>
          <w:rFonts w:ascii="Arial" w:hAnsi="Arial" w:cs="Arial"/>
          <w:i/>
          <w:iCs/>
          <w:lang w:val="es-SV"/>
        </w:rPr>
        <w:t xml:space="preserve"> Trimestre 2024</w:t>
      </w:r>
    </w:p>
    <w:p w14:paraId="55E040A4" w14:textId="185DDE65" w:rsidR="005F1AE5" w:rsidRDefault="007F4799" w:rsidP="005F1AE5">
      <w:pPr>
        <w:spacing w:after="540" w:line="360" w:lineRule="auto"/>
        <w:ind w:left="19" w:right="9"/>
        <w:jc w:val="both"/>
        <w:rPr>
          <w:rFonts w:ascii="Arial" w:hAnsi="Arial" w:cs="Arial"/>
          <w:lang w:val="es-SV"/>
        </w:rPr>
      </w:pPr>
      <w:r w:rsidRPr="009D7CD3">
        <w:rPr>
          <w:rFonts w:ascii="Arial" w:hAnsi="Arial" w:cs="Arial"/>
          <w:lang w:val="es-SV"/>
        </w:rPr>
        <w:t>P</w:t>
      </w:r>
      <w:r w:rsidR="00014DEC">
        <w:rPr>
          <w:rFonts w:ascii="Arial" w:hAnsi="Arial" w:cs="Arial"/>
          <w:lang w:val="es-SV"/>
        </w:rPr>
        <w:t>ara conocimiento del Publico</w:t>
      </w:r>
      <w:r w:rsidRPr="009D7CD3">
        <w:rPr>
          <w:rFonts w:ascii="Arial" w:hAnsi="Arial" w:cs="Arial"/>
          <w:lang w:val="es-SV"/>
        </w:rPr>
        <w:t xml:space="preserve"> se elabora</w:t>
      </w:r>
      <w:r w:rsidR="00014DEC">
        <w:rPr>
          <w:rFonts w:ascii="Arial" w:hAnsi="Arial" w:cs="Arial"/>
          <w:lang w:val="es-SV"/>
        </w:rPr>
        <w:t xml:space="preserve"> la presente acta.</w:t>
      </w:r>
    </w:p>
    <w:p w14:paraId="7BD24A11" w14:textId="6E6237F3" w:rsidR="00BF5646" w:rsidRDefault="00D9008D" w:rsidP="00372017">
      <w:pPr>
        <w:spacing w:after="540" w:line="360" w:lineRule="auto"/>
        <w:ind w:left="19" w:right="9"/>
        <w:jc w:val="both"/>
        <w:rPr>
          <w:rFonts w:ascii="Arial" w:hAnsi="Arial" w:cs="Arial"/>
          <w:lang w:val="es-SV"/>
        </w:rPr>
      </w:pPr>
      <w:r w:rsidRPr="009D7CD3">
        <w:rPr>
          <w:rFonts w:ascii="Arial" w:eastAsia="Calibri" w:hAnsi="Arial" w:cs="Arial"/>
          <w:sz w:val="24"/>
          <w:szCs w:val="24"/>
          <w:lang w:val="es-MX"/>
        </w:rPr>
        <w:t xml:space="preserve"> </w:t>
      </w:r>
      <w:r w:rsidR="007F4799" w:rsidRPr="009D7CD3">
        <w:rPr>
          <w:rFonts w:ascii="Arial" w:hAnsi="Arial" w:cs="Arial"/>
          <w:lang w:val="es-SV"/>
        </w:rPr>
        <w:t>Sin otro particular, me suscribo</w:t>
      </w:r>
      <w:r w:rsidR="00B5074A" w:rsidRPr="009D7CD3">
        <w:rPr>
          <w:rFonts w:ascii="Arial" w:hAnsi="Arial" w:cs="Arial"/>
          <w:lang w:val="es-SV"/>
        </w:rPr>
        <w:t>.</w:t>
      </w:r>
    </w:p>
    <w:p w14:paraId="65D0AC73" w14:textId="60298540" w:rsidR="005F1AE5" w:rsidRDefault="00372017" w:rsidP="00372017">
      <w:pPr>
        <w:tabs>
          <w:tab w:val="left" w:pos="3930"/>
        </w:tabs>
        <w:spacing w:after="540" w:line="360" w:lineRule="auto"/>
        <w:ind w:left="19" w:right="9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ab/>
      </w:r>
      <w:bookmarkStart w:id="0" w:name="_Hlk138922040"/>
      <w:r w:rsidRPr="00372017">
        <w:rPr>
          <w:rFonts w:ascii="Calibri" w:eastAsia="Calibri" w:hAnsi="Calibri"/>
          <w:kern w:val="2"/>
          <w:lang w:val="es-419"/>
          <w14:ligatures w14:val="standardContextual"/>
        </w:rPr>
        <w:object w:dxaOrig="6744" w:dyaOrig="3960" w14:anchorId="41ED87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6.5pt;height:79.5pt" o:ole="">
            <v:imagedata r:id="rId8" o:title=""/>
          </v:shape>
          <o:OLEObject Type="Embed" ProgID="PBrush" ShapeID="_x0000_i1025" DrawAspect="Content" ObjectID="_1791012395" r:id="rId9"/>
        </w:object>
      </w:r>
      <w:bookmarkEnd w:id="0"/>
    </w:p>
    <w:p w14:paraId="035001F9" w14:textId="11E29038" w:rsidR="00B5074A" w:rsidRPr="00B11B38" w:rsidRDefault="00B11B38" w:rsidP="00372017">
      <w:pPr>
        <w:widowControl/>
        <w:tabs>
          <w:tab w:val="left" w:pos="2940"/>
        </w:tabs>
        <w:autoSpaceDE/>
        <w:autoSpaceDN/>
        <w:spacing w:after="160" w:line="259" w:lineRule="auto"/>
        <w:jc w:val="center"/>
        <w:rPr>
          <w:rFonts w:ascii="Arial" w:hAnsi="Arial" w:cs="Arial"/>
          <w:lang w:val="es-SV"/>
        </w:rPr>
      </w:pPr>
      <w:r w:rsidRPr="00B11B38">
        <w:rPr>
          <w:rFonts w:ascii="Arial" w:hAnsi="Arial" w:cs="Arial"/>
          <w:lang w:val="es-SV"/>
        </w:rPr>
        <w:t xml:space="preserve">Licda. </w:t>
      </w:r>
      <w:r w:rsidR="00BF5646">
        <w:rPr>
          <w:rFonts w:ascii="Arial" w:hAnsi="Arial" w:cs="Arial"/>
          <w:lang w:val="es-SV"/>
        </w:rPr>
        <w:t>Noé Isaí Rivas Hernandez.</w:t>
      </w:r>
    </w:p>
    <w:p w14:paraId="665EE21B" w14:textId="3EA22AFB" w:rsidR="00511AFF" w:rsidRDefault="00B11B38" w:rsidP="0050071F">
      <w:pPr>
        <w:widowControl/>
        <w:autoSpaceDE/>
        <w:autoSpaceDN/>
        <w:spacing w:after="160" w:line="259" w:lineRule="auto"/>
        <w:jc w:val="center"/>
        <w:rPr>
          <w:rFonts w:ascii="Arial" w:hAnsi="Arial" w:cs="Arial"/>
          <w:b/>
          <w:bCs/>
          <w:lang w:val="es-SV"/>
        </w:rPr>
      </w:pPr>
      <w:r w:rsidRPr="009D7CD3">
        <w:rPr>
          <w:rFonts w:ascii="Arial" w:hAnsi="Arial" w:cs="Arial"/>
          <w:b/>
          <w:bCs/>
          <w:lang w:val="es-SV"/>
        </w:rPr>
        <w:t xml:space="preserve">Oficial </w:t>
      </w:r>
      <w:r>
        <w:rPr>
          <w:rFonts w:ascii="Arial" w:hAnsi="Arial" w:cs="Arial"/>
          <w:b/>
          <w:bCs/>
          <w:lang w:val="es-SV"/>
        </w:rPr>
        <w:t>d</w:t>
      </w:r>
      <w:r w:rsidRPr="009D7CD3">
        <w:rPr>
          <w:rFonts w:ascii="Arial" w:hAnsi="Arial" w:cs="Arial"/>
          <w:b/>
          <w:bCs/>
          <w:lang w:val="es-SV"/>
        </w:rPr>
        <w:t xml:space="preserve">e </w:t>
      </w:r>
      <w:r>
        <w:rPr>
          <w:rFonts w:ascii="Arial" w:hAnsi="Arial" w:cs="Arial"/>
          <w:b/>
          <w:bCs/>
          <w:lang w:val="es-SV"/>
        </w:rPr>
        <w:t xml:space="preserve">Acceso a la </w:t>
      </w:r>
      <w:r w:rsidRPr="009D7CD3">
        <w:rPr>
          <w:rFonts w:ascii="Arial" w:hAnsi="Arial" w:cs="Arial"/>
          <w:b/>
          <w:bCs/>
          <w:lang w:val="es-SV"/>
        </w:rPr>
        <w:t>Información</w:t>
      </w:r>
      <w:r>
        <w:rPr>
          <w:rFonts w:ascii="Arial" w:hAnsi="Arial" w:cs="Arial"/>
          <w:b/>
          <w:bCs/>
          <w:lang w:val="es-SV"/>
        </w:rPr>
        <w:t xml:space="preserve"> Públic</w:t>
      </w:r>
      <w:r w:rsidR="0050071F">
        <w:rPr>
          <w:rFonts w:ascii="Arial" w:hAnsi="Arial" w:cs="Arial"/>
          <w:b/>
          <w:bCs/>
          <w:lang w:val="es-SV"/>
        </w:rPr>
        <w:t>a.</w:t>
      </w:r>
    </w:p>
    <w:p w14:paraId="5267357A" w14:textId="75C1BFEF" w:rsidR="00BF5646" w:rsidRPr="0050071F" w:rsidRDefault="00BF5646" w:rsidP="0050071F">
      <w:pPr>
        <w:widowControl/>
        <w:autoSpaceDE/>
        <w:autoSpaceDN/>
        <w:spacing w:after="160" w:line="259" w:lineRule="auto"/>
        <w:jc w:val="center"/>
        <w:rPr>
          <w:rFonts w:ascii="Arial" w:eastAsia="Calibri" w:hAnsi="Arial" w:cs="Arial"/>
          <w:b/>
          <w:bCs/>
          <w:sz w:val="24"/>
          <w:szCs w:val="24"/>
          <w:lang w:val="es-MX"/>
        </w:rPr>
      </w:pPr>
      <w:r>
        <w:rPr>
          <w:rFonts w:ascii="Arial" w:hAnsi="Arial" w:cs="Arial"/>
          <w:b/>
          <w:bCs/>
          <w:lang w:val="es-SV"/>
        </w:rPr>
        <w:t>INABVE.</w:t>
      </w:r>
    </w:p>
    <w:p w14:paraId="23024F77" w14:textId="77777777" w:rsidR="006745C6" w:rsidRPr="009D7CD3" w:rsidRDefault="006745C6" w:rsidP="005F1AE5">
      <w:pPr>
        <w:spacing w:line="360" w:lineRule="auto"/>
        <w:rPr>
          <w:rFonts w:ascii="Arial" w:hAnsi="Arial" w:cs="Arial"/>
          <w:sz w:val="24"/>
          <w:szCs w:val="24"/>
          <w:u w:val="single"/>
          <w:lang w:val="es-SV"/>
        </w:rPr>
      </w:pPr>
    </w:p>
    <w:sectPr w:rsidR="006745C6" w:rsidRPr="009D7CD3" w:rsidSect="001260C5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A7FBD3" w14:textId="77777777" w:rsidR="00416C7F" w:rsidRDefault="00416C7F" w:rsidP="00A57328">
      <w:r>
        <w:separator/>
      </w:r>
    </w:p>
  </w:endnote>
  <w:endnote w:type="continuationSeparator" w:id="0">
    <w:p w14:paraId="45790A6B" w14:textId="77777777" w:rsidR="00416C7F" w:rsidRDefault="00416C7F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22A98" w14:textId="77777777" w:rsidR="0095457D" w:rsidRPr="00351975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351975">
      <w:rPr>
        <w:sz w:val="20"/>
        <w:szCs w:val="20"/>
        <w:lang w:val="es-SV"/>
      </w:rPr>
      <w:t>Avenida Bernal N° 222</w:t>
    </w:r>
    <w:r w:rsidR="00836E56" w:rsidRPr="00351975">
      <w:rPr>
        <w:sz w:val="20"/>
        <w:szCs w:val="20"/>
        <w:lang w:val="es-SV"/>
      </w:rPr>
      <w:t>, San Salvador</w:t>
    </w:r>
    <w:r w:rsidR="00027845" w:rsidRPr="00351975">
      <w:rPr>
        <w:sz w:val="20"/>
        <w:szCs w:val="20"/>
        <w:lang w:val="es-SV"/>
      </w:rPr>
      <w:t>, El Salvador, C. A.</w:t>
    </w:r>
  </w:p>
  <w:p w14:paraId="7AA8F077" w14:textId="77777777" w:rsidR="00836E56" w:rsidRPr="00351975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5CC20C" w14:textId="77777777" w:rsidR="00416C7F" w:rsidRDefault="00416C7F" w:rsidP="00A57328">
      <w:r>
        <w:separator/>
      </w:r>
    </w:p>
  </w:footnote>
  <w:footnote w:type="continuationSeparator" w:id="0">
    <w:p w14:paraId="19F43A6A" w14:textId="77777777" w:rsidR="00416C7F" w:rsidRDefault="00416C7F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6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064478965">
    <w:abstractNumId w:val="17"/>
  </w:num>
  <w:num w:numId="2" w16cid:durableId="1188716720">
    <w:abstractNumId w:val="8"/>
  </w:num>
  <w:num w:numId="3" w16cid:durableId="988900564">
    <w:abstractNumId w:val="9"/>
  </w:num>
  <w:num w:numId="4" w16cid:durableId="290137651">
    <w:abstractNumId w:val="0"/>
  </w:num>
  <w:num w:numId="5" w16cid:durableId="1782605221">
    <w:abstractNumId w:val="14"/>
  </w:num>
  <w:num w:numId="6" w16cid:durableId="1866282618">
    <w:abstractNumId w:val="13"/>
  </w:num>
  <w:num w:numId="7" w16cid:durableId="684094868">
    <w:abstractNumId w:val="24"/>
  </w:num>
  <w:num w:numId="8" w16cid:durableId="1761216831">
    <w:abstractNumId w:val="2"/>
  </w:num>
  <w:num w:numId="9" w16cid:durableId="788285108">
    <w:abstractNumId w:val="12"/>
  </w:num>
  <w:num w:numId="10" w16cid:durableId="1424375090">
    <w:abstractNumId w:val="3"/>
  </w:num>
  <w:num w:numId="11" w16cid:durableId="1349215323">
    <w:abstractNumId w:val="11"/>
  </w:num>
  <w:num w:numId="12" w16cid:durableId="1340549589">
    <w:abstractNumId w:val="15"/>
  </w:num>
  <w:num w:numId="13" w16cid:durableId="1949502207">
    <w:abstractNumId w:val="22"/>
  </w:num>
  <w:num w:numId="14" w16cid:durableId="743449862">
    <w:abstractNumId w:val="23"/>
  </w:num>
  <w:num w:numId="15" w16cid:durableId="741871650">
    <w:abstractNumId w:val="10"/>
  </w:num>
  <w:num w:numId="16" w16cid:durableId="1085296740">
    <w:abstractNumId w:val="4"/>
  </w:num>
  <w:num w:numId="17" w16cid:durableId="2113932901">
    <w:abstractNumId w:val="7"/>
  </w:num>
  <w:num w:numId="18" w16cid:durableId="1279800328">
    <w:abstractNumId w:val="20"/>
  </w:num>
  <w:num w:numId="19" w16cid:durableId="1757509765">
    <w:abstractNumId w:val="26"/>
  </w:num>
  <w:num w:numId="20" w16cid:durableId="2003511541">
    <w:abstractNumId w:val="16"/>
  </w:num>
  <w:num w:numId="21" w16cid:durableId="2014452418">
    <w:abstractNumId w:val="19"/>
  </w:num>
  <w:num w:numId="22" w16cid:durableId="1296375103">
    <w:abstractNumId w:val="28"/>
  </w:num>
  <w:num w:numId="23" w16cid:durableId="1673793811">
    <w:abstractNumId w:val="18"/>
  </w:num>
  <w:num w:numId="24" w16cid:durableId="701563821">
    <w:abstractNumId w:val="25"/>
  </w:num>
  <w:num w:numId="25" w16cid:durableId="11542995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88270411">
    <w:abstractNumId w:val="21"/>
  </w:num>
  <w:num w:numId="27" w16cid:durableId="533739068">
    <w:abstractNumId w:val="1"/>
  </w:num>
  <w:num w:numId="28" w16cid:durableId="1646423160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876382907">
    <w:abstractNumId w:val="6"/>
  </w:num>
  <w:num w:numId="30" w16cid:durableId="51107116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14DEC"/>
    <w:rsid w:val="00027487"/>
    <w:rsid w:val="000276F2"/>
    <w:rsid w:val="00027845"/>
    <w:rsid w:val="00036328"/>
    <w:rsid w:val="00044774"/>
    <w:rsid w:val="00045B8F"/>
    <w:rsid w:val="00046F2D"/>
    <w:rsid w:val="00051890"/>
    <w:rsid w:val="00060C8B"/>
    <w:rsid w:val="000625E7"/>
    <w:rsid w:val="0009160B"/>
    <w:rsid w:val="000A0F29"/>
    <w:rsid w:val="000B2445"/>
    <w:rsid w:val="000B480E"/>
    <w:rsid w:val="000C785A"/>
    <w:rsid w:val="000D0659"/>
    <w:rsid w:val="000E1A4A"/>
    <w:rsid w:val="000E1E34"/>
    <w:rsid w:val="00101687"/>
    <w:rsid w:val="001040E4"/>
    <w:rsid w:val="00121CB6"/>
    <w:rsid w:val="00124421"/>
    <w:rsid w:val="0012453F"/>
    <w:rsid w:val="001260C5"/>
    <w:rsid w:val="00133279"/>
    <w:rsid w:val="0013483A"/>
    <w:rsid w:val="00151BE4"/>
    <w:rsid w:val="0018164C"/>
    <w:rsid w:val="00183D54"/>
    <w:rsid w:val="00185950"/>
    <w:rsid w:val="0019536B"/>
    <w:rsid w:val="001B03EE"/>
    <w:rsid w:val="001B0F78"/>
    <w:rsid w:val="001B3039"/>
    <w:rsid w:val="001B7F66"/>
    <w:rsid w:val="001C0FDC"/>
    <w:rsid w:val="001C260C"/>
    <w:rsid w:val="001E1279"/>
    <w:rsid w:val="001E683B"/>
    <w:rsid w:val="00223F97"/>
    <w:rsid w:val="002273C3"/>
    <w:rsid w:val="0024345F"/>
    <w:rsid w:val="002506E5"/>
    <w:rsid w:val="00250C89"/>
    <w:rsid w:val="002563A5"/>
    <w:rsid w:val="002616EC"/>
    <w:rsid w:val="00262471"/>
    <w:rsid w:val="002640D6"/>
    <w:rsid w:val="002B133F"/>
    <w:rsid w:val="002C3C85"/>
    <w:rsid w:val="002C3F71"/>
    <w:rsid w:val="002D177D"/>
    <w:rsid w:val="002E0F7A"/>
    <w:rsid w:val="002E4B11"/>
    <w:rsid w:val="002E6A49"/>
    <w:rsid w:val="00310263"/>
    <w:rsid w:val="003103D9"/>
    <w:rsid w:val="00313946"/>
    <w:rsid w:val="003278FC"/>
    <w:rsid w:val="00330FC8"/>
    <w:rsid w:val="003371A0"/>
    <w:rsid w:val="00337745"/>
    <w:rsid w:val="00346F31"/>
    <w:rsid w:val="00351975"/>
    <w:rsid w:val="00354AF6"/>
    <w:rsid w:val="00360F82"/>
    <w:rsid w:val="003702D9"/>
    <w:rsid w:val="0037187D"/>
    <w:rsid w:val="00372017"/>
    <w:rsid w:val="00374BFC"/>
    <w:rsid w:val="00381C98"/>
    <w:rsid w:val="00390AEA"/>
    <w:rsid w:val="0039555F"/>
    <w:rsid w:val="003B1B9D"/>
    <w:rsid w:val="003B312F"/>
    <w:rsid w:val="003B544A"/>
    <w:rsid w:val="003C5322"/>
    <w:rsid w:val="003D424C"/>
    <w:rsid w:val="003D709A"/>
    <w:rsid w:val="003E00F1"/>
    <w:rsid w:val="003E35A5"/>
    <w:rsid w:val="003E5291"/>
    <w:rsid w:val="003F3037"/>
    <w:rsid w:val="003F3355"/>
    <w:rsid w:val="00413414"/>
    <w:rsid w:val="00416C7F"/>
    <w:rsid w:val="00424ECE"/>
    <w:rsid w:val="0042754F"/>
    <w:rsid w:val="00432453"/>
    <w:rsid w:val="00442430"/>
    <w:rsid w:val="00457438"/>
    <w:rsid w:val="00464605"/>
    <w:rsid w:val="00466C13"/>
    <w:rsid w:val="00472584"/>
    <w:rsid w:val="00472CA4"/>
    <w:rsid w:val="004849E0"/>
    <w:rsid w:val="00490FA3"/>
    <w:rsid w:val="004A3543"/>
    <w:rsid w:val="004B3EC5"/>
    <w:rsid w:val="004C0C41"/>
    <w:rsid w:val="004C3BB2"/>
    <w:rsid w:val="004C4C54"/>
    <w:rsid w:val="004D01FF"/>
    <w:rsid w:val="004D1A7D"/>
    <w:rsid w:val="004D5BAC"/>
    <w:rsid w:val="004E1DAF"/>
    <w:rsid w:val="004E7A94"/>
    <w:rsid w:val="004E7AD9"/>
    <w:rsid w:val="0050071F"/>
    <w:rsid w:val="00504F06"/>
    <w:rsid w:val="00510CA1"/>
    <w:rsid w:val="00511AFF"/>
    <w:rsid w:val="00536B02"/>
    <w:rsid w:val="005376BE"/>
    <w:rsid w:val="005377AA"/>
    <w:rsid w:val="00540521"/>
    <w:rsid w:val="00564800"/>
    <w:rsid w:val="005726E2"/>
    <w:rsid w:val="005733D6"/>
    <w:rsid w:val="005779E7"/>
    <w:rsid w:val="00580221"/>
    <w:rsid w:val="005813E9"/>
    <w:rsid w:val="005A1FE9"/>
    <w:rsid w:val="005B1945"/>
    <w:rsid w:val="005C0196"/>
    <w:rsid w:val="005C340C"/>
    <w:rsid w:val="005D1014"/>
    <w:rsid w:val="005D29B3"/>
    <w:rsid w:val="005F1AE5"/>
    <w:rsid w:val="005F1FC7"/>
    <w:rsid w:val="005F5FAC"/>
    <w:rsid w:val="005F71F5"/>
    <w:rsid w:val="00602E18"/>
    <w:rsid w:val="00602E6C"/>
    <w:rsid w:val="00605063"/>
    <w:rsid w:val="00606D90"/>
    <w:rsid w:val="00606EC9"/>
    <w:rsid w:val="006230C6"/>
    <w:rsid w:val="00623D53"/>
    <w:rsid w:val="00635E6B"/>
    <w:rsid w:val="00636BBE"/>
    <w:rsid w:val="00636C31"/>
    <w:rsid w:val="0065022F"/>
    <w:rsid w:val="00652E83"/>
    <w:rsid w:val="006542F1"/>
    <w:rsid w:val="00654B86"/>
    <w:rsid w:val="00663F79"/>
    <w:rsid w:val="00665D67"/>
    <w:rsid w:val="00672812"/>
    <w:rsid w:val="006745C6"/>
    <w:rsid w:val="00684424"/>
    <w:rsid w:val="00692DFB"/>
    <w:rsid w:val="00696E82"/>
    <w:rsid w:val="006A5680"/>
    <w:rsid w:val="006A68B2"/>
    <w:rsid w:val="006A7F24"/>
    <w:rsid w:val="006B5D90"/>
    <w:rsid w:val="006B635E"/>
    <w:rsid w:val="006C0AEE"/>
    <w:rsid w:val="006E5248"/>
    <w:rsid w:val="006E687C"/>
    <w:rsid w:val="006E77CF"/>
    <w:rsid w:val="006E7C7A"/>
    <w:rsid w:val="006F2863"/>
    <w:rsid w:val="00701F4E"/>
    <w:rsid w:val="00715C38"/>
    <w:rsid w:val="00716022"/>
    <w:rsid w:val="007278B1"/>
    <w:rsid w:val="0074023C"/>
    <w:rsid w:val="00746FF7"/>
    <w:rsid w:val="007518E8"/>
    <w:rsid w:val="00751A0E"/>
    <w:rsid w:val="00765DD0"/>
    <w:rsid w:val="0077463C"/>
    <w:rsid w:val="00776722"/>
    <w:rsid w:val="00780192"/>
    <w:rsid w:val="00792E14"/>
    <w:rsid w:val="007947C6"/>
    <w:rsid w:val="00794DAA"/>
    <w:rsid w:val="007B026D"/>
    <w:rsid w:val="007B4A24"/>
    <w:rsid w:val="007B6536"/>
    <w:rsid w:val="007C177C"/>
    <w:rsid w:val="007D08C6"/>
    <w:rsid w:val="007E1F0C"/>
    <w:rsid w:val="007E7940"/>
    <w:rsid w:val="007F4799"/>
    <w:rsid w:val="007F7014"/>
    <w:rsid w:val="0082423C"/>
    <w:rsid w:val="008242A5"/>
    <w:rsid w:val="008341C3"/>
    <w:rsid w:val="00836E56"/>
    <w:rsid w:val="00841338"/>
    <w:rsid w:val="00843B5A"/>
    <w:rsid w:val="00845BC9"/>
    <w:rsid w:val="00846741"/>
    <w:rsid w:val="00850C72"/>
    <w:rsid w:val="008815B2"/>
    <w:rsid w:val="00894917"/>
    <w:rsid w:val="00896B77"/>
    <w:rsid w:val="008B273D"/>
    <w:rsid w:val="008C122C"/>
    <w:rsid w:val="008E3710"/>
    <w:rsid w:val="008F5AE5"/>
    <w:rsid w:val="0090571A"/>
    <w:rsid w:val="0091592A"/>
    <w:rsid w:val="009163E1"/>
    <w:rsid w:val="00921FB3"/>
    <w:rsid w:val="00926126"/>
    <w:rsid w:val="00926A3E"/>
    <w:rsid w:val="00931FD4"/>
    <w:rsid w:val="009468E8"/>
    <w:rsid w:val="009514D4"/>
    <w:rsid w:val="0095457D"/>
    <w:rsid w:val="00966DBD"/>
    <w:rsid w:val="00970241"/>
    <w:rsid w:val="0097156B"/>
    <w:rsid w:val="00971E6F"/>
    <w:rsid w:val="00982288"/>
    <w:rsid w:val="00992FB9"/>
    <w:rsid w:val="009B1621"/>
    <w:rsid w:val="009B22A7"/>
    <w:rsid w:val="009B5DF8"/>
    <w:rsid w:val="009B6CEB"/>
    <w:rsid w:val="009B787D"/>
    <w:rsid w:val="009C1271"/>
    <w:rsid w:val="009C70F8"/>
    <w:rsid w:val="009D7CD3"/>
    <w:rsid w:val="009E01C2"/>
    <w:rsid w:val="009E0C04"/>
    <w:rsid w:val="009E1D4C"/>
    <w:rsid w:val="009F3735"/>
    <w:rsid w:val="00A02357"/>
    <w:rsid w:val="00A02D3F"/>
    <w:rsid w:val="00A06165"/>
    <w:rsid w:val="00A061BC"/>
    <w:rsid w:val="00A1131A"/>
    <w:rsid w:val="00A23803"/>
    <w:rsid w:val="00A31BF3"/>
    <w:rsid w:val="00A364AD"/>
    <w:rsid w:val="00A44588"/>
    <w:rsid w:val="00A50FC7"/>
    <w:rsid w:val="00A518AE"/>
    <w:rsid w:val="00A53745"/>
    <w:rsid w:val="00A54C82"/>
    <w:rsid w:val="00A57328"/>
    <w:rsid w:val="00A61BEE"/>
    <w:rsid w:val="00A63D29"/>
    <w:rsid w:val="00A67420"/>
    <w:rsid w:val="00A828E2"/>
    <w:rsid w:val="00A85739"/>
    <w:rsid w:val="00A87A6E"/>
    <w:rsid w:val="00A9393D"/>
    <w:rsid w:val="00AB1ACD"/>
    <w:rsid w:val="00AB1B65"/>
    <w:rsid w:val="00AC47B2"/>
    <w:rsid w:val="00AE1375"/>
    <w:rsid w:val="00AE5C9C"/>
    <w:rsid w:val="00AF022F"/>
    <w:rsid w:val="00B02180"/>
    <w:rsid w:val="00B05879"/>
    <w:rsid w:val="00B0664A"/>
    <w:rsid w:val="00B11B38"/>
    <w:rsid w:val="00B24977"/>
    <w:rsid w:val="00B30468"/>
    <w:rsid w:val="00B3317B"/>
    <w:rsid w:val="00B3452A"/>
    <w:rsid w:val="00B37B15"/>
    <w:rsid w:val="00B43D88"/>
    <w:rsid w:val="00B472A1"/>
    <w:rsid w:val="00B5074A"/>
    <w:rsid w:val="00B55818"/>
    <w:rsid w:val="00B61BAB"/>
    <w:rsid w:val="00B63C28"/>
    <w:rsid w:val="00B66BDF"/>
    <w:rsid w:val="00B8350E"/>
    <w:rsid w:val="00B8534B"/>
    <w:rsid w:val="00B91020"/>
    <w:rsid w:val="00B93BC1"/>
    <w:rsid w:val="00B952B1"/>
    <w:rsid w:val="00BA0365"/>
    <w:rsid w:val="00BA165C"/>
    <w:rsid w:val="00BA2A6A"/>
    <w:rsid w:val="00BA2D4B"/>
    <w:rsid w:val="00BB1087"/>
    <w:rsid w:val="00BC52DE"/>
    <w:rsid w:val="00BC7D95"/>
    <w:rsid w:val="00BE158C"/>
    <w:rsid w:val="00BF5646"/>
    <w:rsid w:val="00C0643B"/>
    <w:rsid w:val="00C32CB7"/>
    <w:rsid w:val="00C44BC5"/>
    <w:rsid w:val="00C5429F"/>
    <w:rsid w:val="00C631DF"/>
    <w:rsid w:val="00C75499"/>
    <w:rsid w:val="00C77CFD"/>
    <w:rsid w:val="00C93C3C"/>
    <w:rsid w:val="00C940BC"/>
    <w:rsid w:val="00CB119E"/>
    <w:rsid w:val="00CB16AD"/>
    <w:rsid w:val="00CD6E81"/>
    <w:rsid w:val="00CE6591"/>
    <w:rsid w:val="00CF0AF9"/>
    <w:rsid w:val="00D04C83"/>
    <w:rsid w:val="00D07228"/>
    <w:rsid w:val="00D14F5C"/>
    <w:rsid w:val="00D30C37"/>
    <w:rsid w:val="00D32E41"/>
    <w:rsid w:val="00D337D8"/>
    <w:rsid w:val="00D423B6"/>
    <w:rsid w:val="00D70E71"/>
    <w:rsid w:val="00D72AE1"/>
    <w:rsid w:val="00D7415B"/>
    <w:rsid w:val="00D769F5"/>
    <w:rsid w:val="00D844C4"/>
    <w:rsid w:val="00D8461F"/>
    <w:rsid w:val="00D9008D"/>
    <w:rsid w:val="00DC4528"/>
    <w:rsid w:val="00DD56EA"/>
    <w:rsid w:val="00DD6BA6"/>
    <w:rsid w:val="00DD6E8B"/>
    <w:rsid w:val="00DE2525"/>
    <w:rsid w:val="00DF4FA4"/>
    <w:rsid w:val="00E02E6F"/>
    <w:rsid w:val="00E0594C"/>
    <w:rsid w:val="00E07FD3"/>
    <w:rsid w:val="00E134C1"/>
    <w:rsid w:val="00E15743"/>
    <w:rsid w:val="00E2321E"/>
    <w:rsid w:val="00E2691A"/>
    <w:rsid w:val="00E27444"/>
    <w:rsid w:val="00E36029"/>
    <w:rsid w:val="00E4759A"/>
    <w:rsid w:val="00E51035"/>
    <w:rsid w:val="00E518E2"/>
    <w:rsid w:val="00E54562"/>
    <w:rsid w:val="00E60D18"/>
    <w:rsid w:val="00E73477"/>
    <w:rsid w:val="00E75671"/>
    <w:rsid w:val="00E87249"/>
    <w:rsid w:val="00E91EFE"/>
    <w:rsid w:val="00E9414D"/>
    <w:rsid w:val="00E96906"/>
    <w:rsid w:val="00EC1D87"/>
    <w:rsid w:val="00EC2797"/>
    <w:rsid w:val="00ED2DE7"/>
    <w:rsid w:val="00ED6A80"/>
    <w:rsid w:val="00EF0A75"/>
    <w:rsid w:val="00EF6697"/>
    <w:rsid w:val="00EF7136"/>
    <w:rsid w:val="00F13A83"/>
    <w:rsid w:val="00F16E69"/>
    <w:rsid w:val="00F20981"/>
    <w:rsid w:val="00F20E59"/>
    <w:rsid w:val="00F211C8"/>
    <w:rsid w:val="00F215D9"/>
    <w:rsid w:val="00F3234A"/>
    <w:rsid w:val="00F403A2"/>
    <w:rsid w:val="00F43052"/>
    <w:rsid w:val="00F438A3"/>
    <w:rsid w:val="00F46841"/>
    <w:rsid w:val="00F5690C"/>
    <w:rsid w:val="00F5782F"/>
    <w:rsid w:val="00F80C4C"/>
    <w:rsid w:val="00F81A34"/>
    <w:rsid w:val="00F83A4E"/>
    <w:rsid w:val="00F83B22"/>
    <w:rsid w:val="00F864A1"/>
    <w:rsid w:val="00F9576D"/>
    <w:rsid w:val="00FB4647"/>
    <w:rsid w:val="00FC3C23"/>
    <w:rsid w:val="00FD15B2"/>
    <w:rsid w:val="00FE0231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Maria Estela Reynado Aguilar</cp:lastModifiedBy>
  <cp:revision>3</cp:revision>
  <cp:lastPrinted>2021-06-28T14:15:00Z</cp:lastPrinted>
  <dcterms:created xsi:type="dcterms:W3CDTF">2024-10-21T16:37:00Z</dcterms:created>
  <dcterms:modified xsi:type="dcterms:W3CDTF">2024-10-21T16:40:00Z</dcterms:modified>
</cp:coreProperties>
</file>