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3B3DA" w14:textId="77777777" w:rsidR="00521C69" w:rsidRDefault="00521C69" w:rsidP="00521C69">
      <w:pPr>
        <w:rPr>
          <w:lang w:val="es-MX"/>
        </w:rPr>
      </w:pPr>
      <w:r w:rsidRPr="0040129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236C1CA" wp14:editId="1BC61483">
            <wp:simplePos x="0" y="0"/>
            <wp:positionH relativeFrom="margin">
              <wp:posOffset>4682490</wp:posOffset>
            </wp:positionH>
            <wp:positionV relativeFrom="paragraph">
              <wp:posOffset>-499745</wp:posOffset>
            </wp:positionV>
            <wp:extent cx="1122788" cy="1028700"/>
            <wp:effectExtent l="0" t="0" r="1270" b="0"/>
            <wp:wrapNone/>
            <wp:docPr id="3" name="Imagen 3" descr="Instituto Administrador de los Beneficios de los Veteranos y Excombat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Administrador de los Beneficios de los Veteranos y Excombatient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68" t="10540" r="34647" b="14298"/>
                    <a:stretch/>
                  </pic:blipFill>
                  <pic:spPr bwMode="auto">
                    <a:xfrm>
                      <a:off x="0" y="0"/>
                      <a:ext cx="1128229" cy="103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29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2F4CC06" wp14:editId="02413CCC">
            <wp:simplePos x="0" y="0"/>
            <wp:positionH relativeFrom="margin">
              <wp:posOffset>-537209</wp:posOffset>
            </wp:positionH>
            <wp:positionV relativeFrom="paragraph">
              <wp:posOffset>-499745</wp:posOffset>
            </wp:positionV>
            <wp:extent cx="857250" cy="1047599"/>
            <wp:effectExtent l="0" t="0" r="0" b="635"/>
            <wp:wrapNone/>
            <wp:docPr id="1" name="Imagen 1" descr="Productos de la categoria: Cal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roductos de la categoria: Calzad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21" cy="105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78657" w14:textId="77777777" w:rsidR="00521C69" w:rsidRDefault="00521C69" w:rsidP="00521C69">
      <w:pPr>
        <w:rPr>
          <w:lang w:val="es-MX"/>
        </w:rPr>
      </w:pPr>
    </w:p>
    <w:p w14:paraId="642990C5" w14:textId="77777777" w:rsidR="00521C69" w:rsidRDefault="00521C69" w:rsidP="00521C69">
      <w:pPr>
        <w:rPr>
          <w:lang w:val="es-MX"/>
        </w:rPr>
      </w:pPr>
    </w:p>
    <w:p w14:paraId="29A3B540" w14:textId="156832AD" w:rsidR="00521C69" w:rsidRPr="00C45BB7" w:rsidRDefault="00521C69" w:rsidP="00521C69">
      <w:pPr>
        <w:rPr>
          <w:b/>
          <w:bCs/>
          <w:sz w:val="21"/>
          <w:szCs w:val="21"/>
          <w:lang w:val="es-MX"/>
        </w:rPr>
      </w:pPr>
      <w:r w:rsidRPr="00C45BB7">
        <w:rPr>
          <w:b/>
          <w:bCs/>
          <w:sz w:val="21"/>
          <w:szCs w:val="21"/>
          <w:lang w:val="es-MX"/>
        </w:rPr>
        <w:t>Información Oficiosa de la Unidad Institucional de Género generada para el mes de</w:t>
      </w:r>
      <w:r>
        <w:rPr>
          <w:b/>
          <w:bCs/>
          <w:sz w:val="21"/>
          <w:szCs w:val="21"/>
          <w:lang w:val="es-MX"/>
        </w:rPr>
        <w:t xml:space="preserve"> abril</w:t>
      </w:r>
      <w:r w:rsidRPr="00C45BB7">
        <w:rPr>
          <w:b/>
          <w:bCs/>
          <w:sz w:val="21"/>
          <w:szCs w:val="21"/>
          <w:lang w:val="es-MX"/>
        </w:rPr>
        <w:t>.</w:t>
      </w:r>
    </w:p>
    <w:p w14:paraId="086D305F" w14:textId="77777777" w:rsidR="00521C69" w:rsidRDefault="00521C69" w:rsidP="00521C69">
      <w:pPr>
        <w:rPr>
          <w:lang w:val="es-MX"/>
        </w:rPr>
      </w:pPr>
    </w:p>
    <w:p w14:paraId="5FE55100" w14:textId="4614BF93" w:rsidR="00521C69" w:rsidRPr="00246743" w:rsidRDefault="00521C69" w:rsidP="00521C69">
      <w:pPr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FORMACIÓN DE LENGUAJE NO SEXISTA/ISDEMU</w:t>
      </w:r>
    </w:p>
    <w:p w14:paraId="7B615872" w14:textId="77777777" w:rsidR="00521C69" w:rsidRDefault="00521C69" w:rsidP="00521C69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334932FC" wp14:editId="31C6F952">
            <wp:extent cx="5419725" cy="2524125"/>
            <wp:effectExtent l="0" t="0" r="9525" b="9525"/>
            <wp:docPr id="167719839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08AF962" w14:textId="77777777" w:rsidR="00521C69" w:rsidRDefault="00521C69" w:rsidP="00521C69">
      <w:pPr>
        <w:rPr>
          <w:lang w:val="es-MX"/>
        </w:rPr>
      </w:pPr>
    </w:p>
    <w:p w14:paraId="556BB032" w14:textId="45C6132E" w:rsidR="00521C69" w:rsidRDefault="00521C69" w:rsidP="00521C69">
      <w:pPr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FORMACIÓN SISTEMA SEXO Y GÉNERO</w:t>
      </w:r>
      <w:r w:rsidR="00007D66">
        <w:rPr>
          <w:sz w:val="20"/>
          <w:szCs w:val="20"/>
          <w:lang w:val="es-MX"/>
        </w:rPr>
        <w:t>/ISDEMU</w:t>
      </w:r>
    </w:p>
    <w:p w14:paraId="3CB11552" w14:textId="3D2F2A04" w:rsidR="00521C69" w:rsidRDefault="00521C69" w:rsidP="00521C69">
      <w:pPr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18BEA244" wp14:editId="0DFDC6DA">
            <wp:extent cx="5343525" cy="1905000"/>
            <wp:effectExtent l="0" t="0" r="9525" b="0"/>
            <wp:docPr id="900445476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08BC2D4" w14:textId="77777777" w:rsidR="00521C69" w:rsidRDefault="00521C69" w:rsidP="00521C69">
      <w:pPr>
        <w:spacing w:after="0"/>
        <w:jc w:val="center"/>
        <w:rPr>
          <w:rFonts w:ascii="Cambria" w:hAnsi="Cambria"/>
        </w:rPr>
      </w:pPr>
    </w:p>
    <w:p w14:paraId="3CBE2944" w14:textId="77777777" w:rsidR="00521C69" w:rsidRDefault="00521C69" w:rsidP="00521C69">
      <w:pPr>
        <w:spacing w:after="0"/>
        <w:jc w:val="center"/>
        <w:rPr>
          <w:rFonts w:ascii="Cambria" w:hAnsi="Cambria"/>
        </w:rPr>
      </w:pPr>
    </w:p>
    <w:p w14:paraId="6641DF0E" w14:textId="77777777" w:rsidR="00521C69" w:rsidRDefault="00521C69" w:rsidP="00521C69">
      <w:pPr>
        <w:spacing w:after="0"/>
        <w:jc w:val="center"/>
        <w:rPr>
          <w:rFonts w:ascii="Cambria" w:hAnsi="Cambria"/>
        </w:rPr>
      </w:pPr>
    </w:p>
    <w:p w14:paraId="081715A0" w14:textId="77777777" w:rsidR="00521C69" w:rsidRDefault="00521C69" w:rsidP="00521C69">
      <w:pPr>
        <w:spacing w:after="0"/>
        <w:jc w:val="center"/>
        <w:rPr>
          <w:rFonts w:ascii="Cambria" w:hAnsi="Cambria"/>
        </w:rPr>
      </w:pPr>
    </w:p>
    <w:p w14:paraId="78A54010" w14:textId="03BEE3C7" w:rsidR="00521C69" w:rsidRPr="00776D61" w:rsidRDefault="00521C69" w:rsidP="00521C69">
      <w:pPr>
        <w:spacing w:after="0"/>
        <w:jc w:val="center"/>
        <w:rPr>
          <w:rFonts w:ascii="Cambria" w:hAnsi="Cambria"/>
        </w:rPr>
      </w:pPr>
    </w:p>
    <w:p w14:paraId="769794B4" w14:textId="77777777" w:rsidR="00521C69" w:rsidRPr="00B536A6" w:rsidRDefault="00521C69" w:rsidP="00521C69">
      <w:pPr>
        <w:spacing w:after="0"/>
        <w:jc w:val="center"/>
        <w:rPr>
          <w:rFonts w:ascii="Cambria" w:hAnsi="Cambria"/>
          <w:b/>
          <w:bCs/>
        </w:rPr>
      </w:pPr>
      <w:r w:rsidRPr="00B536A6">
        <w:rPr>
          <w:rFonts w:ascii="Cambria" w:hAnsi="Cambria"/>
          <w:b/>
          <w:bCs/>
        </w:rPr>
        <w:t>Jefa de la Unidad Institucional de Género</w:t>
      </w:r>
    </w:p>
    <w:p w14:paraId="5A9B4C5D" w14:textId="77777777" w:rsidR="00EC5799" w:rsidRDefault="00EC5799"/>
    <w:sectPr w:rsidR="00EC5799" w:rsidSect="00CD0E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69"/>
    <w:rsid w:val="00007D66"/>
    <w:rsid w:val="002501C9"/>
    <w:rsid w:val="00286504"/>
    <w:rsid w:val="00521C69"/>
    <w:rsid w:val="005354B0"/>
    <w:rsid w:val="005B7A03"/>
    <w:rsid w:val="006E1D23"/>
    <w:rsid w:val="007205E4"/>
    <w:rsid w:val="00B21990"/>
    <w:rsid w:val="00CB62E7"/>
    <w:rsid w:val="00CD0EB0"/>
    <w:rsid w:val="00D63FC0"/>
    <w:rsid w:val="00D85A8A"/>
    <w:rsid w:val="00EC5799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C9361"/>
  <w15:chartTrackingRefBased/>
  <w15:docId w15:val="{9A269746-5AD9-4D87-A5B2-1647ACB3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69"/>
  </w:style>
  <w:style w:type="paragraph" w:styleId="Ttulo1">
    <w:name w:val="heading 1"/>
    <w:basedOn w:val="Normal"/>
    <w:next w:val="Normal"/>
    <w:link w:val="Ttulo1Car"/>
    <w:uiPriority w:val="9"/>
    <w:qFormat/>
    <w:rsid w:val="00521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C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C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1C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C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C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C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1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1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1C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1C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1C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1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1C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1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ductos.conamype.gob.sv/images/logo_gobierno.pn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EMPLEADOS/A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EMPLEADOS/A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D4F-4089-9BAE-6E640105341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D4F-4089-9BAE-6E640105341C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D4F-4089-9BAE-6E640105341C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D4F-4089-9BAE-6E640105341C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D4F-4089-9BAE-6E640105341C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D4F-4089-9BAE-6E640105341C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D4F-4089-9BAE-6E640105341C}"/>
              </c:ext>
            </c:extLst>
          </c:dPt>
          <c:dPt>
            <c:idx val="7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D4F-4089-9BAE-6E640105341C}"/>
              </c:ext>
            </c:extLst>
          </c:dPt>
          <c:dPt>
            <c:idx val="8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5D4F-4089-9BAE-6E640105341C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D4F-4089-9BAE-6E640105341C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D4F-4089-9BAE-6E64010534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7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5D4F-4089-9BAE-6E640105341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EMPLEADOS /A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tx2">
                  <a:lumMod val="75000"/>
                  <a:lumOff val="25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67-4250-A45B-9FF66CC74B72}"/>
              </c:ext>
            </c:extLst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67-4250-A45B-9FF66CC74B72}"/>
              </c:ext>
            </c:extLst>
          </c:dPt>
          <c:dPt>
            <c:idx val="2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67-4250-A45B-9FF66CC74B72}"/>
              </c:ext>
            </c:extLst>
          </c:dPt>
          <c:dPt>
            <c:idx val="3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67-4250-A45B-9FF66CC74B72}"/>
              </c:ext>
            </c:extLst>
          </c:dPt>
          <c:dLbls>
            <c:dLbl>
              <c:idx val="0"/>
              <c:layout>
                <c:manualLayout>
                  <c:x val="-1.226436714067458E-2"/>
                  <c:y val="1.983457950109177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67-4250-A45B-9FF66CC74B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67-4250-A45B-9FF66CC74B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accent1">
          <a:lumMod val="40000"/>
          <a:lumOff val="60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Maria Estela Reynado Aguilar</cp:lastModifiedBy>
  <cp:revision>6</cp:revision>
  <cp:lastPrinted>2024-05-06T16:45:00Z</cp:lastPrinted>
  <dcterms:created xsi:type="dcterms:W3CDTF">2024-05-06T15:52:00Z</dcterms:created>
  <dcterms:modified xsi:type="dcterms:W3CDTF">2024-05-08T17:44:00Z</dcterms:modified>
</cp:coreProperties>
</file>