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6E67" w14:textId="423226B4" w:rsidR="00D36B3B" w:rsidRPr="007B3266" w:rsidRDefault="008B79AD" w:rsidP="000D3BD1">
      <w:pPr>
        <w:widowControl/>
        <w:autoSpaceDE/>
        <w:autoSpaceDN/>
        <w:spacing w:before="100" w:beforeAutospacing="1" w:after="100" w:afterAutospacing="1"/>
        <w:jc w:val="right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lang w:val="es-SV"/>
        </w:rPr>
        <w:t xml:space="preserve"> </w:t>
      </w:r>
      <w:r w:rsidR="00D36B3B" w:rsidRPr="007B3266">
        <w:rPr>
          <w:rFonts w:asciiTheme="minorHAnsi" w:hAnsiTheme="minorHAnsi" w:cstheme="minorHAnsi"/>
          <w:lang w:val="es-SV"/>
        </w:rPr>
        <w:t>San Salvador,</w:t>
      </w:r>
      <w:r w:rsidRPr="007B3266">
        <w:rPr>
          <w:rFonts w:asciiTheme="minorHAnsi" w:hAnsiTheme="minorHAnsi" w:cstheme="minorHAnsi"/>
          <w:lang w:val="es-SV"/>
        </w:rPr>
        <w:t xml:space="preserve"> 19</w:t>
      </w:r>
      <w:r w:rsidR="008D4F40" w:rsidRPr="007B3266">
        <w:rPr>
          <w:rFonts w:asciiTheme="minorHAnsi" w:hAnsiTheme="minorHAnsi" w:cstheme="minorHAnsi"/>
          <w:lang w:val="es-SV"/>
        </w:rPr>
        <w:t xml:space="preserve"> </w:t>
      </w:r>
      <w:r w:rsidR="00D36B3B" w:rsidRPr="007B3266">
        <w:rPr>
          <w:rFonts w:asciiTheme="minorHAnsi" w:hAnsiTheme="minorHAnsi" w:cstheme="minorHAnsi"/>
          <w:lang w:val="es-SV"/>
        </w:rPr>
        <w:t xml:space="preserve">de </w:t>
      </w:r>
      <w:r w:rsidR="008D4F40" w:rsidRPr="007B3266">
        <w:rPr>
          <w:rFonts w:asciiTheme="minorHAnsi" w:hAnsiTheme="minorHAnsi" w:cstheme="minorHAnsi"/>
          <w:lang w:val="es-SV"/>
        </w:rPr>
        <w:t>julio</w:t>
      </w:r>
      <w:r w:rsidR="00D36B3B" w:rsidRPr="007B3266">
        <w:rPr>
          <w:rFonts w:asciiTheme="minorHAnsi" w:hAnsiTheme="minorHAnsi" w:cstheme="minorHAnsi"/>
          <w:lang w:val="es-SV"/>
        </w:rPr>
        <w:t xml:space="preserve"> de dos mil vein</w:t>
      </w:r>
      <w:r w:rsidRPr="007B3266">
        <w:rPr>
          <w:rFonts w:asciiTheme="minorHAnsi" w:hAnsiTheme="minorHAnsi" w:cstheme="minorHAnsi"/>
          <w:lang w:val="es-SV"/>
        </w:rPr>
        <w:t>ticuatro.</w:t>
      </w:r>
      <w:r w:rsidR="00D36B3B" w:rsidRPr="007B3266">
        <w:rPr>
          <w:rFonts w:asciiTheme="minorHAnsi" w:hAnsiTheme="minorHAnsi" w:cstheme="minorHAnsi"/>
          <w:lang w:val="es-SV"/>
        </w:rPr>
        <w:t xml:space="preserve"> </w:t>
      </w:r>
    </w:p>
    <w:p w14:paraId="086C779A" w14:textId="4E34F9C6" w:rsidR="008D4F40" w:rsidRPr="007B3266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lang w:val="es-SV"/>
        </w:rPr>
        <w:t>UNIDAD DE ACCESO A LA INFORMACIÓN PÚBLICA</w:t>
      </w:r>
      <w:r w:rsidR="008B79AD" w:rsidRPr="007B3266">
        <w:rPr>
          <w:rFonts w:asciiTheme="minorHAnsi" w:hAnsiTheme="minorHAnsi" w:cstheme="minorHAnsi"/>
          <w:lang w:val="es-SV"/>
        </w:rPr>
        <w:t>,</w:t>
      </w:r>
      <w:r w:rsidRPr="007B3266">
        <w:rPr>
          <w:rFonts w:asciiTheme="minorHAnsi" w:hAnsiTheme="minorHAnsi" w:cstheme="minorHAnsi"/>
          <w:lang w:val="es-SV"/>
        </w:rPr>
        <w:t xml:space="preserve"> </w:t>
      </w:r>
      <w:r w:rsidR="008B79AD" w:rsidRPr="007B3266">
        <w:rPr>
          <w:rFonts w:asciiTheme="minorHAnsi" w:eastAsia="Calibri" w:hAnsiTheme="minorHAnsi" w:cstheme="minorHAnsi"/>
          <w:kern w:val="2"/>
          <w:lang w:val="es-MX"/>
          <w14:ligatures w14:val="standardContextual"/>
        </w:rPr>
        <w:t xml:space="preserve">del Instituto Administrador de los Beneficios a Veteranos y Excombatientes, que puede abreviarse INABVE; </w:t>
      </w:r>
      <w:r w:rsidR="008B79AD" w:rsidRPr="007B3266">
        <w:rPr>
          <w:rFonts w:asciiTheme="minorHAnsi" w:hAnsiTheme="minorHAnsi" w:cstheme="minorHAnsi"/>
          <w:lang w:val="es-SV"/>
        </w:rPr>
        <w:t>Hace la presente a</w:t>
      </w:r>
      <w:r w:rsidRPr="007B3266">
        <w:rPr>
          <w:rFonts w:asciiTheme="minorHAnsi" w:hAnsiTheme="minorHAnsi" w:cstheme="minorHAnsi"/>
          <w:lang w:val="es-SV"/>
        </w:rPr>
        <w:t xml:space="preserve">claración respecto al ítems de Actas de Consejo en el portal de Transparencia, período </w:t>
      </w:r>
      <w:r w:rsidR="008B79AD" w:rsidRPr="007B3266">
        <w:rPr>
          <w:rFonts w:asciiTheme="minorHAnsi" w:hAnsiTheme="minorHAnsi" w:cstheme="minorHAnsi"/>
          <w:lang w:val="es-SV"/>
        </w:rPr>
        <w:t>enero - a marzo 2024.</w:t>
      </w:r>
      <w:r w:rsidRPr="007B3266">
        <w:rPr>
          <w:rFonts w:asciiTheme="minorHAnsi" w:hAnsiTheme="minorHAnsi" w:cstheme="minorHAnsi"/>
          <w:lang w:val="es-SV"/>
        </w:rPr>
        <w:t xml:space="preserve"> El Art. 10 de la Ley de Acceso a la Información Pública (LAIP), establece un catálogo de las obligaciones de transparencia activa y Que entre las atribuciones del Oficial de Información establecidas en el Art. 50 de la LAIP, se encuentra: "recabar y difundir la información oficiosa y propiciar que las entidades responsables las actualicen periódicamente", y "coordinar y supervisar las acciones de las dependencias o entidades correspondientes con el objeto de proporcionar la información prevista en esta ley". En este sentido,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se aclara que esta información no se encuentra publicada debido a que fue clasificada como reservada en virtud de Acuerdo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N°10.2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de Junta directiva del INABVE. Tomado en sesión ordinaria N°202, celebrada el día 19 de marzo de 2424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, en la que Acuerdan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>:</w:t>
      </w:r>
    </w:p>
    <w:p w14:paraId="1C958093" w14:textId="0E6663A4" w:rsidR="000D3BD1" w:rsidRPr="007B3266" w:rsidRDefault="00D36B3B" w:rsidP="00667759">
      <w:pPr>
        <w:pStyle w:val="Prrafodelista"/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Aprobar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la reserva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total por el periodo de siete años de las Actas de las sesiones Ordinarias y extraordinarias Celebradas por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la Honorable Junta Directiva comprendidas desde enero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al 19 de marzo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del presente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año,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pudiendo actualizarse dicha reserva de información cada trimestre según las actas que se vayan emitiendo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en cumplimiento a lo consignado en el Articulo 19 literal e) y g) de la Ley de Acceso a la Información Pública.</w:t>
      </w:r>
    </w:p>
    <w:p w14:paraId="71B67F79" w14:textId="24459D56" w:rsidR="000D3BD1" w:rsidRPr="00667759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Se reserv</w:t>
      </w:r>
      <w:r w:rsidR="00164701" w:rsidRPr="00667759">
        <w:rPr>
          <w:rFonts w:asciiTheme="minorHAnsi" w:hAnsiTheme="minorHAnsi" w:cstheme="minorHAnsi"/>
          <w:lang w:val="es-SV"/>
        </w:rPr>
        <w:t xml:space="preserve">a con el objetivo de cumplir el art. 10 N°25 de la Ley de Acceso a la Información Pública, para que la información sea publicada en el portal de transparencia del INABVE, en este caso por ser reserva se relaciona el artículo 19. literal e) y g) de la LAIP. </w:t>
      </w:r>
    </w:p>
    <w:p w14:paraId="7E3BF8E3" w14:textId="2E724B10" w:rsidR="00FD7FB1" w:rsidRPr="00667759" w:rsidRDefault="00164701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Como JUSTIFICACIÓN; evitar la omisión de información oficiosa, reservada o confidencial de la Honorable Junta Directiva</w:t>
      </w:r>
      <w:r w:rsidR="000D3BD1" w:rsidRPr="00667759">
        <w:rPr>
          <w:rFonts w:asciiTheme="minorHAnsi" w:hAnsiTheme="minorHAnsi" w:cstheme="minorHAnsi"/>
          <w:lang w:val="es-SV"/>
        </w:rPr>
        <w:t>, Respetando así las bases legales pertinentes de la Ley de Acceso a la Información Pública, con base al artículo 10. N°25 y 19 literales e) y g).</w:t>
      </w:r>
      <w:r w:rsidRPr="00667759">
        <w:rPr>
          <w:rFonts w:asciiTheme="minorHAnsi" w:hAnsiTheme="minorHAnsi" w:cstheme="minorHAnsi"/>
          <w:lang w:val="es-SV"/>
        </w:rPr>
        <w:t xml:space="preserve"> </w:t>
      </w:r>
      <w:r w:rsidR="000D3BD1" w:rsidRPr="00667759">
        <w:rPr>
          <w:rFonts w:asciiTheme="minorHAnsi" w:hAnsiTheme="minorHAnsi" w:cstheme="minorHAnsi"/>
          <w:lang w:val="es-SV"/>
        </w:rPr>
        <w:t>Por lo que;</w:t>
      </w:r>
      <w:r w:rsidR="00D36B3B" w:rsidRPr="00667759">
        <w:rPr>
          <w:rFonts w:asciiTheme="minorHAnsi" w:hAnsiTheme="minorHAnsi" w:cstheme="minorHAnsi"/>
          <w:lang w:val="es-SV"/>
        </w:rPr>
        <w:t xml:space="preserve"> La Junta Directiva acuerda la reserva</w:t>
      </w:r>
      <w:r w:rsidR="000D3BD1" w:rsidRPr="00667759">
        <w:rPr>
          <w:rFonts w:asciiTheme="minorHAnsi" w:hAnsiTheme="minorHAnsi" w:cstheme="minorHAnsi"/>
          <w:lang w:val="es-SV"/>
        </w:rPr>
        <w:t xml:space="preserve"> total</w:t>
      </w:r>
      <w:r w:rsidR="00D36B3B" w:rsidRPr="00667759">
        <w:rPr>
          <w:rFonts w:asciiTheme="minorHAnsi" w:hAnsiTheme="minorHAnsi" w:cstheme="minorHAnsi"/>
          <w:lang w:val="es-SV"/>
        </w:rPr>
        <w:t xml:space="preserve"> de la Información anteriormente mencionada.</w:t>
      </w:r>
      <w:r w:rsidR="00FD7FB1" w:rsidRPr="00667759">
        <w:rPr>
          <w:rFonts w:asciiTheme="minorHAnsi" w:hAnsiTheme="minorHAnsi" w:cstheme="minorHAnsi"/>
          <w:b/>
          <w:bCs/>
          <w:i/>
          <w:iCs/>
          <w:lang w:val="es-SV"/>
        </w:rPr>
        <w:t xml:space="preserve">    </w:t>
      </w:r>
    </w:p>
    <w:p w14:paraId="38A2E741" w14:textId="77777777" w:rsidR="00FD7FB1" w:rsidRPr="007B3266" w:rsidRDefault="00FD7FB1" w:rsidP="00667759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</w:p>
    <w:p w14:paraId="6357807D" w14:textId="1936C384" w:rsidR="00FD7FB1" w:rsidRPr="007B3266" w:rsidRDefault="000A32B5" w:rsidP="001B6567">
      <w:pPr>
        <w:pStyle w:val="Prrafodelista"/>
        <w:widowControl/>
        <w:tabs>
          <w:tab w:val="left" w:pos="2655"/>
          <w:tab w:val="left" w:pos="3750"/>
        </w:tabs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1B6567"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bookmarkStart w:id="0" w:name="_Hlk138922040"/>
      <w:r w:rsidR="000D3BD1" w:rsidRPr="007B3266">
        <w:rPr>
          <w:rFonts w:asciiTheme="minorHAnsi" w:eastAsia="Calibri" w:hAnsiTheme="minorHAnsi" w:cstheme="minorHAnsi"/>
          <w:lang w:val="es-419"/>
        </w:rPr>
        <w:object w:dxaOrig="2715" w:dyaOrig="1590" w14:anchorId="2CED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51.75pt" o:ole="">
            <v:imagedata r:id="rId8" o:title=""/>
          </v:shape>
          <o:OLEObject Type="Embed" ProgID="PBrush" ShapeID="_x0000_i1025" DrawAspect="Content" ObjectID="_1775042612" r:id="rId9"/>
        </w:object>
      </w:r>
      <w:bookmarkEnd w:id="0"/>
    </w:p>
    <w:p w14:paraId="7A98D799" w14:textId="77777777" w:rsidR="001B6567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Licenciado: Noé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Isaí Rivas</w:t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Hern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ández</w:t>
      </w:r>
    </w:p>
    <w:p w14:paraId="76B325B2" w14:textId="2154A9C7" w:rsidR="000A32B5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                                                         </w:t>
      </w:r>
      <w:r w:rsid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Oficial de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Información</w:t>
      </w:r>
    </w:p>
    <w:p w14:paraId="03C5423A" w14:textId="08A5C4BC" w:rsidR="000D3BD1" w:rsidRPr="007B3266" w:rsidRDefault="000D3BD1" w:rsidP="000D3BD1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INABVE</w:t>
      </w:r>
    </w:p>
    <w:sectPr w:rsidR="000D3BD1" w:rsidRPr="007B3266" w:rsidSect="005C14A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80DB" w14:textId="77777777" w:rsidR="005C14A8" w:rsidRDefault="005C14A8" w:rsidP="00A57328">
      <w:r>
        <w:separator/>
      </w:r>
    </w:p>
  </w:endnote>
  <w:endnote w:type="continuationSeparator" w:id="0">
    <w:p w14:paraId="3CA17B6D" w14:textId="77777777" w:rsidR="005C14A8" w:rsidRDefault="005C14A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1C79" w14:textId="77777777" w:rsidR="005C14A8" w:rsidRDefault="005C14A8" w:rsidP="00A57328">
      <w:r>
        <w:separator/>
      </w:r>
    </w:p>
  </w:footnote>
  <w:footnote w:type="continuationSeparator" w:id="0">
    <w:p w14:paraId="3585A59A" w14:textId="77777777" w:rsidR="005C14A8" w:rsidRDefault="005C14A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9886482"/>
    <w:multiLevelType w:val="hybridMultilevel"/>
    <w:tmpl w:val="D00CF020"/>
    <w:lvl w:ilvl="0" w:tplc="11AE8CC4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23226"/>
    <w:multiLevelType w:val="hybridMultilevel"/>
    <w:tmpl w:val="D1A8B27C"/>
    <w:lvl w:ilvl="0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6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1"/>
  </w:num>
  <w:num w:numId="19" w16cid:durableId="1987582063">
    <w:abstractNumId w:val="28"/>
  </w:num>
  <w:num w:numId="20" w16cid:durableId="809595097">
    <w:abstractNumId w:val="16"/>
  </w:num>
  <w:num w:numId="21" w16cid:durableId="1526477535">
    <w:abstractNumId w:val="20"/>
  </w:num>
  <w:num w:numId="22" w16cid:durableId="974867201">
    <w:abstractNumId w:val="30"/>
  </w:num>
  <w:num w:numId="23" w16cid:durableId="680468936">
    <w:abstractNumId w:val="19"/>
  </w:num>
  <w:num w:numId="24" w16cid:durableId="2091081117">
    <w:abstractNumId w:val="27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9"/>
  </w:num>
  <w:num w:numId="31" w16cid:durableId="1371614981">
    <w:abstractNumId w:val="17"/>
  </w:num>
  <w:num w:numId="32" w16cid:durableId="351299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A32B5"/>
    <w:rsid w:val="000B2445"/>
    <w:rsid w:val="000B480E"/>
    <w:rsid w:val="000D0659"/>
    <w:rsid w:val="000D3BD1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64701"/>
    <w:rsid w:val="00174EAB"/>
    <w:rsid w:val="0018164C"/>
    <w:rsid w:val="00183D54"/>
    <w:rsid w:val="00185950"/>
    <w:rsid w:val="0019536B"/>
    <w:rsid w:val="001B03EE"/>
    <w:rsid w:val="001B0F78"/>
    <w:rsid w:val="001B3039"/>
    <w:rsid w:val="001B6567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95D89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C14A8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67759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3266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B79AD"/>
    <w:rsid w:val="008C122C"/>
    <w:rsid w:val="008C68EA"/>
    <w:rsid w:val="008D4F40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BE318E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A0AE4"/>
    <w:rsid w:val="00CB119E"/>
    <w:rsid w:val="00CB16AD"/>
    <w:rsid w:val="00CB2437"/>
    <w:rsid w:val="00CD6E81"/>
    <w:rsid w:val="00CE63D6"/>
    <w:rsid w:val="00CE6591"/>
    <w:rsid w:val="00D04C83"/>
    <w:rsid w:val="00D06A3D"/>
    <w:rsid w:val="00D14F5C"/>
    <w:rsid w:val="00D30C37"/>
    <w:rsid w:val="00D32E41"/>
    <w:rsid w:val="00D337D8"/>
    <w:rsid w:val="00D36B3B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22B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D7FB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40</cp:revision>
  <cp:lastPrinted>2021-06-28T14:15:00Z</cp:lastPrinted>
  <dcterms:created xsi:type="dcterms:W3CDTF">2023-01-18T14:17:00Z</dcterms:created>
  <dcterms:modified xsi:type="dcterms:W3CDTF">2024-04-19T20:37:00Z</dcterms:modified>
</cp:coreProperties>
</file>