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3DE1" w14:textId="77777777" w:rsidR="00766935" w:rsidRDefault="00766935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79E84BD" w14:textId="06D59D39" w:rsidR="00E1574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San Salvador,</w:t>
      </w:r>
      <w:r w:rsidR="005F71F5">
        <w:rPr>
          <w:rFonts w:eastAsia="Calibri"/>
          <w:sz w:val="24"/>
          <w:szCs w:val="24"/>
          <w:lang w:val="es-MX"/>
        </w:rPr>
        <w:t xml:space="preserve"> </w:t>
      </w:r>
      <w:r w:rsidR="006C6552">
        <w:rPr>
          <w:rFonts w:eastAsia="Calibri"/>
          <w:sz w:val="24"/>
          <w:szCs w:val="24"/>
          <w:lang w:val="es-MX"/>
        </w:rPr>
        <w:t>1</w:t>
      </w:r>
      <w:r w:rsidR="00247D53">
        <w:rPr>
          <w:rFonts w:eastAsia="Calibri"/>
          <w:sz w:val="24"/>
          <w:szCs w:val="24"/>
          <w:lang w:val="es-MX"/>
        </w:rPr>
        <w:t>6 de enero dos mil veint</w:t>
      </w:r>
      <w:r w:rsidR="00990F92">
        <w:rPr>
          <w:rFonts w:eastAsia="Calibri"/>
          <w:sz w:val="24"/>
          <w:szCs w:val="24"/>
          <w:lang w:val="es-MX"/>
        </w:rPr>
        <w:t>icuatro</w:t>
      </w:r>
      <w:r w:rsidR="00247D53">
        <w:rPr>
          <w:rFonts w:eastAsia="Calibri"/>
          <w:sz w:val="24"/>
          <w:szCs w:val="24"/>
          <w:lang w:val="es-MX"/>
        </w:rPr>
        <w:t>.</w:t>
      </w:r>
      <w:r w:rsidR="00766935" w:rsidRPr="00D8461F">
        <w:rPr>
          <w:rFonts w:eastAsia="Calibri"/>
          <w:sz w:val="24"/>
          <w:szCs w:val="24"/>
          <w:lang w:val="es-MX"/>
        </w:rPr>
        <w:t xml:space="preserve"> </w:t>
      </w:r>
    </w:p>
    <w:p w14:paraId="60D6BF96" w14:textId="77777777" w:rsidR="00D00168" w:rsidRPr="00D8461F" w:rsidRDefault="00D0016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43C4B5A" w14:textId="7903607C" w:rsidR="007130F1" w:rsidRPr="008D12FE" w:rsidRDefault="00D00168" w:rsidP="007130F1">
      <w:pPr>
        <w:widowControl/>
        <w:tabs>
          <w:tab w:val="left" w:pos="2790"/>
        </w:tabs>
        <w:autoSpaceDE/>
        <w:autoSpaceDN/>
        <w:spacing w:after="160" w:line="259" w:lineRule="auto"/>
        <w:ind w:firstLine="708"/>
        <w:rPr>
          <w:rFonts w:eastAsia="Calibri"/>
          <w:b/>
          <w:bCs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  <w:t xml:space="preserve">  </w:t>
      </w:r>
      <w:r w:rsidR="008D12FE" w:rsidRPr="008D12FE">
        <w:rPr>
          <w:rFonts w:eastAsia="Calibri"/>
          <w:b/>
          <w:bCs/>
          <w:sz w:val="24"/>
          <w:szCs w:val="24"/>
          <w:lang w:val="es-MX"/>
        </w:rPr>
        <w:t>ACTA DE INCOMPETENCIA</w:t>
      </w:r>
    </w:p>
    <w:p w14:paraId="1FB55517" w14:textId="7823B53A" w:rsidR="00D8461F" w:rsidRPr="00D8461F" w:rsidRDefault="009A0F8E" w:rsidP="007130F1">
      <w:pPr>
        <w:widowControl/>
        <w:tabs>
          <w:tab w:val="left" w:pos="2790"/>
        </w:tabs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>C</w:t>
      </w:r>
      <w:r w:rsidR="00905B54">
        <w:rPr>
          <w:rFonts w:eastAsia="Calibri"/>
          <w:sz w:val="24"/>
          <w:szCs w:val="24"/>
          <w:lang w:val="es-MX"/>
        </w:rPr>
        <w:t>iudadanía</w:t>
      </w:r>
      <w:r w:rsidR="00D8461F" w:rsidRPr="00D8461F">
        <w:rPr>
          <w:rFonts w:eastAsia="Calibri"/>
          <w:sz w:val="24"/>
          <w:szCs w:val="24"/>
          <w:lang w:val="es-MX"/>
        </w:rPr>
        <w:t xml:space="preserve"> en general</w:t>
      </w:r>
    </w:p>
    <w:p w14:paraId="0A8E270E" w14:textId="0A7CF372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Presente</w:t>
      </w:r>
      <w:r>
        <w:rPr>
          <w:rFonts w:eastAsia="Calibri"/>
          <w:sz w:val="24"/>
          <w:szCs w:val="24"/>
          <w:lang w:val="es-MX"/>
        </w:rPr>
        <w:t>:</w:t>
      </w:r>
    </w:p>
    <w:p w14:paraId="7BC5410C" w14:textId="77777777" w:rsidR="00B61BAB" w:rsidRPr="00D8461F" w:rsidRDefault="00B61BAB" w:rsidP="00D8461F">
      <w:pPr>
        <w:widowControl/>
        <w:autoSpaceDE/>
        <w:autoSpaceDN/>
        <w:spacing w:after="160" w:line="259" w:lineRule="auto"/>
        <w:ind w:firstLine="708"/>
        <w:rPr>
          <w:rFonts w:eastAsia="Calibri"/>
          <w:sz w:val="24"/>
          <w:szCs w:val="24"/>
          <w:lang w:val="es-MX"/>
        </w:rPr>
      </w:pPr>
    </w:p>
    <w:p w14:paraId="40C2A150" w14:textId="5B1F9B4F" w:rsidR="00E60D18" w:rsidRPr="00A65675" w:rsidRDefault="00E60D18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SV"/>
        </w:rPr>
      </w:pPr>
      <w:r w:rsidRPr="00D8461F">
        <w:rPr>
          <w:rFonts w:eastAsia="Calibri"/>
          <w:sz w:val="24"/>
          <w:szCs w:val="24"/>
          <w:lang w:val="es-MX"/>
        </w:rPr>
        <w:t xml:space="preserve">Por este </w:t>
      </w:r>
      <w:r w:rsidR="00D9008D" w:rsidRPr="00D8461F">
        <w:rPr>
          <w:rFonts w:eastAsia="Calibri"/>
          <w:sz w:val="24"/>
          <w:szCs w:val="24"/>
          <w:lang w:val="es-MX"/>
        </w:rPr>
        <w:t xml:space="preserve">medio </w:t>
      </w:r>
      <w:r w:rsidR="008D12FE">
        <w:rPr>
          <w:rFonts w:eastAsia="Calibri"/>
          <w:sz w:val="24"/>
          <w:szCs w:val="24"/>
          <w:lang w:val="es-MX"/>
        </w:rPr>
        <w:t>La Unidad de Acceso a la Información Pública del</w:t>
      </w:r>
      <w:r w:rsidRPr="00D8461F">
        <w:rPr>
          <w:rFonts w:eastAsia="Calibri"/>
          <w:sz w:val="24"/>
          <w:szCs w:val="24"/>
          <w:lang w:val="es-MX"/>
        </w:rPr>
        <w:t xml:space="preserve"> Instituto Administrador de los Beneficios de los </w:t>
      </w:r>
      <w:r w:rsidR="00EC1ED2">
        <w:rPr>
          <w:rFonts w:eastAsia="Calibri"/>
          <w:sz w:val="24"/>
          <w:szCs w:val="24"/>
          <w:lang w:val="es-MX"/>
        </w:rPr>
        <w:t>V</w:t>
      </w:r>
      <w:r w:rsidRPr="00D8461F">
        <w:rPr>
          <w:rFonts w:eastAsia="Calibri"/>
          <w:sz w:val="24"/>
          <w:szCs w:val="24"/>
          <w:lang w:val="es-MX"/>
        </w:rPr>
        <w:t xml:space="preserve">eteranos y </w:t>
      </w:r>
      <w:r w:rsidR="00D9008D" w:rsidRPr="00D8461F">
        <w:rPr>
          <w:rFonts w:eastAsia="Calibri"/>
          <w:sz w:val="24"/>
          <w:szCs w:val="24"/>
          <w:lang w:val="es-MX"/>
        </w:rPr>
        <w:t>Excombatientes, (INABVE</w:t>
      </w:r>
      <w:r w:rsidR="00766935" w:rsidRPr="00D8461F">
        <w:rPr>
          <w:rFonts w:eastAsia="Calibri"/>
          <w:sz w:val="24"/>
          <w:szCs w:val="24"/>
          <w:lang w:val="es-MX"/>
        </w:rPr>
        <w:t>),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Pr="00D8461F">
        <w:rPr>
          <w:rFonts w:eastAsia="Calibri"/>
          <w:sz w:val="24"/>
          <w:szCs w:val="24"/>
          <w:lang w:val="es-MX"/>
        </w:rPr>
        <w:t>declara</w:t>
      </w:r>
      <w:r w:rsidR="00A50B7E">
        <w:rPr>
          <w:rFonts w:eastAsia="Calibri"/>
          <w:sz w:val="24"/>
          <w:szCs w:val="24"/>
          <w:lang w:val="es-MX"/>
        </w:rPr>
        <w:t xml:space="preserve"> la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8D12FE">
        <w:rPr>
          <w:rFonts w:eastAsia="Calibri"/>
          <w:sz w:val="24"/>
          <w:szCs w:val="24"/>
          <w:lang w:val="es-MX"/>
        </w:rPr>
        <w:t>incompeten</w:t>
      </w:r>
      <w:r w:rsidR="00A50B7E">
        <w:rPr>
          <w:rFonts w:eastAsia="Calibri"/>
          <w:sz w:val="24"/>
          <w:szCs w:val="24"/>
          <w:lang w:val="es-MX"/>
        </w:rPr>
        <w:t>cia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Pr="00D8461F">
        <w:rPr>
          <w:rFonts w:eastAsia="Calibri"/>
          <w:sz w:val="24"/>
          <w:szCs w:val="24"/>
          <w:lang w:val="es-MX"/>
        </w:rPr>
        <w:t xml:space="preserve">de la </w:t>
      </w:r>
      <w:r w:rsidR="00064AC8" w:rsidRPr="00D8461F">
        <w:rPr>
          <w:rFonts w:eastAsia="Calibri"/>
          <w:sz w:val="24"/>
          <w:szCs w:val="24"/>
          <w:lang w:val="es-MX"/>
        </w:rPr>
        <w:t>información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>O</w:t>
      </w:r>
      <w:r w:rsidRPr="00D8461F">
        <w:rPr>
          <w:rFonts w:eastAsia="Calibri"/>
          <w:sz w:val="24"/>
          <w:szCs w:val="24"/>
          <w:lang w:val="es-MX"/>
        </w:rPr>
        <w:t xml:space="preserve">ficiosa que se refiere el </w:t>
      </w:r>
      <w:r w:rsidR="0039555F" w:rsidRPr="00D8461F">
        <w:rPr>
          <w:rFonts w:eastAsia="Calibri"/>
          <w:sz w:val="24"/>
          <w:szCs w:val="24"/>
          <w:lang w:val="es-MX"/>
        </w:rPr>
        <w:t>Artículo</w:t>
      </w:r>
      <w:r w:rsidRPr="00D8461F">
        <w:rPr>
          <w:rFonts w:eastAsia="Calibri"/>
          <w:sz w:val="24"/>
          <w:szCs w:val="24"/>
          <w:lang w:val="es-MX"/>
        </w:rPr>
        <w:t xml:space="preserve"> 10</w:t>
      </w:r>
      <w:r w:rsidR="00D9008D" w:rsidRPr="00D8461F">
        <w:rPr>
          <w:rFonts w:eastAsia="Calibri"/>
          <w:sz w:val="24"/>
          <w:szCs w:val="24"/>
          <w:lang w:val="es-MX"/>
        </w:rPr>
        <w:t xml:space="preserve"> Numeral 22 de la Ley de Acceso a la Informaci</w:t>
      </w:r>
      <w:r w:rsidR="00905B54">
        <w:rPr>
          <w:rFonts w:eastAsia="Calibri"/>
          <w:sz w:val="24"/>
          <w:szCs w:val="24"/>
          <w:lang w:val="es-MX"/>
        </w:rPr>
        <w:t>ó</w:t>
      </w:r>
      <w:r w:rsidR="00D9008D" w:rsidRPr="00D8461F">
        <w:rPr>
          <w:rFonts w:eastAsia="Calibri"/>
          <w:sz w:val="24"/>
          <w:szCs w:val="24"/>
          <w:lang w:val="es-MX"/>
        </w:rPr>
        <w:t>n P</w:t>
      </w:r>
      <w:r w:rsidR="00905B54">
        <w:rPr>
          <w:rFonts w:eastAsia="Calibri"/>
          <w:sz w:val="24"/>
          <w:szCs w:val="24"/>
          <w:lang w:val="es-MX"/>
        </w:rPr>
        <w:t>ú</w:t>
      </w:r>
      <w:r w:rsidR="00D9008D" w:rsidRPr="00D8461F">
        <w:rPr>
          <w:rFonts w:eastAsia="Calibri"/>
          <w:sz w:val="24"/>
          <w:szCs w:val="24"/>
          <w:lang w:val="es-MX"/>
        </w:rPr>
        <w:t>blica (LAIP),</w:t>
      </w:r>
      <w:r w:rsidR="001229C8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 xml:space="preserve">sobre </w:t>
      </w:r>
      <w:r w:rsidR="00EC1ED2">
        <w:rPr>
          <w:rFonts w:eastAsia="Calibri"/>
          <w:sz w:val="24"/>
          <w:szCs w:val="24"/>
          <w:lang w:val="es-MX"/>
        </w:rPr>
        <w:t>“</w:t>
      </w:r>
      <w:r w:rsidR="001229C8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>l Informe de los Indicadores</w:t>
      </w:r>
      <w:r w:rsidR="001229C8">
        <w:rPr>
          <w:rFonts w:eastAsia="Calibri"/>
          <w:sz w:val="24"/>
          <w:szCs w:val="24"/>
          <w:lang w:val="es-MX"/>
        </w:rPr>
        <w:t xml:space="preserve"> sobre el</w:t>
      </w:r>
      <w:r w:rsidR="001229C8" w:rsidRPr="00D8461F">
        <w:rPr>
          <w:rFonts w:eastAsia="Calibri"/>
          <w:sz w:val="24"/>
          <w:szCs w:val="24"/>
          <w:lang w:val="es-MX"/>
        </w:rPr>
        <w:t xml:space="preserve"> cumplimiento</w:t>
      </w:r>
      <w:r w:rsidR="00D9008D" w:rsidRPr="00D8461F">
        <w:rPr>
          <w:rFonts w:eastAsia="Calibri"/>
          <w:sz w:val="24"/>
          <w:szCs w:val="24"/>
          <w:lang w:val="es-MX"/>
        </w:rPr>
        <w:t xml:space="preserve"> de esta ley que diseñ</w:t>
      </w:r>
      <w:r w:rsidR="00E518E2" w:rsidRPr="00D8461F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 xml:space="preserve"> y apli</w:t>
      </w:r>
      <w:r w:rsidR="00E518E2" w:rsidRPr="00D8461F">
        <w:rPr>
          <w:rFonts w:eastAsia="Calibri"/>
          <w:sz w:val="24"/>
          <w:szCs w:val="24"/>
          <w:lang w:val="es-MX"/>
        </w:rPr>
        <w:t>que</w:t>
      </w:r>
      <w:r w:rsidR="00D9008D" w:rsidRPr="00D8461F">
        <w:rPr>
          <w:rFonts w:eastAsia="Calibri"/>
          <w:sz w:val="24"/>
          <w:szCs w:val="24"/>
          <w:lang w:val="es-MX"/>
        </w:rPr>
        <w:t xml:space="preserve"> el Instituto</w:t>
      </w:r>
      <w:r w:rsidR="00EC1ED2">
        <w:rPr>
          <w:rFonts w:eastAsia="Calibri"/>
          <w:sz w:val="24"/>
          <w:szCs w:val="24"/>
          <w:lang w:val="es-MX"/>
        </w:rPr>
        <w:t>”;</w:t>
      </w:r>
      <w:r w:rsidR="00A65675" w:rsidRPr="00A65675">
        <w:rPr>
          <w:lang w:val="es-SV"/>
        </w:rPr>
        <w:t xml:space="preserve"> </w:t>
      </w:r>
      <w:r w:rsidR="00A65675" w:rsidRPr="00A65675">
        <w:rPr>
          <w:u w:color="000000"/>
          <w:lang w:val="es-SV"/>
        </w:rPr>
        <w:t>no aplica por no corresponder a las funciones de</w:t>
      </w:r>
      <w:r w:rsidR="00A65675">
        <w:rPr>
          <w:u w:color="000000"/>
          <w:lang w:val="es-SV"/>
        </w:rPr>
        <w:t xml:space="preserve"> esta Institución.</w:t>
      </w:r>
    </w:p>
    <w:p w14:paraId="6F104C87" w14:textId="504B6CC1" w:rsidR="00D9008D" w:rsidRPr="00D8461F" w:rsidRDefault="00262471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 xml:space="preserve"> </w:t>
      </w:r>
    </w:p>
    <w:p w14:paraId="4FC5B46E" w14:textId="57D27234" w:rsidR="00D9008D" w:rsidRPr="00D8461F" w:rsidRDefault="00D9008D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Y para</w:t>
      </w:r>
      <w:r w:rsidR="00EC1ED2">
        <w:rPr>
          <w:rFonts w:eastAsia="Calibri"/>
          <w:sz w:val="24"/>
          <w:szCs w:val="24"/>
          <w:lang w:val="es-MX"/>
        </w:rPr>
        <w:t xml:space="preserve"> efecto de dar cumplimiento a esta ley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EC1ED2">
        <w:rPr>
          <w:rFonts w:eastAsia="Calibri"/>
          <w:sz w:val="24"/>
          <w:szCs w:val="24"/>
          <w:lang w:val="es-MX"/>
        </w:rPr>
        <w:t>se hace</w:t>
      </w:r>
      <w:r w:rsidRPr="00D8461F">
        <w:rPr>
          <w:rFonts w:eastAsia="Calibri"/>
          <w:sz w:val="24"/>
          <w:szCs w:val="24"/>
          <w:lang w:val="es-MX"/>
        </w:rPr>
        <w:t xml:space="preserve"> del </w:t>
      </w:r>
      <w:r w:rsidR="00A65675" w:rsidRPr="00D8461F">
        <w:rPr>
          <w:rFonts w:eastAsia="Calibri"/>
          <w:sz w:val="24"/>
          <w:szCs w:val="24"/>
          <w:lang w:val="es-MX"/>
        </w:rPr>
        <w:t xml:space="preserve">conocimiento </w:t>
      </w:r>
      <w:r w:rsidR="00A65675">
        <w:rPr>
          <w:rFonts w:eastAsia="Calibri"/>
          <w:sz w:val="24"/>
          <w:szCs w:val="24"/>
          <w:lang w:val="es-MX"/>
        </w:rPr>
        <w:t>a</w:t>
      </w:r>
      <w:r w:rsidR="001229C8">
        <w:rPr>
          <w:rFonts w:eastAsia="Calibri"/>
          <w:sz w:val="24"/>
          <w:szCs w:val="24"/>
          <w:lang w:val="es-MX"/>
        </w:rPr>
        <w:t xml:space="preserve"> la Ciudadanía en </w:t>
      </w:r>
      <w:r w:rsidRPr="00D8461F">
        <w:rPr>
          <w:rFonts w:eastAsia="Calibri"/>
          <w:sz w:val="24"/>
          <w:szCs w:val="24"/>
          <w:lang w:val="es-MX"/>
        </w:rPr>
        <w:t>general se extiende la presente acta</w:t>
      </w:r>
      <w:r w:rsidR="001229C8">
        <w:rPr>
          <w:rFonts w:eastAsia="Calibri"/>
          <w:sz w:val="24"/>
          <w:szCs w:val="24"/>
          <w:lang w:val="es-MX"/>
        </w:rPr>
        <w:t xml:space="preserve"> correspondiente a</w:t>
      </w:r>
      <w:r w:rsidR="008D12FE">
        <w:rPr>
          <w:rFonts w:eastAsia="Calibri"/>
          <w:sz w:val="24"/>
          <w:szCs w:val="24"/>
          <w:lang w:val="es-MX"/>
        </w:rPr>
        <w:t xml:space="preserve">l </w:t>
      </w:r>
      <w:r w:rsidR="00247D53">
        <w:rPr>
          <w:rFonts w:eastAsia="Calibri"/>
          <w:sz w:val="24"/>
          <w:szCs w:val="24"/>
          <w:lang w:val="es-MX"/>
        </w:rPr>
        <w:t>Cuarto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="00EC796B">
        <w:rPr>
          <w:rFonts w:eastAsia="Calibri"/>
          <w:sz w:val="24"/>
          <w:szCs w:val="24"/>
          <w:lang w:val="es-MX"/>
        </w:rPr>
        <w:t>T</w:t>
      </w:r>
      <w:r w:rsidR="008D12FE">
        <w:rPr>
          <w:rFonts w:eastAsia="Calibri"/>
          <w:sz w:val="24"/>
          <w:szCs w:val="24"/>
          <w:lang w:val="es-MX"/>
        </w:rPr>
        <w:t xml:space="preserve">rimestre </w:t>
      </w:r>
      <w:r w:rsidR="00A50B7E">
        <w:rPr>
          <w:rFonts w:eastAsia="Calibri"/>
          <w:sz w:val="24"/>
          <w:szCs w:val="24"/>
          <w:lang w:val="es-MX"/>
        </w:rPr>
        <w:t>2023.</w:t>
      </w:r>
    </w:p>
    <w:p w14:paraId="0B5B0F93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2D7D8184" w14:textId="22F5E1A6" w:rsidR="00D9008D" w:rsidRPr="00D8461F" w:rsidRDefault="00F71958" w:rsidP="00F71958">
      <w:pPr>
        <w:widowControl/>
        <w:tabs>
          <w:tab w:val="left" w:pos="3510"/>
        </w:tabs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</w:r>
    </w:p>
    <w:p w14:paraId="665EE21B" w14:textId="4BCCCD70" w:rsidR="00511AFF" w:rsidRPr="00D8461F" w:rsidRDefault="00D8461F" w:rsidP="00EC796B">
      <w:pPr>
        <w:tabs>
          <w:tab w:val="left" w:pos="2145"/>
          <w:tab w:val="left" w:pos="2970"/>
          <w:tab w:val="left" w:pos="3510"/>
          <w:tab w:val="left" w:pos="8370"/>
        </w:tabs>
        <w:spacing w:line="360" w:lineRule="auto"/>
        <w:jc w:val="both"/>
        <w:rPr>
          <w:noProof/>
          <w:lang w:val="es-MX"/>
        </w:rPr>
      </w:pPr>
      <w:r w:rsidRPr="00D8461F">
        <w:rPr>
          <w:noProof/>
          <w:lang w:val="es-MX"/>
        </w:rPr>
        <w:tab/>
      </w:r>
      <w:r w:rsidR="00F71958">
        <w:rPr>
          <w:noProof/>
          <w:lang w:val="es-MX"/>
        </w:rPr>
        <w:tab/>
      </w:r>
      <w:r w:rsidR="00EC796B" w:rsidRPr="00EC796B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1678F0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96.75pt" o:ole="">
            <v:imagedata r:id="rId8" o:title=""/>
          </v:shape>
          <o:OLEObject Type="Embed" ProgID="PBrush" ShapeID="_x0000_i1025" DrawAspect="Content" ObjectID="_1766923541" r:id="rId9"/>
        </w:object>
      </w:r>
      <w:r w:rsidR="00EC796B">
        <w:rPr>
          <w:noProof/>
          <w:lang w:val="es-MX"/>
        </w:rPr>
        <w:tab/>
      </w:r>
      <w:r w:rsidR="00EC796B">
        <w:rPr>
          <w:noProof/>
          <w:lang w:val="es-MX"/>
        </w:rPr>
        <w:tab/>
      </w:r>
    </w:p>
    <w:p w14:paraId="366A118F" w14:textId="1DF8C527" w:rsidR="00511AFF" w:rsidRPr="001229C8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  <w:lang w:val="es-SV"/>
        </w:rPr>
      </w:pP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79F8C46" w:rsidR="00511AFF" w:rsidRPr="00D8461F" w:rsidRDefault="00511AFF" w:rsidP="00511AFF">
      <w:pPr>
        <w:widowControl/>
        <w:adjustRightInd w:val="0"/>
        <w:spacing w:line="360" w:lineRule="auto"/>
        <w:jc w:val="center"/>
        <w:rPr>
          <w:rFonts w:eastAsiaTheme="minorHAnsi"/>
          <w:i/>
          <w:iCs/>
          <w:sz w:val="24"/>
          <w:szCs w:val="24"/>
          <w:lang w:val="es-SV"/>
        </w:rPr>
      </w:pPr>
      <w:r w:rsidRPr="006C6552">
        <w:rPr>
          <w:rFonts w:eastAsiaTheme="minorHAnsi"/>
          <w:b/>
          <w:bCs/>
          <w:i/>
          <w:iCs/>
          <w:sz w:val="24"/>
          <w:szCs w:val="24"/>
          <w:lang w:val="es-SV"/>
        </w:rPr>
        <w:t xml:space="preserve">  Li</w:t>
      </w:r>
      <w:r w:rsidR="00EC796B" w:rsidRPr="006C6552">
        <w:rPr>
          <w:rFonts w:eastAsiaTheme="minorHAnsi"/>
          <w:b/>
          <w:bCs/>
          <w:i/>
          <w:iCs/>
          <w:sz w:val="24"/>
          <w:szCs w:val="24"/>
          <w:lang w:val="es-SV"/>
        </w:rPr>
        <w:t>cenciado</w:t>
      </w:r>
      <w:r w:rsidR="00766935">
        <w:rPr>
          <w:rFonts w:eastAsiaTheme="minorHAnsi"/>
          <w:i/>
          <w:iCs/>
          <w:sz w:val="24"/>
          <w:szCs w:val="24"/>
          <w:lang w:val="es-SV"/>
        </w:rPr>
        <w:t>.</w:t>
      </w:r>
      <w:r w:rsidR="00EC796B">
        <w:rPr>
          <w:rFonts w:eastAsiaTheme="minorHAnsi"/>
          <w:i/>
          <w:iCs/>
          <w:sz w:val="24"/>
          <w:szCs w:val="24"/>
          <w:lang w:val="es-SV"/>
        </w:rPr>
        <w:t xml:space="preserve"> Noé Isaí Rivas Hernández</w:t>
      </w:r>
    </w:p>
    <w:p w14:paraId="442E96B5" w14:textId="0A188655" w:rsidR="00466C13" w:rsidRDefault="00766935" w:rsidP="00511AFF">
      <w:pPr>
        <w:spacing w:line="360" w:lineRule="auto"/>
        <w:jc w:val="center"/>
        <w:rPr>
          <w:rFonts w:eastAsiaTheme="minorHAnsi"/>
          <w:b/>
          <w:bCs/>
          <w:i/>
          <w:iCs/>
          <w:sz w:val="24"/>
          <w:szCs w:val="24"/>
          <w:lang w:val="es-SV"/>
        </w:rPr>
      </w:pPr>
      <w:r w:rsidRPr="00766935">
        <w:rPr>
          <w:rFonts w:eastAsiaTheme="minorHAnsi"/>
          <w:b/>
          <w:bCs/>
          <w:i/>
          <w:iCs/>
          <w:sz w:val="24"/>
          <w:szCs w:val="24"/>
          <w:lang w:val="es-SV"/>
        </w:rPr>
        <w:t>O</w:t>
      </w:r>
      <w:r w:rsidR="00EC796B">
        <w:rPr>
          <w:rFonts w:eastAsiaTheme="minorHAnsi"/>
          <w:b/>
          <w:bCs/>
          <w:i/>
          <w:iCs/>
          <w:sz w:val="24"/>
          <w:szCs w:val="24"/>
          <w:lang w:val="es-SV"/>
        </w:rPr>
        <w:t>ficial de Información</w:t>
      </w:r>
    </w:p>
    <w:p w14:paraId="5B596103" w14:textId="36362223" w:rsidR="00EC796B" w:rsidRPr="00766935" w:rsidRDefault="00EC796B" w:rsidP="00511AFF">
      <w:pPr>
        <w:spacing w:line="360" w:lineRule="auto"/>
        <w:jc w:val="center"/>
        <w:rPr>
          <w:b/>
          <w:bCs/>
          <w:i/>
          <w:iCs/>
          <w:sz w:val="24"/>
          <w:szCs w:val="24"/>
          <w:lang w:val="es-MX"/>
        </w:rPr>
      </w:pPr>
      <w:r>
        <w:rPr>
          <w:rFonts w:eastAsiaTheme="minorHAnsi"/>
          <w:b/>
          <w:bCs/>
          <w:i/>
          <w:iCs/>
          <w:sz w:val="24"/>
          <w:szCs w:val="24"/>
          <w:lang w:val="es-SV"/>
        </w:rPr>
        <w:t>INABVE.</w:t>
      </w:r>
    </w:p>
    <w:p w14:paraId="23024F77" w14:textId="77777777" w:rsidR="006745C6" w:rsidRPr="00766935" w:rsidRDefault="006745C6" w:rsidP="00511AFF">
      <w:pPr>
        <w:spacing w:line="360" w:lineRule="auto"/>
        <w:jc w:val="center"/>
        <w:rPr>
          <w:sz w:val="24"/>
          <w:szCs w:val="24"/>
          <w:lang w:val="es-SV"/>
        </w:rPr>
      </w:pPr>
    </w:p>
    <w:sectPr w:rsidR="006745C6" w:rsidRPr="00766935" w:rsidSect="0088750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FE55" w14:textId="77777777" w:rsidR="0088750A" w:rsidRDefault="0088750A" w:rsidP="00A57328">
      <w:r>
        <w:separator/>
      </w:r>
    </w:p>
  </w:endnote>
  <w:endnote w:type="continuationSeparator" w:id="0">
    <w:p w14:paraId="7CAFC49D" w14:textId="77777777" w:rsidR="0088750A" w:rsidRDefault="0088750A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2B6F" w14:textId="77777777" w:rsidR="0088750A" w:rsidRDefault="0088750A" w:rsidP="00A57328">
      <w:r>
        <w:separator/>
      </w:r>
    </w:p>
  </w:footnote>
  <w:footnote w:type="continuationSeparator" w:id="0">
    <w:p w14:paraId="368AF961" w14:textId="77777777" w:rsidR="0088750A" w:rsidRDefault="0088750A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64AC8"/>
    <w:rsid w:val="0009160B"/>
    <w:rsid w:val="000A0F29"/>
    <w:rsid w:val="000B2445"/>
    <w:rsid w:val="000B480E"/>
    <w:rsid w:val="000C785A"/>
    <w:rsid w:val="000D0659"/>
    <w:rsid w:val="000D61B2"/>
    <w:rsid w:val="000E1A4A"/>
    <w:rsid w:val="000E1E34"/>
    <w:rsid w:val="000E3CFA"/>
    <w:rsid w:val="000E7C69"/>
    <w:rsid w:val="00101687"/>
    <w:rsid w:val="001040E4"/>
    <w:rsid w:val="00121CB6"/>
    <w:rsid w:val="001229C8"/>
    <w:rsid w:val="00124421"/>
    <w:rsid w:val="0012453F"/>
    <w:rsid w:val="00133279"/>
    <w:rsid w:val="0013483A"/>
    <w:rsid w:val="00166297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0352"/>
    <w:rsid w:val="00223F97"/>
    <w:rsid w:val="002273C3"/>
    <w:rsid w:val="0024345F"/>
    <w:rsid w:val="00247D53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6A49"/>
    <w:rsid w:val="00310263"/>
    <w:rsid w:val="003103D9"/>
    <w:rsid w:val="003111ED"/>
    <w:rsid w:val="00313946"/>
    <w:rsid w:val="003278FC"/>
    <w:rsid w:val="00327A19"/>
    <w:rsid w:val="00330FC8"/>
    <w:rsid w:val="00332EB1"/>
    <w:rsid w:val="003371A0"/>
    <w:rsid w:val="00337745"/>
    <w:rsid w:val="00346F31"/>
    <w:rsid w:val="00351975"/>
    <w:rsid w:val="00354AF6"/>
    <w:rsid w:val="00360F82"/>
    <w:rsid w:val="003660F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355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44EA2"/>
    <w:rsid w:val="00564800"/>
    <w:rsid w:val="005726E2"/>
    <w:rsid w:val="005733D6"/>
    <w:rsid w:val="005779E7"/>
    <w:rsid w:val="005806A5"/>
    <w:rsid w:val="005813E9"/>
    <w:rsid w:val="005A1FE9"/>
    <w:rsid w:val="005B1945"/>
    <w:rsid w:val="005D1014"/>
    <w:rsid w:val="005D29B3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776B1"/>
    <w:rsid w:val="00684424"/>
    <w:rsid w:val="00692DFB"/>
    <w:rsid w:val="00696E82"/>
    <w:rsid w:val="006A5680"/>
    <w:rsid w:val="006A68B2"/>
    <w:rsid w:val="006A7F24"/>
    <w:rsid w:val="006B5D90"/>
    <w:rsid w:val="006B635E"/>
    <w:rsid w:val="006C6552"/>
    <w:rsid w:val="006E5248"/>
    <w:rsid w:val="006E687C"/>
    <w:rsid w:val="006E77CF"/>
    <w:rsid w:val="006E7C7A"/>
    <w:rsid w:val="006F2863"/>
    <w:rsid w:val="00701F4E"/>
    <w:rsid w:val="007130F1"/>
    <w:rsid w:val="00715C38"/>
    <w:rsid w:val="00716022"/>
    <w:rsid w:val="007278B1"/>
    <w:rsid w:val="0074023C"/>
    <w:rsid w:val="00746FF7"/>
    <w:rsid w:val="00751A0E"/>
    <w:rsid w:val="00765DD0"/>
    <w:rsid w:val="00766935"/>
    <w:rsid w:val="0077463C"/>
    <w:rsid w:val="00776722"/>
    <w:rsid w:val="00780192"/>
    <w:rsid w:val="00792499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07E2"/>
    <w:rsid w:val="008341C3"/>
    <w:rsid w:val="00836E56"/>
    <w:rsid w:val="00841338"/>
    <w:rsid w:val="00843B5A"/>
    <w:rsid w:val="00845BC9"/>
    <w:rsid w:val="00846741"/>
    <w:rsid w:val="00850C72"/>
    <w:rsid w:val="008815B2"/>
    <w:rsid w:val="0088750A"/>
    <w:rsid w:val="00896B77"/>
    <w:rsid w:val="008B273D"/>
    <w:rsid w:val="008C122C"/>
    <w:rsid w:val="008D12FE"/>
    <w:rsid w:val="008E3710"/>
    <w:rsid w:val="008F5AE5"/>
    <w:rsid w:val="0090571A"/>
    <w:rsid w:val="00905B54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90F92"/>
    <w:rsid w:val="009A0F8E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36CD8"/>
    <w:rsid w:val="00A44588"/>
    <w:rsid w:val="00A50B7E"/>
    <w:rsid w:val="00A50FC7"/>
    <w:rsid w:val="00A518AE"/>
    <w:rsid w:val="00A53745"/>
    <w:rsid w:val="00A54C82"/>
    <w:rsid w:val="00A57328"/>
    <w:rsid w:val="00A61BEE"/>
    <w:rsid w:val="00A63D29"/>
    <w:rsid w:val="00A65675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15DB8"/>
    <w:rsid w:val="00B30468"/>
    <w:rsid w:val="00B3317B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952B1"/>
    <w:rsid w:val="00BA0365"/>
    <w:rsid w:val="00BA165C"/>
    <w:rsid w:val="00BA2A6A"/>
    <w:rsid w:val="00BA2D4B"/>
    <w:rsid w:val="00BB1087"/>
    <w:rsid w:val="00BC7D95"/>
    <w:rsid w:val="00BE158C"/>
    <w:rsid w:val="00C0643B"/>
    <w:rsid w:val="00C32CB7"/>
    <w:rsid w:val="00C36910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0AF9"/>
    <w:rsid w:val="00D00168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8461F"/>
    <w:rsid w:val="00D9008D"/>
    <w:rsid w:val="00D956E8"/>
    <w:rsid w:val="00DC4528"/>
    <w:rsid w:val="00DD56EA"/>
    <w:rsid w:val="00DD6BA6"/>
    <w:rsid w:val="00DD6E8B"/>
    <w:rsid w:val="00DE2525"/>
    <w:rsid w:val="00DF4FA4"/>
    <w:rsid w:val="00E02E6F"/>
    <w:rsid w:val="00E041E4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1ED2"/>
    <w:rsid w:val="00EC2797"/>
    <w:rsid w:val="00EC796B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1958"/>
    <w:rsid w:val="00F80C4C"/>
    <w:rsid w:val="00F81A34"/>
    <w:rsid w:val="00F83A4E"/>
    <w:rsid w:val="00F83B22"/>
    <w:rsid w:val="00F864A1"/>
    <w:rsid w:val="00F9576D"/>
    <w:rsid w:val="00FB4647"/>
    <w:rsid w:val="00FC3C23"/>
    <w:rsid w:val="00FC50C0"/>
    <w:rsid w:val="00FD15B2"/>
    <w:rsid w:val="00FD7AB6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6</cp:revision>
  <cp:lastPrinted>2021-06-28T14:15:00Z</cp:lastPrinted>
  <dcterms:created xsi:type="dcterms:W3CDTF">2024-01-16T21:14:00Z</dcterms:created>
  <dcterms:modified xsi:type="dcterms:W3CDTF">2024-01-16T21:19:00Z</dcterms:modified>
</cp:coreProperties>
</file>