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6E67" w14:textId="55998EF0" w:rsidR="00D36B3B" w:rsidRPr="00D36B3B" w:rsidRDefault="00D36B3B" w:rsidP="00D36B3B">
      <w:pPr>
        <w:widowControl/>
        <w:autoSpaceDE/>
        <w:autoSpaceDN/>
        <w:spacing w:before="100" w:beforeAutospacing="1" w:after="100" w:afterAutospacing="1"/>
        <w:jc w:val="right"/>
        <w:rPr>
          <w:rFonts w:asciiTheme="minorHAnsi" w:hAnsiTheme="minorHAnsi" w:cstheme="minorHAnsi"/>
          <w:sz w:val="24"/>
          <w:szCs w:val="24"/>
          <w:lang w:val="es-SV"/>
        </w:rPr>
      </w:pPr>
      <w:r w:rsidRPr="00D36B3B">
        <w:rPr>
          <w:rFonts w:asciiTheme="minorHAnsi" w:hAnsiTheme="minorHAnsi" w:cstheme="minorHAnsi"/>
          <w:sz w:val="24"/>
          <w:szCs w:val="24"/>
          <w:lang w:val="es-SV"/>
        </w:rPr>
        <w:t xml:space="preserve">San Salvador, </w:t>
      </w:r>
      <w:r w:rsidR="00566023">
        <w:rPr>
          <w:rFonts w:asciiTheme="minorHAnsi" w:hAnsiTheme="minorHAnsi" w:cstheme="minorHAnsi"/>
          <w:sz w:val="24"/>
          <w:szCs w:val="24"/>
          <w:lang w:val="es-SV"/>
        </w:rPr>
        <w:t>11 de enero de dos mil veinticuatro.</w:t>
      </w:r>
      <w:r w:rsidRPr="00D36B3B">
        <w:rPr>
          <w:rFonts w:asciiTheme="minorHAnsi" w:hAnsiTheme="minorHAnsi" w:cstheme="minorHAnsi"/>
          <w:sz w:val="24"/>
          <w:szCs w:val="24"/>
          <w:lang w:val="es-SV"/>
        </w:rPr>
        <w:t xml:space="preserve"> </w:t>
      </w:r>
    </w:p>
    <w:p w14:paraId="086C779A" w14:textId="65660527" w:rsidR="008D4F40" w:rsidRDefault="00D36B3B" w:rsidP="00D36B3B">
      <w:pPr>
        <w:widowControl/>
        <w:autoSpaceDE/>
        <w:autoSpaceDN/>
        <w:spacing w:before="100" w:beforeAutospacing="1" w:after="100" w:afterAutospacing="1" w:line="276" w:lineRule="auto"/>
        <w:jc w:val="both"/>
        <w:rPr>
          <w:rFonts w:asciiTheme="minorHAnsi" w:hAnsiTheme="minorHAnsi" w:cstheme="minorHAnsi"/>
          <w:b/>
          <w:bCs/>
          <w:i/>
          <w:iCs/>
          <w:sz w:val="24"/>
          <w:szCs w:val="24"/>
          <w:lang w:val="es-SV"/>
        </w:rPr>
      </w:pPr>
      <w:r w:rsidRPr="00D36B3B">
        <w:rPr>
          <w:rFonts w:asciiTheme="minorHAnsi" w:hAnsiTheme="minorHAnsi" w:cstheme="minorHAnsi"/>
          <w:sz w:val="24"/>
          <w:szCs w:val="24"/>
          <w:lang w:val="es-SV"/>
        </w:rPr>
        <w:t>UNIDAD DE ACCESO A LA INFORMACIÓN PÚBLICA</w:t>
      </w:r>
      <w:r w:rsidR="00E42AE6">
        <w:rPr>
          <w:rFonts w:asciiTheme="minorHAnsi" w:hAnsiTheme="minorHAnsi" w:cstheme="minorHAnsi"/>
          <w:sz w:val="24"/>
          <w:szCs w:val="24"/>
          <w:lang w:val="es-SV"/>
        </w:rPr>
        <w:t>,</w:t>
      </w:r>
      <w:r w:rsidRPr="00D36B3B">
        <w:rPr>
          <w:rFonts w:asciiTheme="minorHAnsi" w:hAnsiTheme="minorHAnsi" w:cstheme="minorHAnsi"/>
          <w:sz w:val="24"/>
          <w:szCs w:val="24"/>
          <w:lang w:val="es-SV"/>
        </w:rPr>
        <w:t xml:space="preserve"> Aclaración respecto al ítems de Actas de Consejo en el portal de Transparencia, período 2020 -2023. El Art. 10 de la Ley de Acceso a la Información Pública (LAIP), establece un catálogo de las obligaciones de transparencia activa y Que entre las atribuciones del Oficial de Información establecidas en el Art. 50 de la LAIP, se encuentra: "recabar y difundir la información oficiosa y propiciar que las entidades responsables las actualicen periódicamente", y "coordinar y supervisar las acciones de las dependencias o entidades correspondientes con el objeto de proporcionar la información prevista en esta ley". En este sentido, </w:t>
      </w:r>
      <w:r w:rsidRPr="00D36B3B">
        <w:rPr>
          <w:rFonts w:asciiTheme="minorHAnsi" w:hAnsiTheme="minorHAnsi" w:cstheme="minorHAnsi"/>
          <w:b/>
          <w:bCs/>
          <w:i/>
          <w:iCs/>
          <w:sz w:val="24"/>
          <w:szCs w:val="24"/>
          <w:lang w:val="es-SV"/>
        </w:rPr>
        <w:t>se aclara que esta información no se encuentra publicada debido a que fue clasificada como reservada en virtud de Acuerdo 15.13 de Acta CXLVIII, emitida el día veintisiete de enero de 2023, en la que Acuerdan lo siguiente:</w:t>
      </w:r>
    </w:p>
    <w:p w14:paraId="7E3BF8E3" w14:textId="76458355" w:rsidR="00FD7FB1" w:rsidRPr="001B6567" w:rsidRDefault="00D36B3B" w:rsidP="001B6567">
      <w:pPr>
        <w:pStyle w:val="Prrafodelista"/>
        <w:widowControl/>
        <w:numPr>
          <w:ilvl w:val="0"/>
          <w:numId w:val="31"/>
        </w:numPr>
        <w:autoSpaceDE/>
        <w:autoSpaceDN/>
        <w:spacing w:before="100" w:beforeAutospacing="1" w:after="100" w:afterAutospacing="1" w:line="276" w:lineRule="auto"/>
        <w:jc w:val="both"/>
        <w:rPr>
          <w:rFonts w:asciiTheme="minorHAnsi" w:hAnsiTheme="minorHAnsi" w:cstheme="minorHAnsi"/>
          <w:sz w:val="24"/>
          <w:szCs w:val="24"/>
          <w:lang w:val="es-SV"/>
        </w:rPr>
      </w:pPr>
      <w:r w:rsidRPr="00FD7FB1">
        <w:rPr>
          <w:rFonts w:asciiTheme="minorHAnsi" w:hAnsiTheme="minorHAnsi" w:cstheme="minorHAnsi"/>
          <w:b/>
          <w:bCs/>
          <w:i/>
          <w:iCs/>
          <w:sz w:val="24"/>
          <w:szCs w:val="24"/>
          <w:lang w:val="es-SV"/>
        </w:rPr>
        <w:t xml:space="preserve">Aprobar la reserva total por el periodo de siete años de las Actas de las sesiones Ordinarias y extraordinarias Celebradas por esta Junta Directiva, del periodo comprendido del año 2019 al año 2022 y el periodo comprendido del mes de julio 2022 a diciembre 2023, en cumplimiento a lo consignado en el Articulo 19 literal e) y g) de la Ley de Acceso a la Información Pública. </w:t>
      </w:r>
      <w:r w:rsidRPr="00FD7FB1">
        <w:rPr>
          <w:rFonts w:asciiTheme="minorHAnsi" w:hAnsiTheme="minorHAnsi" w:cstheme="minorHAnsi"/>
          <w:sz w:val="24"/>
          <w:szCs w:val="24"/>
          <w:lang w:val="es-SV"/>
        </w:rPr>
        <w:t>Se reserva en virtud que la misma contiene información relacionada a: a) Opiniones y recomendaciones que sirven de base para las deliberaciones y decisiones adoptadas por la Junta Directiva. b) La Información consignadas en las actas de las distintas sesiones celebradas por Junta Directiva, compromete las estrategias Institucionales en los procedimientos Administrativos necesarios para la para la consecución de las mismas, dado que la parte deliberativa o resolutoria de las referidas actas contienen Información sensible para la Población objeto de Atención de este Instituto, por lo que, al reservar la misma se estaría evitando poner en riesgo la operatividad Institucional. c) Por la necesidad de Preservar la seguridad, integridad física y la misma vida de los integrantes de esta Junta Directiva, por todo lo anterior de conformidad a lo establecido en el Artículo 19. Literal e y g de la LAIP. Por todo lo anterior y con base a las consideraciones efectuadas y a las disposiciones legales citadas, La Junta Directiva acuerda la reserva de la Información anteriormente mencionada.</w:t>
      </w:r>
      <w:r w:rsidR="00FD7FB1" w:rsidRPr="001B6567">
        <w:rPr>
          <w:rFonts w:asciiTheme="minorHAnsi" w:hAnsiTheme="minorHAnsi" w:cstheme="minorHAnsi"/>
          <w:b/>
          <w:bCs/>
          <w:i/>
          <w:iCs/>
          <w:sz w:val="24"/>
          <w:szCs w:val="24"/>
          <w:lang w:val="es-SV"/>
        </w:rPr>
        <w:t xml:space="preserve">    </w:t>
      </w:r>
    </w:p>
    <w:p w14:paraId="38A2E741" w14:textId="77777777" w:rsidR="00FD7FB1" w:rsidRDefault="00FD7FB1" w:rsidP="00FD7FB1">
      <w:pPr>
        <w:pStyle w:val="Prrafodelista"/>
        <w:widowControl/>
        <w:autoSpaceDE/>
        <w:autoSpaceDN/>
        <w:spacing w:before="100" w:beforeAutospacing="1" w:after="100" w:afterAutospacing="1" w:line="276" w:lineRule="auto"/>
        <w:ind w:left="420"/>
        <w:jc w:val="both"/>
        <w:rPr>
          <w:rFonts w:asciiTheme="minorHAnsi" w:hAnsiTheme="minorHAnsi" w:cstheme="minorHAnsi"/>
          <w:b/>
          <w:bCs/>
          <w:i/>
          <w:iCs/>
          <w:sz w:val="24"/>
          <w:szCs w:val="24"/>
          <w:lang w:val="es-SV"/>
        </w:rPr>
      </w:pPr>
    </w:p>
    <w:p w14:paraId="6CDBC79A" w14:textId="77777777" w:rsidR="005927A5" w:rsidRDefault="000A32B5" w:rsidP="005927A5">
      <w:pPr>
        <w:pStyle w:val="Prrafodelista"/>
        <w:widowControl/>
        <w:tabs>
          <w:tab w:val="left" w:pos="2655"/>
          <w:tab w:val="left" w:pos="3750"/>
        </w:tabs>
        <w:autoSpaceDE/>
        <w:autoSpaceDN/>
        <w:spacing w:before="100" w:beforeAutospacing="1" w:after="100" w:afterAutospacing="1" w:line="276" w:lineRule="auto"/>
        <w:ind w:left="420"/>
        <w:jc w:val="both"/>
        <w:rPr>
          <w:rFonts w:ascii="Calibri" w:eastAsia="Calibri" w:hAnsi="Calibri"/>
          <w:lang w:val="es-419"/>
        </w:rPr>
      </w:pPr>
      <w:r>
        <w:rPr>
          <w:rFonts w:asciiTheme="minorHAnsi" w:hAnsiTheme="minorHAnsi" w:cstheme="minorHAnsi"/>
          <w:b/>
          <w:bCs/>
          <w:i/>
          <w:iCs/>
          <w:sz w:val="24"/>
          <w:szCs w:val="24"/>
          <w:lang w:val="es-SV"/>
        </w:rPr>
        <w:tab/>
      </w:r>
      <w:r w:rsidR="001B6567">
        <w:rPr>
          <w:rFonts w:asciiTheme="minorHAnsi" w:hAnsiTheme="minorHAnsi" w:cstheme="minorHAnsi"/>
          <w:b/>
          <w:bCs/>
          <w:i/>
          <w:iCs/>
          <w:sz w:val="24"/>
          <w:szCs w:val="24"/>
          <w:lang w:val="es-SV"/>
        </w:rPr>
        <w:tab/>
      </w:r>
      <w:bookmarkStart w:id="0" w:name="_Hlk138922040"/>
      <w:r w:rsidR="001B6567" w:rsidRPr="001B6567">
        <w:rPr>
          <w:rFonts w:ascii="Calibri" w:eastAsia="Calibri" w:hAnsi="Calibri"/>
          <w:lang w:val="es-419"/>
        </w:rPr>
        <w:object w:dxaOrig="2715" w:dyaOrig="1590" w14:anchorId="2CED3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0.5pt;height:73.5pt" o:ole="">
            <v:imagedata r:id="rId8" o:title=""/>
          </v:shape>
          <o:OLEObject Type="Embed" ProgID="PBrush" ShapeID="_x0000_i1028" DrawAspect="Content" ObjectID="_1766464981" r:id="rId9"/>
        </w:object>
      </w:r>
      <w:bookmarkEnd w:id="0"/>
      <w:r w:rsidR="005927A5">
        <w:rPr>
          <w:rFonts w:ascii="Calibri" w:eastAsia="Calibri" w:hAnsi="Calibri"/>
          <w:lang w:val="es-419"/>
        </w:rPr>
        <w:t xml:space="preserve"> </w:t>
      </w:r>
    </w:p>
    <w:p w14:paraId="7A98D799" w14:textId="20F1872F" w:rsidR="001B6567" w:rsidRDefault="00FD7FB1" w:rsidP="005927A5">
      <w:pPr>
        <w:pStyle w:val="Prrafodelista"/>
        <w:widowControl/>
        <w:tabs>
          <w:tab w:val="left" w:pos="2655"/>
          <w:tab w:val="left" w:pos="3750"/>
        </w:tabs>
        <w:autoSpaceDE/>
        <w:autoSpaceDN/>
        <w:spacing w:before="100" w:beforeAutospacing="1" w:after="100" w:afterAutospacing="1" w:line="276" w:lineRule="auto"/>
        <w:ind w:left="420"/>
        <w:jc w:val="center"/>
        <w:rPr>
          <w:rFonts w:asciiTheme="minorHAnsi" w:hAnsiTheme="minorHAnsi" w:cstheme="minorHAnsi"/>
          <w:b/>
          <w:bCs/>
          <w:i/>
          <w:iCs/>
          <w:sz w:val="24"/>
          <w:szCs w:val="24"/>
          <w:lang w:val="es-SV"/>
        </w:rPr>
      </w:pPr>
      <w:r w:rsidRPr="001B6567">
        <w:rPr>
          <w:rFonts w:asciiTheme="minorHAnsi" w:hAnsiTheme="minorHAnsi" w:cstheme="minorHAnsi"/>
          <w:b/>
          <w:bCs/>
          <w:i/>
          <w:iCs/>
          <w:sz w:val="24"/>
          <w:szCs w:val="24"/>
          <w:lang w:val="es-SV"/>
        </w:rPr>
        <w:t xml:space="preserve">Licenciado: Noé </w:t>
      </w:r>
      <w:r w:rsidR="000A32B5" w:rsidRPr="001B6567">
        <w:rPr>
          <w:rFonts w:asciiTheme="minorHAnsi" w:hAnsiTheme="minorHAnsi" w:cstheme="minorHAnsi"/>
          <w:b/>
          <w:bCs/>
          <w:i/>
          <w:iCs/>
          <w:sz w:val="24"/>
          <w:szCs w:val="24"/>
          <w:lang w:val="es-SV"/>
        </w:rPr>
        <w:t>Isaí Rivas</w:t>
      </w:r>
      <w:r w:rsidRPr="001B6567">
        <w:rPr>
          <w:rFonts w:asciiTheme="minorHAnsi" w:hAnsiTheme="minorHAnsi" w:cstheme="minorHAnsi"/>
          <w:b/>
          <w:bCs/>
          <w:i/>
          <w:iCs/>
          <w:sz w:val="24"/>
          <w:szCs w:val="24"/>
          <w:lang w:val="es-SV"/>
        </w:rPr>
        <w:t xml:space="preserve"> Hern</w:t>
      </w:r>
      <w:r w:rsidR="000A32B5" w:rsidRPr="001B6567">
        <w:rPr>
          <w:rFonts w:asciiTheme="minorHAnsi" w:hAnsiTheme="minorHAnsi" w:cstheme="minorHAnsi"/>
          <w:b/>
          <w:bCs/>
          <w:i/>
          <w:iCs/>
          <w:sz w:val="24"/>
          <w:szCs w:val="24"/>
          <w:lang w:val="es-SV"/>
        </w:rPr>
        <w:t>ández</w:t>
      </w:r>
    </w:p>
    <w:p w14:paraId="76B325B2" w14:textId="59555CE9" w:rsidR="000A32B5" w:rsidRPr="001B6567" w:rsidRDefault="000A32B5" w:rsidP="005927A5">
      <w:pPr>
        <w:widowControl/>
        <w:tabs>
          <w:tab w:val="left" w:pos="2940"/>
          <w:tab w:val="center" w:pos="4912"/>
        </w:tabs>
        <w:autoSpaceDE/>
        <w:autoSpaceDN/>
        <w:spacing w:before="100" w:beforeAutospacing="1" w:after="100" w:afterAutospacing="1" w:line="276" w:lineRule="auto"/>
        <w:jc w:val="center"/>
        <w:rPr>
          <w:rFonts w:asciiTheme="minorHAnsi" w:hAnsiTheme="minorHAnsi" w:cstheme="minorHAnsi"/>
          <w:b/>
          <w:bCs/>
          <w:i/>
          <w:iCs/>
          <w:sz w:val="24"/>
          <w:szCs w:val="24"/>
          <w:lang w:val="es-SV"/>
        </w:rPr>
      </w:pPr>
      <w:r w:rsidRPr="001B6567">
        <w:rPr>
          <w:rFonts w:asciiTheme="minorHAnsi" w:hAnsiTheme="minorHAnsi" w:cstheme="minorHAnsi"/>
          <w:b/>
          <w:bCs/>
          <w:i/>
          <w:iCs/>
          <w:sz w:val="24"/>
          <w:szCs w:val="24"/>
          <w:lang w:val="es-SV"/>
        </w:rPr>
        <w:t xml:space="preserve">Oficial de </w:t>
      </w:r>
      <w:r w:rsidR="00566023" w:rsidRPr="001B6567">
        <w:rPr>
          <w:rFonts w:asciiTheme="minorHAnsi" w:hAnsiTheme="minorHAnsi" w:cstheme="minorHAnsi"/>
          <w:b/>
          <w:bCs/>
          <w:i/>
          <w:iCs/>
          <w:sz w:val="24"/>
          <w:szCs w:val="24"/>
          <w:lang w:val="es-SV"/>
        </w:rPr>
        <w:t>información</w:t>
      </w:r>
      <w:r w:rsidR="005927A5">
        <w:rPr>
          <w:rFonts w:asciiTheme="minorHAnsi" w:hAnsiTheme="minorHAnsi" w:cstheme="minorHAnsi"/>
          <w:b/>
          <w:bCs/>
          <w:i/>
          <w:iCs/>
          <w:sz w:val="24"/>
          <w:szCs w:val="24"/>
          <w:lang w:val="es-SV"/>
        </w:rPr>
        <w:t xml:space="preserve"> INABVE.</w:t>
      </w:r>
    </w:p>
    <w:sectPr w:rsidR="000A32B5" w:rsidRPr="001B6567" w:rsidSect="009E4D82">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82DF" w14:textId="77777777" w:rsidR="009E4D82" w:rsidRDefault="009E4D82" w:rsidP="00A57328">
      <w:r>
        <w:separator/>
      </w:r>
    </w:p>
  </w:endnote>
  <w:endnote w:type="continuationSeparator" w:id="0">
    <w:p w14:paraId="296D9F2D" w14:textId="77777777" w:rsidR="009E4D82" w:rsidRDefault="009E4D8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6507" w14:textId="77777777" w:rsidR="009E4D82" w:rsidRDefault="009E4D82" w:rsidP="00A57328">
      <w:r>
        <w:separator/>
      </w:r>
    </w:p>
  </w:footnote>
  <w:footnote w:type="continuationSeparator" w:id="0">
    <w:p w14:paraId="52EF8396" w14:textId="77777777" w:rsidR="009E4D82" w:rsidRDefault="009E4D8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B00405" w:rsidRDefault="00ED6A80" w:rsidP="003C5322">
    <w:pPr>
      <w:spacing w:before="200" w:after="200"/>
      <w:jc w:val="center"/>
      <w:rPr>
        <w:rFonts w:ascii="Bembo Std" w:hAnsi="Bembo Std"/>
        <w:b/>
        <w:color w:val="222A35"/>
        <w:sz w:val="24"/>
      </w:rPr>
    </w:pPr>
    <w:r w:rsidRPr="00B00405">
      <w:rPr>
        <w:rFonts w:ascii="Bembo Std" w:hAnsi="Bembo Std"/>
        <w:b/>
        <w:noProof/>
        <w:color w:val="222A35"/>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405">
      <w:rPr>
        <w:rFonts w:ascii="Bembo Std" w:hAnsi="Bembo Std"/>
        <w:b/>
        <w:noProof/>
        <w:color w:val="222A35"/>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Calibri" w:hAnsi="Calibr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39886482"/>
    <w:multiLevelType w:val="hybridMultilevel"/>
    <w:tmpl w:val="D00CF020"/>
    <w:lvl w:ilvl="0" w:tplc="11AE8CC4">
      <w:start w:val="1"/>
      <w:numFmt w:val="decimal"/>
      <w:lvlText w:val="%1."/>
      <w:lvlJc w:val="left"/>
      <w:pPr>
        <w:ind w:left="420" w:hanging="360"/>
      </w:pPr>
      <w:rPr>
        <w:rFonts w:hint="default"/>
        <w:b/>
        <w:i/>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8"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4"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5"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7"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8"/>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5"/>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3"/>
  </w:num>
  <w:num w:numId="14" w16cid:durableId="390035775">
    <w:abstractNumId w:val="24"/>
  </w:num>
  <w:num w:numId="15" w16cid:durableId="3099094">
    <w:abstractNumId w:val="10"/>
  </w:num>
  <w:num w:numId="16" w16cid:durableId="15691594">
    <w:abstractNumId w:val="4"/>
  </w:num>
  <w:num w:numId="17" w16cid:durableId="1511991273">
    <w:abstractNumId w:val="7"/>
  </w:num>
  <w:num w:numId="18" w16cid:durableId="1724672274">
    <w:abstractNumId w:val="21"/>
  </w:num>
  <w:num w:numId="19" w16cid:durableId="1987582063">
    <w:abstractNumId w:val="27"/>
  </w:num>
  <w:num w:numId="20" w16cid:durableId="809595097">
    <w:abstractNumId w:val="16"/>
  </w:num>
  <w:num w:numId="21" w16cid:durableId="1526477535">
    <w:abstractNumId w:val="20"/>
  </w:num>
  <w:num w:numId="22" w16cid:durableId="974867201">
    <w:abstractNumId w:val="29"/>
  </w:num>
  <w:num w:numId="23" w16cid:durableId="680468936">
    <w:abstractNumId w:val="19"/>
  </w:num>
  <w:num w:numId="24" w16cid:durableId="2091081117">
    <w:abstractNumId w:val="26"/>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2"/>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8"/>
  </w:num>
  <w:num w:numId="31" w16cid:durableId="13716149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9FB"/>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A32B5"/>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6567"/>
    <w:rsid w:val="001B7F66"/>
    <w:rsid w:val="001C0FDC"/>
    <w:rsid w:val="001C260C"/>
    <w:rsid w:val="001C2C87"/>
    <w:rsid w:val="001E1279"/>
    <w:rsid w:val="001E683B"/>
    <w:rsid w:val="001F1881"/>
    <w:rsid w:val="00221EB6"/>
    <w:rsid w:val="00223DAA"/>
    <w:rsid w:val="00223F97"/>
    <w:rsid w:val="002249CB"/>
    <w:rsid w:val="002273C3"/>
    <w:rsid w:val="0024345F"/>
    <w:rsid w:val="002506E5"/>
    <w:rsid w:val="00250C89"/>
    <w:rsid w:val="002563A5"/>
    <w:rsid w:val="002616EC"/>
    <w:rsid w:val="002640D6"/>
    <w:rsid w:val="002B133F"/>
    <w:rsid w:val="002B1682"/>
    <w:rsid w:val="002D177D"/>
    <w:rsid w:val="002E6A49"/>
    <w:rsid w:val="00310263"/>
    <w:rsid w:val="003103D9"/>
    <w:rsid w:val="0031183D"/>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2169"/>
    <w:rsid w:val="003967C6"/>
    <w:rsid w:val="003A1D32"/>
    <w:rsid w:val="003A275C"/>
    <w:rsid w:val="003B1B9D"/>
    <w:rsid w:val="003B312F"/>
    <w:rsid w:val="003B544A"/>
    <w:rsid w:val="003B7942"/>
    <w:rsid w:val="003C5322"/>
    <w:rsid w:val="003D424C"/>
    <w:rsid w:val="003D6CF5"/>
    <w:rsid w:val="003D709A"/>
    <w:rsid w:val="003E00F1"/>
    <w:rsid w:val="003E35A5"/>
    <w:rsid w:val="003E5291"/>
    <w:rsid w:val="003F497C"/>
    <w:rsid w:val="0041143F"/>
    <w:rsid w:val="0042231D"/>
    <w:rsid w:val="00424ECE"/>
    <w:rsid w:val="0042754F"/>
    <w:rsid w:val="00442430"/>
    <w:rsid w:val="00457438"/>
    <w:rsid w:val="00464605"/>
    <w:rsid w:val="00466C13"/>
    <w:rsid w:val="00472CA4"/>
    <w:rsid w:val="00475A9B"/>
    <w:rsid w:val="004849E0"/>
    <w:rsid w:val="00484CC3"/>
    <w:rsid w:val="00490FA3"/>
    <w:rsid w:val="00495D89"/>
    <w:rsid w:val="004A2190"/>
    <w:rsid w:val="004B3EC5"/>
    <w:rsid w:val="004C0C41"/>
    <w:rsid w:val="004C3BB2"/>
    <w:rsid w:val="004C4C54"/>
    <w:rsid w:val="004C78BF"/>
    <w:rsid w:val="004D01FF"/>
    <w:rsid w:val="004D1A7D"/>
    <w:rsid w:val="004D5BAC"/>
    <w:rsid w:val="004E1DAF"/>
    <w:rsid w:val="004E25A3"/>
    <w:rsid w:val="004E7A94"/>
    <w:rsid w:val="004E7AD9"/>
    <w:rsid w:val="00536B02"/>
    <w:rsid w:val="005376BE"/>
    <w:rsid w:val="00540521"/>
    <w:rsid w:val="00566023"/>
    <w:rsid w:val="005663BE"/>
    <w:rsid w:val="005726E2"/>
    <w:rsid w:val="005733D6"/>
    <w:rsid w:val="005779E7"/>
    <w:rsid w:val="005813E9"/>
    <w:rsid w:val="005927A5"/>
    <w:rsid w:val="005A1FE9"/>
    <w:rsid w:val="005A22E3"/>
    <w:rsid w:val="005B1945"/>
    <w:rsid w:val="005D1014"/>
    <w:rsid w:val="005D29B3"/>
    <w:rsid w:val="005E511C"/>
    <w:rsid w:val="005F1FC7"/>
    <w:rsid w:val="005F5FAC"/>
    <w:rsid w:val="00602367"/>
    <w:rsid w:val="00602E6C"/>
    <w:rsid w:val="00604C10"/>
    <w:rsid w:val="00605063"/>
    <w:rsid w:val="00606D90"/>
    <w:rsid w:val="00606EC9"/>
    <w:rsid w:val="00615BD2"/>
    <w:rsid w:val="006230C6"/>
    <w:rsid w:val="00623D53"/>
    <w:rsid w:val="00634EEA"/>
    <w:rsid w:val="00636BBE"/>
    <w:rsid w:val="00636C31"/>
    <w:rsid w:val="0065022F"/>
    <w:rsid w:val="00652E83"/>
    <w:rsid w:val="006542F1"/>
    <w:rsid w:val="00655C9F"/>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3434"/>
    <w:rsid w:val="007278B1"/>
    <w:rsid w:val="0074023C"/>
    <w:rsid w:val="00746FF7"/>
    <w:rsid w:val="00751A0E"/>
    <w:rsid w:val="007621DC"/>
    <w:rsid w:val="00764023"/>
    <w:rsid w:val="00765DD0"/>
    <w:rsid w:val="007711F8"/>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271B"/>
    <w:rsid w:val="00896B77"/>
    <w:rsid w:val="008B273D"/>
    <w:rsid w:val="008B73ED"/>
    <w:rsid w:val="008C122C"/>
    <w:rsid w:val="008C68EA"/>
    <w:rsid w:val="008D4F40"/>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4D82"/>
    <w:rsid w:val="009E5C41"/>
    <w:rsid w:val="009F3735"/>
    <w:rsid w:val="00A02357"/>
    <w:rsid w:val="00A061BC"/>
    <w:rsid w:val="00A1131A"/>
    <w:rsid w:val="00A31BF3"/>
    <w:rsid w:val="00A325B6"/>
    <w:rsid w:val="00A334AB"/>
    <w:rsid w:val="00A364AD"/>
    <w:rsid w:val="00A36A18"/>
    <w:rsid w:val="00A44588"/>
    <w:rsid w:val="00A50FC7"/>
    <w:rsid w:val="00A518AE"/>
    <w:rsid w:val="00A54C82"/>
    <w:rsid w:val="00A57328"/>
    <w:rsid w:val="00A61BEE"/>
    <w:rsid w:val="00A63147"/>
    <w:rsid w:val="00A64996"/>
    <w:rsid w:val="00A67420"/>
    <w:rsid w:val="00A828E2"/>
    <w:rsid w:val="00A85739"/>
    <w:rsid w:val="00A87A6E"/>
    <w:rsid w:val="00AB1ACD"/>
    <w:rsid w:val="00AB1B65"/>
    <w:rsid w:val="00AC47B2"/>
    <w:rsid w:val="00AD5171"/>
    <w:rsid w:val="00AD60E9"/>
    <w:rsid w:val="00AE635C"/>
    <w:rsid w:val="00AF022F"/>
    <w:rsid w:val="00B00405"/>
    <w:rsid w:val="00B02180"/>
    <w:rsid w:val="00B05879"/>
    <w:rsid w:val="00B0664A"/>
    <w:rsid w:val="00B30468"/>
    <w:rsid w:val="00B30E1E"/>
    <w:rsid w:val="00B3452A"/>
    <w:rsid w:val="00B37B15"/>
    <w:rsid w:val="00B43D88"/>
    <w:rsid w:val="00B472A1"/>
    <w:rsid w:val="00B55818"/>
    <w:rsid w:val="00B63C28"/>
    <w:rsid w:val="00B66BDF"/>
    <w:rsid w:val="00B72776"/>
    <w:rsid w:val="00B8350E"/>
    <w:rsid w:val="00B908FD"/>
    <w:rsid w:val="00B91020"/>
    <w:rsid w:val="00B93BC1"/>
    <w:rsid w:val="00BA0365"/>
    <w:rsid w:val="00BA165C"/>
    <w:rsid w:val="00BA2A6A"/>
    <w:rsid w:val="00BA2D4B"/>
    <w:rsid w:val="00BA6563"/>
    <w:rsid w:val="00BB1087"/>
    <w:rsid w:val="00BD52B8"/>
    <w:rsid w:val="00BE318E"/>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3D6"/>
    <w:rsid w:val="00CE6591"/>
    <w:rsid w:val="00D04C83"/>
    <w:rsid w:val="00D06A3D"/>
    <w:rsid w:val="00D14F5C"/>
    <w:rsid w:val="00D30C37"/>
    <w:rsid w:val="00D32E41"/>
    <w:rsid w:val="00D337D8"/>
    <w:rsid w:val="00D36B3B"/>
    <w:rsid w:val="00D423B6"/>
    <w:rsid w:val="00D72AE1"/>
    <w:rsid w:val="00D7415B"/>
    <w:rsid w:val="00D769F5"/>
    <w:rsid w:val="00D80156"/>
    <w:rsid w:val="00D844C4"/>
    <w:rsid w:val="00DA11C4"/>
    <w:rsid w:val="00DA2E09"/>
    <w:rsid w:val="00DC4528"/>
    <w:rsid w:val="00DD1892"/>
    <w:rsid w:val="00DD22B2"/>
    <w:rsid w:val="00DD56EA"/>
    <w:rsid w:val="00DD6BA6"/>
    <w:rsid w:val="00DF27FF"/>
    <w:rsid w:val="00DF4FA4"/>
    <w:rsid w:val="00E00C37"/>
    <w:rsid w:val="00E02E6F"/>
    <w:rsid w:val="00E0594C"/>
    <w:rsid w:val="00E07FD3"/>
    <w:rsid w:val="00E134C1"/>
    <w:rsid w:val="00E226C9"/>
    <w:rsid w:val="00E2321E"/>
    <w:rsid w:val="00E2691A"/>
    <w:rsid w:val="00E27444"/>
    <w:rsid w:val="00E32F2C"/>
    <w:rsid w:val="00E36029"/>
    <w:rsid w:val="00E42AE6"/>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026EE"/>
    <w:rsid w:val="00F16E69"/>
    <w:rsid w:val="00F16FB4"/>
    <w:rsid w:val="00F20981"/>
    <w:rsid w:val="00F20E59"/>
    <w:rsid w:val="00F211C8"/>
    <w:rsid w:val="00F225A6"/>
    <w:rsid w:val="00F3234A"/>
    <w:rsid w:val="00F403A2"/>
    <w:rsid w:val="00F43052"/>
    <w:rsid w:val="00F438A3"/>
    <w:rsid w:val="00F46841"/>
    <w:rsid w:val="00F5140F"/>
    <w:rsid w:val="00F54363"/>
    <w:rsid w:val="00F5690C"/>
    <w:rsid w:val="00F5782F"/>
    <w:rsid w:val="00F80C4C"/>
    <w:rsid w:val="00F83B22"/>
    <w:rsid w:val="00F864A1"/>
    <w:rsid w:val="00F912FA"/>
    <w:rsid w:val="00F9576D"/>
    <w:rsid w:val="00FA4A70"/>
    <w:rsid w:val="00FA4C74"/>
    <w:rsid w:val="00FB4647"/>
    <w:rsid w:val="00FC3C23"/>
    <w:rsid w:val="00FD15B2"/>
    <w:rsid w:val="00FD4BA7"/>
    <w:rsid w:val="00FD7FB1"/>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paragraph" w:customStyle="1" w:styleId="Descripcin1">
    <w:name w:val="Descripción1"/>
    <w:basedOn w:val="Normal"/>
    <w:next w:val="Normal"/>
    <w:uiPriority w:val="35"/>
    <w:unhideWhenUsed/>
    <w:qFormat/>
    <w:rsid w:val="00CE63D6"/>
    <w:pPr>
      <w:widowControl/>
      <w:autoSpaceDE/>
      <w:autoSpaceDN/>
      <w:spacing w:after="200"/>
    </w:pPr>
    <w:rPr>
      <w:rFonts w:ascii="Calibri" w:eastAsia="Calibri" w:hAnsi="Calibri" w:cs="Calibri"/>
      <w:i/>
      <w:iCs/>
      <w:color w:val="44546A"/>
      <w:sz w:val="18"/>
      <w:szCs w:val="18"/>
      <w:lang w:val="es-SV" w:eastAsia="es-SV"/>
    </w:rPr>
  </w:style>
  <w:style w:type="table" w:customStyle="1" w:styleId="Tablaconcuadrcula4-nfasis11">
    <w:name w:val="Tabla con cuadrícula 4 - Énfasis 11"/>
    <w:basedOn w:val="Tablanormal"/>
    <w:next w:val="Tablaconcuadrcula4-nfasis1"/>
    <w:uiPriority w:val="49"/>
    <w:rsid w:val="00CE63D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CE63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247662187">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197813012">
      <w:bodyDiv w:val="1"/>
      <w:marLeft w:val="0"/>
      <w:marRight w:val="0"/>
      <w:marTop w:val="0"/>
      <w:marBottom w:val="0"/>
      <w:divBdr>
        <w:top w:val="none" w:sz="0" w:space="0" w:color="auto"/>
        <w:left w:val="none" w:sz="0" w:space="0" w:color="auto"/>
        <w:bottom w:val="none" w:sz="0" w:space="0" w:color="auto"/>
        <w:right w:val="none" w:sz="0" w:space="0" w:color="auto"/>
      </w:divBdr>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429889131">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386</Words>
  <Characters>2124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7</cp:revision>
  <cp:lastPrinted>2021-06-28T14:15:00Z</cp:lastPrinted>
  <dcterms:created xsi:type="dcterms:W3CDTF">2024-01-11T13:42:00Z</dcterms:created>
  <dcterms:modified xsi:type="dcterms:W3CDTF">2024-01-11T13:57:00Z</dcterms:modified>
</cp:coreProperties>
</file>