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472" w14:textId="4DA593EE" w:rsidR="00F41C1D" w:rsidRPr="00CE7AEA" w:rsidRDefault="00F41C1D" w:rsidP="00F41C1D">
      <w:pPr>
        <w:pStyle w:val="Sinespaciado"/>
        <w:rPr>
          <w:rFonts w:ascii="Arial" w:hAnsi="Arial" w:cs="Arial"/>
          <w:sz w:val="24"/>
          <w:szCs w:val="24"/>
        </w:rPr>
      </w:pPr>
      <w:r>
        <w:rPr>
          <w:b/>
          <w:bCs/>
          <w:sz w:val="24"/>
          <w:szCs w:val="24"/>
          <w:lang w:val="es-MX"/>
        </w:rPr>
        <w:tab/>
      </w:r>
      <w:r w:rsidRPr="00CE7AEA">
        <w:rPr>
          <w:rFonts w:ascii="Arial" w:hAnsi="Arial" w:cs="Arial"/>
          <w:sz w:val="24"/>
          <w:szCs w:val="24"/>
        </w:rPr>
        <w:t xml:space="preserve">                                                 San Salvador, 10 de octubre de dos mil veintitrés.</w:t>
      </w:r>
    </w:p>
    <w:p w14:paraId="79FE6F7F" w14:textId="77777777" w:rsidR="00F41C1D" w:rsidRPr="00CE7AEA" w:rsidRDefault="00F41C1D" w:rsidP="00F41C1D">
      <w:pPr>
        <w:spacing w:line="360" w:lineRule="auto"/>
        <w:jc w:val="both"/>
        <w:rPr>
          <w:sz w:val="24"/>
          <w:szCs w:val="24"/>
          <w:lang w:val="es-SV"/>
        </w:rPr>
      </w:pPr>
    </w:p>
    <w:p w14:paraId="0F7BEA4C" w14:textId="77777777" w:rsidR="00CE7AEA" w:rsidRDefault="00CE7AEA" w:rsidP="003021E4">
      <w:pPr>
        <w:tabs>
          <w:tab w:val="left" w:pos="6855"/>
          <w:tab w:val="left" w:pos="8100"/>
        </w:tabs>
        <w:spacing w:line="360" w:lineRule="auto"/>
        <w:jc w:val="center"/>
        <w:rPr>
          <w:rFonts w:ascii="Arial" w:hAnsi="Arial" w:cs="Arial"/>
          <w:b/>
          <w:bCs/>
          <w:sz w:val="24"/>
          <w:szCs w:val="24"/>
          <w:lang w:val="es-SV"/>
        </w:rPr>
      </w:pPr>
    </w:p>
    <w:p w14:paraId="2529F32E" w14:textId="6428E23B" w:rsidR="003021E4" w:rsidRPr="00492931" w:rsidRDefault="00CE7AEA" w:rsidP="003021E4">
      <w:pPr>
        <w:tabs>
          <w:tab w:val="left" w:pos="6855"/>
          <w:tab w:val="left" w:pos="8100"/>
        </w:tabs>
        <w:spacing w:line="360" w:lineRule="auto"/>
        <w:jc w:val="center"/>
        <w:rPr>
          <w:rFonts w:ascii="Arial" w:hAnsi="Arial" w:cs="Arial"/>
          <w:b/>
          <w:bCs/>
          <w:sz w:val="24"/>
          <w:szCs w:val="24"/>
          <w:lang w:val="es-SV"/>
        </w:rPr>
      </w:pPr>
      <w:r>
        <w:rPr>
          <w:rFonts w:ascii="Arial" w:hAnsi="Arial" w:cs="Arial"/>
          <w:b/>
          <w:bCs/>
          <w:sz w:val="24"/>
          <w:szCs w:val="24"/>
          <w:lang w:val="es-SV"/>
        </w:rPr>
        <w:t xml:space="preserve">ACTA DE INEXISTENCIA </w:t>
      </w:r>
    </w:p>
    <w:p w14:paraId="5562E9C0" w14:textId="77777777" w:rsidR="003021E4" w:rsidRPr="00492931" w:rsidRDefault="003021E4" w:rsidP="003021E4">
      <w:pPr>
        <w:tabs>
          <w:tab w:val="left" w:pos="6855"/>
          <w:tab w:val="left" w:pos="8100"/>
        </w:tabs>
        <w:spacing w:line="360" w:lineRule="auto"/>
        <w:jc w:val="both"/>
        <w:rPr>
          <w:rFonts w:ascii="Arial" w:hAnsi="Arial" w:cs="Arial"/>
          <w:b/>
          <w:bCs/>
          <w:sz w:val="24"/>
          <w:szCs w:val="24"/>
          <w:lang w:val="es-SV"/>
        </w:rPr>
      </w:pPr>
    </w:p>
    <w:p w14:paraId="3BD392EA" w14:textId="5599E2C0" w:rsidR="00CE7AEA" w:rsidRDefault="003021E4" w:rsidP="003021E4">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w:t>
      </w:r>
      <w:r>
        <w:rPr>
          <w:rFonts w:ascii="Arial" w:hAnsi="Arial" w:cs="Arial"/>
          <w:sz w:val="24"/>
          <w:szCs w:val="24"/>
          <w:lang w:val="es-SV"/>
        </w:rPr>
        <w:t xml:space="preserve">A través de </w:t>
      </w:r>
      <w:r w:rsidRPr="006A50E3">
        <w:rPr>
          <w:rFonts w:ascii="Arial" w:hAnsi="Arial" w:cs="Arial"/>
          <w:sz w:val="24"/>
          <w:szCs w:val="24"/>
          <w:lang w:val="es-SV"/>
        </w:rPr>
        <w:t xml:space="preserve">El suscrito Oficial de Información, </w:t>
      </w:r>
      <w:r>
        <w:rPr>
          <w:rFonts w:ascii="Arial" w:hAnsi="Arial" w:cs="Arial"/>
          <w:sz w:val="24"/>
          <w:szCs w:val="24"/>
          <w:lang w:val="es-SV"/>
        </w:rPr>
        <w:t>se hace constar</w:t>
      </w:r>
      <w:r w:rsidRPr="006A50E3">
        <w:rPr>
          <w:rFonts w:ascii="Arial" w:hAnsi="Arial" w:cs="Arial"/>
          <w:sz w:val="24"/>
          <w:szCs w:val="24"/>
          <w:lang w:val="es-SV"/>
        </w:rPr>
        <w:t>: Que de conformidad al artículo 5 del Lineamiento 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w:t>
      </w:r>
      <w:r w:rsidR="00CE7AEA">
        <w:rPr>
          <w:rFonts w:ascii="Arial" w:hAnsi="Arial" w:cs="Arial"/>
          <w:sz w:val="24"/>
          <w:szCs w:val="24"/>
          <w:lang w:val="es-SV"/>
        </w:rPr>
        <w:t xml:space="preserve">. </w:t>
      </w:r>
      <w:r>
        <w:rPr>
          <w:rFonts w:ascii="Arial" w:hAnsi="Arial" w:cs="Arial"/>
          <w:sz w:val="24"/>
          <w:szCs w:val="24"/>
          <w:lang w:val="es-SV"/>
        </w:rPr>
        <w:t xml:space="preserve"> por lo que se </w:t>
      </w:r>
      <w:r w:rsidR="00CE7AEA">
        <w:rPr>
          <w:rFonts w:ascii="Arial" w:hAnsi="Arial" w:cs="Arial"/>
          <w:sz w:val="24"/>
          <w:szCs w:val="24"/>
          <w:lang w:val="es-SV"/>
        </w:rPr>
        <w:t xml:space="preserve">hace del conocimiento que </w:t>
      </w:r>
      <w:r w:rsidR="00CE7AEA" w:rsidRPr="009B3892">
        <w:rPr>
          <w:rFonts w:ascii="Arial" w:hAnsi="Arial" w:cs="Arial"/>
          <w:b/>
          <w:bCs/>
          <w:i/>
          <w:iCs/>
          <w:sz w:val="24"/>
          <w:szCs w:val="24"/>
          <w:lang w:val="es-SV"/>
        </w:rPr>
        <w:t xml:space="preserve">para el mes de septiembre no se recibieron solicitudes de información de parte de los ciudadanos, </w:t>
      </w:r>
      <w:r w:rsidR="009E2ECA" w:rsidRPr="009B3892">
        <w:rPr>
          <w:rFonts w:ascii="Arial" w:hAnsi="Arial" w:cs="Arial"/>
          <w:b/>
          <w:bCs/>
          <w:i/>
          <w:iCs/>
          <w:sz w:val="24"/>
          <w:szCs w:val="24"/>
          <w:lang w:val="es-SV"/>
        </w:rPr>
        <w:t xml:space="preserve">por lo que esta unidad no entregó información a ciudadanos por tanto no se cuenta con anexos a resoluciones </w:t>
      </w:r>
      <w:r w:rsidR="009B3892" w:rsidRPr="009B3892">
        <w:rPr>
          <w:rFonts w:ascii="Arial" w:hAnsi="Arial" w:cs="Arial"/>
          <w:b/>
          <w:bCs/>
          <w:i/>
          <w:iCs/>
          <w:sz w:val="24"/>
          <w:szCs w:val="24"/>
          <w:lang w:val="es-SV"/>
        </w:rPr>
        <w:t xml:space="preserve">de solicitudes </w:t>
      </w:r>
      <w:r w:rsidR="009E2ECA" w:rsidRPr="009B3892">
        <w:rPr>
          <w:rFonts w:ascii="Arial" w:hAnsi="Arial" w:cs="Arial"/>
          <w:b/>
          <w:bCs/>
          <w:i/>
          <w:iCs/>
          <w:sz w:val="24"/>
          <w:szCs w:val="24"/>
          <w:lang w:val="es-SV"/>
        </w:rPr>
        <w:t>de información</w:t>
      </w:r>
      <w:r w:rsidR="00CE7AEA">
        <w:rPr>
          <w:rFonts w:ascii="Arial" w:hAnsi="Arial" w:cs="Arial"/>
          <w:sz w:val="24"/>
          <w:szCs w:val="24"/>
          <w:lang w:val="es-SV"/>
        </w:rPr>
        <w:t xml:space="preserve"> </w:t>
      </w:r>
      <w:r w:rsidR="009E2ECA">
        <w:rPr>
          <w:rFonts w:ascii="Arial" w:hAnsi="Arial" w:cs="Arial"/>
          <w:sz w:val="24"/>
          <w:szCs w:val="24"/>
          <w:lang w:val="es-SV"/>
        </w:rPr>
        <w:t xml:space="preserve">y </w:t>
      </w:r>
      <w:r w:rsidR="00CE7AEA">
        <w:rPr>
          <w:rFonts w:ascii="Arial" w:hAnsi="Arial" w:cs="Arial"/>
          <w:sz w:val="24"/>
          <w:szCs w:val="24"/>
          <w:lang w:val="es-SV"/>
        </w:rPr>
        <w:t xml:space="preserve">como resultado no hay </w:t>
      </w:r>
      <w:r w:rsidR="00CE7AEA" w:rsidRPr="006A50E3">
        <w:rPr>
          <w:rFonts w:ascii="Arial" w:hAnsi="Arial" w:cs="Arial"/>
          <w:sz w:val="24"/>
          <w:szCs w:val="24"/>
          <w:lang w:val="es-SV"/>
        </w:rPr>
        <w:t>información</w:t>
      </w:r>
      <w:r w:rsidRPr="006A50E3">
        <w:rPr>
          <w:rFonts w:ascii="Arial" w:hAnsi="Arial" w:cs="Arial"/>
          <w:sz w:val="24"/>
          <w:szCs w:val="24"/>
          <w:lang w:val="es-SV"/>
        </w:rPr>
        <w:t xml:space="preserve"> que </w:t>
      </w:r>
      <w:r>
        <w:rPr>
          <w:rFonts w:ascii="Arial" w:hAnsi="Arial" w:cs="Arial"/>
          <w:sz w:val="24"/>
          <w:szCs w:val="24"/>
          <w:lang w:val="es-SV"/>
        </w:rPr>
        <w:t xml:space="preserve">compartir </w:t>
      </w:r>
      <w:r w:rsidRPr="006A50E3">
        <w:rPr>
          <w:rFonts w:ascii="Arial" w:hAnsi="Arial" w:cs="Arial"/>
          <w:sz w:val="24"/>
          <w:szCs w:val="24"/>
          <w:lang w:val="es-SV"/>
        </w:rPr>
        <w:t>en este apartado</w:t>
      </w:r>
      <w:r w:rsidR="00CE7AEA">
        <w:rPr>
          <w:rFonts w:ascii="Arial" w:hAnsi="Arial" w:cs="Arial"/>
          <w:sz w:val="24"/>
          <w:szCs w:val="24"/>
          <w:lang w:val="es-SV"/>
        </w:rPr>
        <w:t>.</w:t>
      </w:r>
    </w:p>
    <w:p w14:paraId="612A5D77" w14:textId="77777777" w:rsidR="00CE7AEA" w:rsidRDefault="00CE7AEA" w:rsidP="003021E4">
      <w:pPr>
        <w:tabs>
          <w:tab w:val="left" w:pos="6855"/>
          <w:tab w:val="left" w:pos="8100"/>
        </w:tabs>
        <w:spacing w:line="360" w:lineRule="auto"/>
        <w:jc w:val="both"/>
        <w:rPr>
          <w:rFonts w:ascii="Arial" w:hAnsi="Arial" w:cs="Arial"/>
          <w:sz w:val="24"/>
          <w:szCs w:val="24"/>
          <w:lang w:val="es-SV"/>
        </w:rPr>
      </w:pPr>
    </w:p>
    <w:p w14:paraId="4EAE53E0" w14:textId="604C3305" w:rsidR="003021E4" w:rsidRDefault="00CE7AEA" w:rsidP="003021E4">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Y para constancia</w:t>
      </w:r>
      <w:r w:rsidR="003021E4" w:rsidRPr="006A50E3">
        <w:rPr>
          <w:rFonts w:ascii="Arial" w:hAnsi="Arial" w:cs="Arial"/>
          <w:sz w:val="24"/>
          <w:szCs w:val="24"/>
          <w:lang w:val="es-SV"/>
        </w:rPr>
        <w:t xml:space="preserve"> se extiende y firma la presente</w:t>
      </w:r>
      <w:r>
        <w:rPr>
          <w:rFonts w:ascii="Arial" w:hAnsi="Arial" w:cs="Arial"/>
          <w:sz w:val="24"/>
          <w:szCs w:val="24"/>
          <w:lang w:val="es-SV"/>
        </w:rPr>
        <w:t xml:space="preserve"> acta</w:t>
      </w:r>
      <w:r w:rsidR="003021E4" w:rsidRPr="006A50E3">
        <w:rPr>
          <w:rFonts w:ascii="Arial" w:hAnsi="Arial" w:cs="Arial"/>
          <w:sz w:val="24"/>
          <w:szCs w:val="24"/>
          <w:lang w:val="es-SV"/>
        </w:rPr>
        <w:t xml:space="preserve">. </w:t>
      </w:r>
    </w:p>
    <w:p w14:paraId="5C3561C8" w14:textId="77777777" w:rsidR="007057EC" w:rsidRDefault="007057EC" w:rsidP="007057EC">
      <w:pPr>
        <w:spacing w:line="360" w:lineRule="auto"/>
        <w:jc w:val="both"/>
        <w:rPr>
          <w:lang w:val="es-SV"/>
        </w:rPr>
      </w:pPr>
    </w:p>
    <w:p w14:paraId="06F50E60" w14:textId="77777777" w:rsidR="007057EC" w:rsidRDefault="007057EC" w:rsidP="007057EC">
      <w:pPr>
        <w:spacing w:line="360" w:lineRule="auto"/>
        <w:jc w:val="both"/>
        <w:rPr>
          <w:lang w:val="es-SV"/>
        </w:rPr>
      </w:pPr>
    </w:p>
    <w:p w14:paraId="02352EC1" w14:textId="670AB79C" w:rsidR="007057EC" w:rsidRDefault="007057EC" w:rsidP="007057EC">
      <w:pPr>
        <w:tabs>
          <w:tab w:val="left" w:pos="3885"/>
        </w:tabs>
        <w:spacing w:line="360" w:lineRule="auto"/>
        <w:jc w:val="both"/>
        <w:rPr>
          <w:lang w:val="es-SV"/>
        </w:rPr>
      </w:pPr>
      <w:r>
        <w:rPr>
          <w:lang w:val="es-SV"/>
        </w:rPr>
        <w:tab/>
      </w:r>
      <w:r w:rsidR="00CE7AEA" w:rsidRPr="009523FB">
        <w:rPr>
          <w:rFonts w:ascii="Calibri" w:eastAsia="Calibri" w:hAnsi="Calibri"/>
          <w:lang w:val="es-419"/>
        </w:rPr>
        <w:object w:dxaOrig="6750" w:dyaOrig="3960" w14:anchorId="4CF8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2.25pt" o:ole="">
            <v:imagedata r:id="rId8" o:title=""/>
          </v:shape>
          <o:OLEObject Type="Embed" ProgID="PBrush" ShapeID="_x0000_i1025" DrawAspect="Content" ObjectID="_1762155283" r:id="rId9"/>
        </w:object>
      </w:r>
    </w:p>
    <w:p w14:paraId="4D4F463A" w14:textId="77777777" w:rsidR="007057EC" w:rsidRPr="00DF27FF" w:rsidRDefault="007057EC" w:rsidP="007057EC">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75460E0A" w14:textId="77777777" w:rsidR="007057EC" w:rsidRPr="003A275C" w:rsidRDefault="007057EC" w:rsidP="007057E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Pr="00EF7772">
        <w:rPr>
          <w:sz w:val="24"/>
          <w:szCs w:val="24"/>
          <w:lang w:val="es-MX"/>
        </w:rPr>
        <w:t xml:space="preserve"> </w:t>
      </w:r>
      <w:r w:rsidRPr="000841DB">
        <w:rPr>
          <w:b/>
          <w:bCs/>
          <w:sz w:val="24"/>
          <w:szCs w:val="24"/>
          <w:lang w:val="es-MX"/>
        </w:rPr>
        <w:t>Licenciado:</w:t>
      </w:r>
      <w:r>
        <w:rPr>
          <w:sz w:val="24"/>
          <w:szCs w:val="24"/>
          <w:lang w:val="es-MX"/>
        </w:rPr>
        <w:t xml:space="preserve"> Noé Isaí Rivas Hernández.</w:t>
      </w:r>
      <w:r w:rsidRPr="00EF7772">
        <w:rPr>
          <w:sz w:val="24"/>
          <w:szCs w:val="24"/>
          <w:lang w:val="es-MX"/>
        </w:rPr>
        <w:t xml:space="preserve"> </w:t>
      </w:r>
    </w:p>
    <w:p w14:paraId="1B9586DA" w14:textId="77777777" w:rsidR="007057EC" w:rsidRDefault="007057EC" w:rsidP="007057EC">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Pr>
          <w:b/>
          <w:bCs/>
          <w:sz w:val="24"/>
          <w:szCs w:val="24"/>
          <w:lang w:val="es-MX"/>
        </w:rPr>
        <w:t xml:space="preserve"> información</w:t>
      </w:r>
    </w:p>
    <w:p w14:paraId="07ED142A" w14:textId="0E0952BB" w:rsidR="00E12835" w:rsidRPr="0041143F" w:rsidRDefault="007057EC" w:rsidP="00B22C8E">
      <w:pPr>
        <w:tabs>
          <w:tab w:val="left" w:pos="6855"/>
          <w:tab w:val="left" w:pos="8100"/>
        </w:tabs>
        <w:spacing w:line="360" w:lineRule="auto"/>
        <w:jc w:val="center"/>
        <w:rPr>
          <w:b/>
          <w:bCs/>
          <w:sz w:val="24"/>
          <w:szCs w:val="24"/>
          <w:lang w:val="es-MX"/>
        </w:rPr>
      </w:pPr>
      <w:r>
        <w:rPr>
          <w:b/>
          <w:bCs/>
          <w:sz w:val="24"/>
          <w:szCs w:val="24"/>
          <w:lang w:val="es-MX"/>
        </w:rPr>
        <w:t>INABVE</w:t>
      </w:r>
    </w:p>
    <w:sectPr w:rsidR="00E1283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E27D" w14:textId="77777777" w:rsidR="001D20F8" w:rsidRDefault="001D20F8" w:rsidP="00A57328">
      <w:r>
        <w:separator/>
      </w:r>
    </w:p>
  </w:endnote>
  <w:endnote w:type="continuationSeparator" w:id="0">
    <w:p w14:paraId="1E6DEC4B" w14:textId="77777777" w:rsidR="001D20F8" w:rsidRDefault="001D20F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ECBA" w14:textId="77777777" w:rsidR="001D20F8" w:rsidRDefault="001D20F8" w:rsidP="00A57328">
      <w:r>
        <w:separator/>
      </w:r>
    </w:p>
  </w:footnote>
  <w:footnote w:type="continuationSeparator" w:id="0">
    <w:p w14:paraId="30912F0F" w14:textId="77777777" w:rsidR="001D20F8" w:rsidRDefault="001D20F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41DB"/>
    <w:rsid w:val="0009160B"/>
    <w:rsid w:val="000A0F29"/>
    <w:rsid w:val="000B2445"/>
    <w:rsid w:val="000B480E"/>
    <w:rsid w:val="000D0659"/>
    <w:rsid w:val="000E1A4A"/>
    <w:rsid w:val="000E1E34"/>
    <w:rsid w:val="00101687"/>
    <w:rsid w:val="001040E4"/>
    <w:rsid w:val="00105F0B"/>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D20F8"/>
    <w:rsid w:val="001E1279"/>
    <w:rsid w:val="001E683B"/>
    <w:rsid w:val="001F1881"/>
    <w:rsid w:val="00200254"/>
    <w:rsid w:val="00221EB6"/>
    <w:rsid w:val="00223F97"/>
    <w:rsid w:val="002273C3"/>
    <w:rsid w:val="00230C82"/>
    <w:rsid w:val="0024345F"/>
    <w:rsid w:val="002506E5"/>
    <w:rsid w:val="00250C89"/>
    <w:rsid w:val="002563A5"/>
    <w:rsid w:val="002616EC"/>
    <w:rsid w:val="002640D6"/>
    <w:rsid w:val="002B133F"/>
    <w:rsid w:val="002B1682"/>
    <w:rsid w:val="002D177D"/>
    <w:rsid w:val="002E6A49"/>
    <w:rsid w:val="003021E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25338"/>
    <w:rsid w:val="00536B02"/>
    <w:rsid w:val="005376BE"/>
    <w:rsid w:val="00540521"/>
    <w:rsid w:val="0054173D"/>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057EC"/>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2DD7"/>
    <w:rsid w:val="00836E56"/>
    <w:rsid w:val="00841338"/>
    <w:rsid w:val="00843B5A"/>
    <w:rsid w:val="00845BC9"/>
    <w:rsid w:val="00846741"/>
    <w:rsid w:val="00850C72"/>
    <w:rsid w:val="00850F5D"/>
    <w:rsid w:val="008815B2"/>
    <w:rsid w:val="0088271B"/>
    <w:rsid w:val="00896B77"/>
    <w:rsid w:val="008B0F48"/>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3892"/>
    <w:rsid w:val="009B5DF8"/>
    <w:rsid w:val="009C70F8"/>
    <w:rsid w:val="009E01C2"/>
    <w:rsid w:val="009E0C04"/>
    <w:rsid w:val="009E1D4C"/>
    <w:rsid w:val="009E2ECA"/>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22C8E"/>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CE7AE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6D11"/>
    <w:rsid w:val="00F16E69"/>
    <w:rsid w:val="00F16FB4"/>
    <w:rsid w:val="00F20981"/>
    <w:rsid w:val="00F20E59"/>
    <w:rsid w:val="00F211C8"/>
    <w:rsid w:val="00F3234A"/>
    <w:rsid w:val="00F403A2"/>
    <w:rsid w:val="00F41C1D"/>
    <w:rsid w:val="00F43052"/>
    <w:rsid w:val="00F438A3"/>
    <w:rsid w:val="00F46841"/>
    <w:rsid w:val="00F5140F"/>
    <w:rsid w:val="00F54363"/>
    <w:rsid w:val="00F5690C"/>
    <w:rsid w:val="00F5782F"/>
    <w:rsid w:val="00F80C4C"/>
    <w:rsid w:val="00F83B22"/>
    <w:rsid w:val="00F864A1"/>
    <w:rsid w:val="00F9576D"/>
    <w:rsid w:val="00FA3CF4"/>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225</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23</cp:revision>
  <cp:lastPrinted>2023-05-04T16:14:00Z</cp:lastPrinted>
  <dcterms:created xsi:type="dcterms:W3CDTF">2023-01-18T14:17:00Z</dcterms:created>
  <dcterms:modified xsi:type="dcterms:W3CDTF">2023-11-22T16:48:00Z</dcterms:modified>
</cp:coreProperties>
</file>