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01E3" w14:textId="77777777" w:rsidR="003B0B86" w:rsidRPr="007E199D" w:rsidRDefault="003B0B86" w:rsidP="003B0B8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1F8F347D" w14:textId="7A97D089" w:rsidR="003B0B86" w:rsidRPr="007E199D" w:rsidRDefault="003B0B86" w:rsidP="003B0B86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A efecto de informar a la ciudadanía sobre los procesos de atención de la </w:t>
      </w:r>
      <w:r w:rsidR="003E7B37" w:rsidRPr="007E199D">
        <w:rPr>
          <w:rFonts w:ascii="Arial" w:hAnsi="Arial" w:cs="Arial"/>
          <w:sz w:val="24"/>
          <w:szCs w:val="24"/>
        </w:rPr>
        <w:t>Dirección</w:t>
      </w:r>
      <w:r w:rsidRPr="007E199D">
        <w:rPr>
          <w:rFonts w:ascii="Arial" w:hAnsi="Arial" w:cs="Arial"/>
          <w:sz w:val="24"/>
          <w:szCs w:val="24"/>
        </w:rPr>
        <w:t xml:space="preserve"> Regional de San Miguel del Instituto Administrador de los Beneficios y Prestaciones Sociales de los Veteranos y Excombatientes, se detalla los procesos atendidos en el periodo de </w:t>
      </w:r>
      <w:r w:rsidR="005D4EF8">
        <w:rPr>
          <w:rFonts w:ascii="Arial" w:hAnsi="Arial" w:cs="Arial"/>
          <w:sz w:val="24"/>
          <w:szCs w:val="24"/>
        </w:rPr>
        <w:t>abril</w:t>
      </w:r>
      <w:r w:rsidRPr="007E199D">
        <w:rPr>
          <w:rFonts w:ascii="Arial" w:hAnsi="Arial" w:cs="Arial"/>
          <w:sz w:val="24"/>
          <w:szCs w:val="24"/>
        </w:rPr>
        <w:t xml:space="preserve"> del 2023.</w:t>
      </w:r>
    </w:p>
    <w:p w14:paraId="25303B9A" w14:textId="77777777" w:rsidR="003B0B86" w:rsidRPr="007E199D" w:rsidRDefault="003B0B86" w:rsidP="003B0B8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TOTA, GENERAL DE PROCESOS ATENDIDOS.</w:t>
      </w:r>
    </w:p>
    <w:p w14:paraId="2A7E3E3D" w14:textId="044EF578" w:rsidR="001079DA" w:rsidRPr="007E199D" w:rsidRDefault="003B0B86" w:rsidP="008A2D94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Miguel en el mes de </w:t>
      </w:r>
      <w:r w:rsidR="003E7B37" w:rsidRPr="007E199D">
        <w:rPr>
          <w:rFonts w:ascii="Arial" w:hAnsi="Arial" w:cs="Arial"/>
          <w:sz w:val="24"/>
          <w:szCs w:val="24"/>
        </w:rPr>
        <w:t>abril</w:t>
      </w:r>
      <w:r w:rsidRPr="007E199D">
        <w:rPr>
          <w:rFonts w:ascii="Arial" w:hAnsi="Arial" w:cs="Arial"/>
          <w:sz w:val="24"/>
          <w:szCs w:val="24"/>
        </w:rPr>
        <w:t xml:space="preserve"> fueron fue de </w:t>
      </w:r>
      <w:r w:rsidR="003E7B37" w:rsidRPr="007E199D">
        <w:rPr>
          <w:rFonts w:ascii="Arial" w:hAnsi="Arial" w:cs="Arial"/>
          <w:sz w:val="24"/>
          <w:szCs w:val="24"/>
        </w:rPr>
        <w:t>1207</w:t>
      </w:r>
      <w:r w:rsidRPr="007E199D">
        <w:rPr>
          <w:rFonts w:ascii="Arial" w:hAnsi="Arial" w:cs="Arial"/>
          <w:sz w:val="24"/>
          <w:szCs w:val="24"/>
        </w:rPr>
        <w:t xml:space="preserve"> usuarios atendidos de la siguiente manera:</w:t>
      </w:r>
    </w:p>
    <w:p w14:paraId="5725BF25" w14:textId="77777777" w:rsidR="007E199D" w:rsidRPr="007E199D" w:rsidRDefault="007E199D" w:rsidP="008A2D94">
      <w:pPr>
        <w:jc w:val="both"/>
        <w:rPr>
          <w:rFonts w:ascii="Arial" w:hAnsi="Arial" w:cs="Arial"/>
          <w:sz w:val="24"/>
          <w:szCs w:val="24"/>
        </w:rPr>
      </w:pPr>
    </w:p>
    <w:p w14:paraId="385DD35A" w14:textId="77777777" w:rsidR="003B0B86" w:rsidRPr="007E199D" w:rsidRDefault="003B0B86" w:rsidP="003B0B8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1</w:t>
      </w:r>
    </w:p>
    <w:p w14:paraId="301BA083" w14:textId="2F50C765" w:rsidR="003B0B86" w:rsidRPr="007E199D" w:rsidRDefault="0045288B" w:rsidP="003B0B8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</w:t>
      </w:r>
      <w:r w:rsidR="003B0B86" w:rsidRPr="007E199D">
        <w:rPr>
          <w:rFonts w:ascii="Arial" w:hAnsi="Arial" w:cs="Arial"/>
          <w:b/>
          <w:bCs/>
          <w:sz w:val="24"/>
          <w:szCs w:val="24"/>
        </w:rPr>
        <w:t xml:space="preserve">rocesos atendidos por el personal técnico en el mes de </w:t>
      </w:r>
      <w:r w:rsidR="003E7B37" w:rsidRPr="007E199D">
        <w:rPr>
          <w:rFonts w:ascii="Arial" w:hAnsi="Arial" w:cs="Arial"/>
          <w:b/>
          <w:bCs/>
          <w:sz w:val="24"/>
          <w:szCs w:val="24"/>
        </w:rPr>
        <w:t>abril</w:t>
      </w:r>
      <w:r w:rsidR="003B0B86" w:rsidRPr="007E199D">
        <w:rPr>
          <w:rFonts w:ascii="Arial" w:hAnsi="Arial" w:cs="Arial"/>
          <w:b/>
          <w:bCs/>
          <w:sz w:val="24"/>
          <w:szCs w:val="24"/>
        </w:rPr>
        <w:t xml:space="preserve"> por la DRSM del INABVE.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76"/>
      </w:tblGrid>
      <w:tr w:rsidR="00AB7D54" w:rsidRPr="00AB7D54" w14:paraId="52B8D615" w14:textId="77777777" w:rsidTr="00AB7D54">
        <w:trPr>
          <w:trHeight w:val="555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644D8A7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TRAMITE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A3873A2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ATENCIONES REALIZADAS</w:t>
            </w:r>
          </w:p>
        </w:tc>
      </w:tr>
      <w:tr w:rsidR="00AB7D54" w:rsidRPr="00AB7D54" w14:paraId="24A16A69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C15E" w14:textId="77777777" w:rsidR="00AB7D54" w:rsidRPr="00AB7D54" w:rsidRDefault="00AB7D54" w:rsidP="00AB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DIRECCION DE SALUD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EF8A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91</w:t>
            </w:r>
          </w:p>
        </w:tc>
      </w:tr>
      <w:tr w:rsidR="00AB7D54" w:rsidRPr="00AB7D54" w14:paraId="6B0A143B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F97C" w14:textId="77777777" w:rsidR="00AB7D54" w:rsidRPr="00AB7D54" w:rsidRDefault="00AB7D54" w:rsidP="00AB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BENEFICIOS ECONOMICOS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04DB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114</w:t>
            </w:r>
          </w:p>
        </w:tc>
      </w:tr>
      <w:tr w:rsidR="00AB7D54" w:rsidRPr="00AB7D54" w14:paraId="1391BA54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10FE" w14:textId="77777777" w:rsidR="00AB7D54" w:rsidRPr="00AB7D54" w:rsidRDefault="00AB7D54" w:rsidP="00AB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CREDITOS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E054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20</w:t>
            </w:r>
          </w:p>
        </w:tc>
      </w:tr>
      <w:tr w:rsidR="00AB7D54" w:rsidRPr="00AB7D54" w14:paraId="582A49C3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EAC0" w14:textId="77777777" w:rsidR="00AB7D54" w:rsidRPr="00AB7D54" w:rsidRDefault="00AB7D54" w:rsidP="00AB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PRODUCTIVIDAD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B777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14</w:t>
            </w:r>
          </w:p>
        </w:tc>
      </w:tr>
      <w:tr w:rsidR="00AB7D54" w:rsidRPr="00AB7D54" w14:paraId="54597781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AFA7" w14:textId="77777777" w:rsidR="00AB7D54" w:rsidRPr="00AB7D54" w:rsidRDefault="00AB7D54" w:rsidP="00AB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BECAS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9680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12</w:t>
            </w:r>
          </w:p>
        </w:tc>
      </w:tr>
      <w:tr w:rsidR="00AB7D54" w:rsidRPr="00AB7D54" w14:paraId="2D8FCB27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62E3" w14:textId="77777777" w:rsidR="00AB7D54" w:rsidRPr="00AB7D54" w:rsidRDefault="00AB7D54" w:rsidP="00AB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REGISTRO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5BD5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193</w:t>
            </w:r>
          </w:p>
        </w:tc>
      </w:tr>
      <w:tr w:rsidR="00AB7D54" w:rsidRPr="00AB7D54" w14:paraId="12DE382A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9AB" w14:textId="77777777" w:rsidR="00AB7D54" w:rsidRPr="00AB7D54" w:rsidRDefault="00AB7D54" w:rsidP="00AB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VIVIENDA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7813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33</w:t>
            </w:r>
          </w:p>
        </w:tc>
      </w:tr>
      <w:tr w:rsidR="00AB7D54" w:rsidRPr="00AB7D54" w14:paraId="4ECDED5B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5844" w14:textId="77777777" w:rsidR="00AB7D54" w:rsidRPr="00AB7D54" w:rsidRDefault="00AB7D54" w:rsidP="00AB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 xml:space="preserve">FIRMA DE SOBREVIVENCIA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2951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124</w:t>
            </w:r>
          </w:p>
        </w:tc>
      </w:tr>
      <w:tr w:rsidR="00AB7D54" w:rsidRPr="00AB7D54" w14:paraId="3D688ED4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94F" w14:textId="77777777" w:rsidR="00AB7D54" w:rsidRPr="00AB7D54" w:rsidRDefault="00AB7D54" w:rsidP="00AB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SOBREVIVENCIA 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7FF5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492</w:t>
            </w:r>
          </w:p>
        </w:tc>
      </w:tr>
      <w:tr w:rsidR="00AB7D54" w:rsidRPr="00AB7D54" w14:paraId="537EBABA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3706" w14:textId="77777777" w:rsidR="00AB7D54" w:rsidRPr="00AB7D54" w:rsidRDefault="00AB7D54" w:rsidP="00AB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INFORMACION EN GENERAL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E37A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114</w:t>
            </w:r>
          </w:p>
        </w:tc>
      </w:tr>
      <w:tr w:rsidR="00AB7D54" w:rsidRPr="00AB7D54" w14:paraId="3BEC0622" w14:textId="77777777" w:rsidTr="00AB7D5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51B4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1F3" w14:textId="77777777" w:rsidR="00AB7D54" w:rsidRPr="00AB7D54" w:rsidRDefault="00AB7D54" w:rsidP="00AB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AB7D5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1207</w:t>
            </w:r>
          </w:p>
        </w:tc>
      </w:tr>
    </w:tbl>
    <w:p w14:paraId="532A9A90" w14:textId="2C483C85" w:rsidR="003B0B86" w:rsidRPr="007E199D" w:rsidRDefault="003E7B37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AB7D5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Fuente: Elaboración propia DRSM. </w:t>
      </w:r>
    </w:p>
    <w:p w14:paraId="7630F1EC" w14:textId="77777777" w:rsidR="007E199D" w:rsidRPr="007E199D" w:rsidRDefault="007E199D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br w:type="page"/>
      </w:r>
    </w:p>
    <w:p w14:paraId="73DEF2E9" w14:textId="5E22C01D" w:rsidR="008A2D94" w:rsidRPr="007E199D" w:rsidRDefault="008A2D94" w:rsidP="008A2D9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Grafica N° 1</w:t>
      </w:r>
    </w:p>
    <w:p w14:paraId="4B19D871" w14:textId="77658B96" w:rsidR="008A2D94" w:rsidRPr="007E199D" w:rsidRDefault="008A2D94" w:rsidP="00A7018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en el mes de abril por la DRSM del INABVE.</w:t>
      </w:r>
    </w:p>
    <w:p w14:paraId="29B16005" w14:textId="4CDED2EF" w:rsidR="003B0B86" w:rsidRPr="007E199D" w:rsidRDefault="00030332" w:rsidP="003E7B37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B4F03E1" wp14:editId="41548C2E">
            <wp:extent cx="4572000" cy="2933700"/>
            <wp:effectExtent l="0" t="0" r="0" b="0"/>
            <wp:docPr id="13820084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D53B979-3BE2-A21E-CFCF-D22BBBDB3B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B94F94D" w14:textId="337D70B9" w:rsidR="003B0B86" w:rsidRPr="007E199D" w:rsidRDefault="003E7B37" w:rsidP="003E7B3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Fuente: Elaboración propia DRSM.</w:t>
      </w:r>
    </w:p>
    <w:p w14:paraId="3425819A" w14:textId="77777777" w:rsidR="003D5DC8" w:rsidRPr="007E199D" w:rsidRDefault="003D5DC8" w:rsidP="003E7B37">
      <w:pPr>
        <w:jc w:val="both"/>
        <w:rPr>
          <w:rFonts w:ascii="Arial" w:hAnsi="Arial" w:cs="Arial"/>
          <w:sz w:val="24"/>
          <w:szCs w:val="24"/>
        </w:rPr>
      </w:pPr>
    </w:p>
    <w:p w14:paraId="1DB52218" w14:textId="091E44B5" w:rsidR="003E7B37" w:rsidRPr="007E199D" w:rsidRDefault="003E7B37" w:rsidP="003E7B37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De los </w:t>
      </w:r>
      <w:r w:rsidR="003D5DC8" w:rsidRPr="007E199D">
        <w:rPr>
          <w:rFonts w:ascii="Arial" w:hAnsi="Arial" w:cs="Arial"/>
          <w:sz w:val="24"/>
          <w:szCs w:val="24"/>
        </w:rPr>
        <w:t>1207</w:t>
      </w:r>
      <w:r w:rsidRPr="007E199D">
        <w:rPr>
          <w:rFonts w:ascii="Arial" w:hAnsi="Arial" w:cs="Arial"/>
          <w:sz w:val="24"/>
          <w:szCs w:val="24"/>
        </w:rPr>
        <w:t xml:space="preserve"> usuarios atendidos en el mes de </w:t>
      </w:r>
      <w:r w:rsidR="003D5DC8" w:rsidRPr="007E199D">
        <w:rPr>
          <w:rFonts w:ascii="Arial" w:hAnsi="Arial" w:cs="Arial"/>
          <w:sz w:val="24"/>
          <w:szCs w:val="24"/>
        </w:rPr>
        <w:t>abril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 w:rsidR="003D5DC8" w:rsidRPr="007E199D">
        <w:rPr>
          <w:rFonts w:ascii="Arial" w:hAnsi="Arial" w:cs="Arial"/>
          <w:sz w:val="24"/>
          <w:szCs w:val="24"/>
        </w:rPr>
        <w:t>9</w:t>
      </w:r>
      <w:r w:rsidRPr="007E199D">
        <w:rPr>
          <w:rFonts w:ascii="Arial" w:hAnsi="Arial" w:cs="Arial"/>
          <w:sz w:val="24"/>
          <w:szCs w:val="24"/>
        </w:rPr>
        <w:t>1 usuarios que realizaron consulta con respecto a salud, mientras que 1</w:t>
      </w:r>
      <w:r w:rsidR="003D5DC8" w:rsidRPr="007E199D">
        <w:rPr>
          <w:rFonts w:ascii="Arial" w:hAnsi="Arial" w:cs="Arial"/>
          <w:sz w:val="24"/>
          <w:szCs w:val="24"/>
        </w:rPr>
        <w:t>14</w:t>
      </w:r>
      <w:r w:rsidRPr="007E199D">
        <w:rPr>
          <w:rFonts w:ascii="Arial" w:hAnsi="Arial" w:cs="Arial"/>
          <w:sz w:val="24"/>
          <w:szCs w:val="24"/>
        </w:rPr>
        <w:t xml:space="preserve"> usuarios consultaron sobre los tramites que realiza el Departamentos de Beneficios </w:t>
      </w:r>
      <w:r w:rsidR="003D5DC8" w:rsidRPr="007E199D">
        <w:rPr>
          <w:rFonts w:ascii="Arial" w:hAnsi="Arial" w:cs="Arial"/>
          <w:sz w:val="24"/>
          <w:szCs w:val="24"/>
        </w:rPr>
        <w:t>Económicos</w:t>
      </w:r>
      <w:r w:rsidRPr="007E199D">
        <w:rPr>
          <w:rFonts w:ascii="Arial" w:hAnsi="Arial" w:cs="Arial"/>
          <w:sz w:val="24"/>
          <w:szCs w:val="24"/>
        </w:rPr>
        <w:t>, 20 usuarios se presentaron consultando sobre el benefici</w:t>
      </w:r>
      <w:r w:rsidR="003D5DC8" w:rsidRPr="007E199D">
        <w:rPr>
          <w:rFonts w:ascii="Arial" w:hAnsi="Arial" w:cs="Arial"/>
          <w:sz w:val="24"/>
          <w:szCs w:val="24"/>
        </w:rPr>
        <w:t>o de créditos</w:t>
      </w:r>
      <w:r w:rsidRPr="007E199D">
        <w:rPr>
          <w:rFonts w:ascii="Arial" w:hAnsi="Arial" w:cs="Arial"/>
          <w:sz w:val="24"/>
          <w:szCs w:val="24"/>
        </w:rPr>
        <w:t xml:space="preserve">, </w:t>
      </w:r>
      <w:r w:rsidR="003D5DC8" w:rsidRPr="007E199D">
        <w:rPr>
          <w:rFonts w:ascii="Arial" w:hAnsi="Arial" w:cs="Arial"/>
          <w:sz w:val="24"/>
          <w:szCs w:val="24"/>
        </w:rPr>
        <w:t>1</w:t>
      </w:r>
      <w:r w:rsidRPr="007E199D">
        <w:rPr>
          <w:rFonts w:ascii="Arial" w:hAnsi="Arial" w:cs="Arial"/>
          <w:sz w:val="24"/>
          <w:szCs w:val="24"/>
        </w:rPr>
        <w:t>4 usuarios realizaron consultas con respecto al programa de</w:t>
      </w:r>
      <w:r w:rsidR="003D5DC8" w:rsidRPr="007E199D">
        <w:rPr>
          <w:rFonts w:ascii="Arial" w:hAnsi="Arial" w:cs="Arial"/>
          <w:sz w:val="24"/>
          <w:szCs w:val="24"/>
        </w:rPr>
        <w:t xml:space="preserve"> productividad</w:t>
      </w:r>
      <w:r w:rsidRPr="007E199D">
        <w:rPr>
          <w:rFonts w:ascii="Arial" w:hAnsi="Arial" w:cs="Arial"/>
          <w:sz w:val="24"/>
          <w:szCs w:val="24"/>
        </w:rPr>
        <w:t xml:space="preserve">, </w:t>
      </w:r>
      <w:r w:rsidR="008A2D94" w:rsidRPr="007E199D">
        <w:rPr>
          <w:rFonts w:ascii="Arial" w:hAnsi="Arial" w:cs="Arial"/>
          <w:sz w:val="24"/>
          <w:szCs w:val="24"/>
        </w:rPr>
        <w:t>193</w:t>
      </w:r>
      <w:r w:rsidRPr="007E199D">
        <w:rPr>
          <w:rFonts w:ascii="Arial" w:hAnsi="Arial" w:cs="Arial"/>
          <w:sz w:val="24"/>
          <w:szCs w:val="24"/>
        </w:rPr>
        <w:t xml:space="preserve"> usuarios realizaron consultas de </w:t>
      </w:r>
      <w:r w:rsidR="008A2D94" w:rsidRPr="007E199D">
        <w:rPr>
          <w:rFonts w:ascii="Arial" w:hAnsi="Arial" w:cs="Arial"/>
          <w:sz w:val="24"/>
          <w:szCs w:val="24"/>
        </w:rPr>
        <w:t>nuevo ingresos</w:t>
      </w:r>
      <w:r w:rsidRPr="007E199D">
        <w:rPr>
          <w:rFonts w:ascii="Arial" w:hAnsi="Arial" w:cs="Arial"/>
          <w:sz w:val="24"/>
          <w:szCs w:val="24"/>
        </w:rPr>
        <w:t xml:space="preserve">, </w:t>
      </w:r>
      <w:r w:rsidR="008A2D94" w:rsidRPr="007E199D">
        <w:rPr>
          <w:rFonts w:ascii="Arial" w:hAnsi="Arial" w:cs="Arial"/>
          <w:sz w:val="24"/>
          <w:szCs w:val="24"/>
        </w:rPr>
        <w:t>33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</w:t>
      </w:r>
      <w:r w:rsidR="008A2D94" w:rsidRPr="007E199D">
        <w:rPr>
          <w:rFonts w:ascii="Arial" w:hAnsi="Arial" w:cs="Arial"/>
          <w:sz w:val="24"/>
          <w:szCs w:val="24"/>
        </w:rPr>
        <w:t>vivienda</w:t>
      </w:r>
      <w:r w:rsidRPr="007E199D">
        <w:rPr>
          <w:rFonts w:ascii="Arial" w:hAnsi="Arial" w:cs="Arial"/>
          <w:sz w:val="24"/>
          <w:szCs w:val="24"/>
        </w:rPr>
        <w:t xml:space="preserve">, </w:t>
      </w:r>
      <w:r w:rsidR="00245A1E">
        <w:rPr>
          <w:rFonts w:ascii="Arial" w:hAnsi="Arial" w:cs="Arial"/>
          <w:sz w:val="24"/>
          <w:szCs w:val="24"/>
        </w:rPr>
        <w:t xml:space="preserve">124 firma de sobrevivencia para usuarios que </w:t>
      </w:r>
      <w:r w:rsidR="00D37866">
        <w:rPr>
          <w:rFonts w:ascii="Arial" w:hAnsi="Arial" w:cs="Arial"/>
          <w:sz w:val="24"/>
          <w:szCs w:val="24"/>
        </w:rPr>
        <w:t>se encontraban actos para firmar la sobrevivencia según sistema, 492</w:t>
      </w:r>
      <w:r w:rsidRPr="007E199D">
        <w:rPr>
          <w:rFonts w:ascii="Arial" w:hAnsi="Arial" w:cs="Arial"/>
          <w:sz w:val="24"/>
          <w:szCs w:val="24"/>
        </w:rPr>
        <w:t xml:space="preserve"> personas realizaron consulta con respecto </w:t>
      </w:r>
      <w:r w:rsidR="008A2D94" w:rsidRPr="007E199D">
        <w:rPr>
          <w:rFonts w:ascii="Arial" w:hAnsi="Arial" w:cs="Arial"/>
          <w:sz w:val="24"/>
          <w:szCs w:val="24"/>
        </w:rPr>
        <w:t>a la firma de sobrevivencia de lisiados de guerra</w:t>
      </w:r>
      <w:r w:rsidRPr="007E199D">
        <w:rPr>
          <w:rFonts w:ascii="Arial" w:hAnsi="Arial" w:cs="Arial"/>
          <w:sz w:val="24"/>
          <w:szCs w:val="24"/>
        </w:rPr>
        <w:t xml:space="preserve">, </w:t>
      </w:r>
      <w:r w:rsidR="008A2D94" w:rsidRPr="007E199D">
        <w:rPr>
          <w:rFonts w:ascii="Arial" w:hAnsi="Arial" w:cs="Arial"/>
          <w:sz w:val="24"/>
          <w:szCs w:val="24"/>
        </w:rPr>
        <w:t>114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</w:t>
      </w:r>
      <w:r w:rsidR="008A2D94" w:rsidRPr="007E199D">
        <w:rPr>
          <w:rFonts w:ascii="Arial" w:hAnsi="Arial" w:cs="Arial"/>
          <w:sz w:val="24"/>
          <w:szCs w:val="24"/>
        </w:rPr>
        <w:t>en general</w:t>
      </w:r>
      <w:r w:rsidRPr="007E199D">
        <w:rPr>
          <w:rFonts w:ascii="Arial" w:hAnsi="Arial" w:cs="Arial"/>
          <w:sz w:val="24"/>
          <w:szCs w:val="24"/>
        </w:rPr>
        <w:t>.</w:t>
      </w:r>
    </w:p>
    <w:p w14:paraId="78104F1F" w14:textId="77777777" w:rsidR="003B0B86" w:rsidRPr="007E199D" w:rsidRDefault="003B0B86">
      <w:pPr>
        <w:rPr>
          <w:rFonts w:ascii="Arial" w:hAnsi="Arial" w:cs="Arial"/>
        </w:rPr>
      </w:pPr>
    </w:p>
    <w:p w14:paraId="0AC025B7" w14:textId="77777777" w:rsidR="00495EA5" w:rsidRDefault="00495E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66053E7" w14:textId="390187B6" w:rsidR="0045288B" w:rsidRPr="007E199D" w:rsidRDefault="0045288B" w:rsidP="0045288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2</w:t>
      </w:r>
    </w:p>
    <w:p w14:paraId="4E96E571" w14:textId="630FD92A" w:rsidR="003B0B86" w:rsidRPr="007E199D" w:rsidRDefault="0045288B" w:rsidP="0045288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 abril por la DRSM del INABVE.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60"/>
      </w:tblGrid>
      <w:tr w:rsidR="003B0B86" w:rsidRPr="003B0B86" w14:paraId="4B270E0B" w14:textId="77777777" w:rsidTr="0045288B">
        <w:trPr>
          <w:trHeight w:val="6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553F383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SECTOR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0B1AC2D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CONSULTAS SOBRE SALUD </w:t>
            </w:r>
          </w:p>
        </w:tc>
      </w:tr>
      <w:tr w:rsidR="003B0B86" w:rsidRPr="003B0B86" w14:paraId="2AD46FEA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91B7" w14:textId="77777777" w:rsidR="003B0B86" w:rsidRPr="003B0B86" w:rsidRDefault="003B0B86" w:rsidP="003B0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B87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25</w:t>
            </w:r>
          </w:p>
        </w:tc>
      </w:tr>
      <w:tr w:rsidR="003B0B86" w:rsidRPr="003B0B86" w14:paraId="13557445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1DA1" w14:textId="77777777" w:rsidR="003B0B86" w:rsidRPr="003B0B86" w:rsidRDefault="003B0B86" w:rsidP="003B0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71D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3B0B86" w:rsidRPr="003B0B86" w14:paraId="49D83121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41A6" w14:textId="77777777" w:rsidR="003B0B86" w:rsidRPr="003B0B86" w:rsidRDefault="003B0B86" w:rsidP="003B0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5B31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64</w:t>
            </w:r>
          </w:p>
        </w:tc>
      </w:tr>
      <w:tr w:rsidR="003B0B86" w:rsidRPr="003B0B86" w14:paraId="065DC4D6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A006" w14:textId="77777777" w:rsidR="003B0B86" w:rsidRPr="003B0B86" w:rsidRDefault="003B0B86" w:rsidP="003B0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246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91</w:t>
            </w:r>
          </w:p>
        </w:tc>
      </w:tr>
    </w:tbl>
    <w:p w14:paraId="5A57ADAD" w14:textId="76AA007F" w:rsidR="003B0B86" w:rsidRPr="007E199D" w:rsidRDefault="0045288B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               Fuente: Elaboración propia DRSM.</w:t>
      </w:r>
    </w:p>
    <w:p w14:paraId="5A8EA3F4" w14:textId="2A8E8C31" w:rsidR="000E3097" w:rsidRDefault="000E3097">
      <w:pPr>
        <w:rPr>
          <w:rFonts w:ascii="Arial" w:hAnsi="Arial" w:cs="Arial"/>
          <w:b/>
          <w:bCs/>
          <w:sz w:val="24"/>
          <w:szCs w:val="24"/>
        </w:rPr>
      </w:pPr>
    </w:p>
    <w:p w14:paraId="15222244" w14:textId="3C7473E3" w:rsidR="0045288B" w:rsidRPr="007E199D" w:rsidRDefault="0045288B" w:rsidP="0045288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2</w:t>
      </w:r>
    </w:p>
    <w:p w14:paraId="12D02334" w14:textId="3748E883" w:rsidR="003B0B86" w:rsidRDefault="0045288B" w:rsidP="0045288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salud.</w:t>
      </w:r>
    </w:p>
    <w:p w14:paraId="1E645F77" w14:textId="77777777" w:rsidR="001B0E9B" w:rsidRPr="007E199D" w:rsidRDefault="001B0E9B" w:rsidP="0045288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F343C8" w14:textId="1833B7CA" w:rsidR="003B0B86" w:rsidRPr="007E199D" w:rsidRDefault="003B0B86" w:rsidP="0045288B">
      <w:pPr>
        <w:spacing w:after="0"/>
        <w:jc w:val="center"/>
        <w:rPr>
          <w:rFonts w:ascii="Arial" w:hAnsi="Arial" w:cs="Arial"/>
        </w:rPr>
      </w:pPr>
      <w:r w:rsidRPr="007E199D">
        <w:rPr>
          <w:rFonts w:ascii="Arial" w:hAnsi="Arial" w:cs="Arial"/>
          <w:noProof/>
        </w:rPr>
        <w:drawing>
          <wp:inline distT="0" distB="0" distL="0" distR="0" wp14:anchorId="131E743C" wp14:editId="125DEFF3">
            <wp:extent cx="4104000" cy="2376000"/>
            <wp:effectExtent l="0" t="0" r="11430" b="5715"/>
            <wp:docPr id="12406667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BE681F1-0140-DF0A-54E8-55E5B9AE3E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2A1635" w14:textId="1714D0C8" w:rsidR="003B0B86" w:rsidRPr="007E199D" w:rsidRDefault="0045288B" w:rsidP="0045288B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       Fuente: Elaboración propia DRSM.</w:t>
      </w:r>
    </w:p>
    <w:p w14:paraId="7AC8C19A" w14:textId="77777777" w:rsidR="0028024E" w:rsidRDefault="0028024E" w:rsidP="0028024E">
      <w:pPr>
        <w:jc w:val="both"/>
        <w:rPr>
          <w:rFonts w:ascii="Arial" w:hAnsi="Arial" w:cs="Arial"/>
        </w:rPr>
      </w:pPr>
    </w:p>
    <w:p w14:paraId="6C541261" w14:textId="77777777" w:rsidR="0028024E" w:rsidRDefault="0028024E" w:rsidP="0028024E">
      <w:pPr>
        <w:jc w:val="both"/>
        <w:rPr>
          <w:rFonts w:ascii="Arial" w:hAnsi="Arial" w:cs="Arial"/>
        </w:rPr>
      </w:pPr>
    </w:p>
    <w:p w14:paraId="3EAD8F79" w14:textId="7A8CF81A" w:rsidR="0028024E" w:rsidRPr="00F75E23" w:rsidRDefault="0028024E" w:rsidP="0028024E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 w:rsidR="00272448"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 w:rsidR="00EB6E34">
        <w:rPr>
          <w:rFonts w:ascii="Arial" w:hAnsi="Arial" w:cs="Arial"/>
        </w:rPr>
        <w:t xml:space="preserve">atender </w:t>
      </w:r>
      <w:r w:rsidR="00EB6E34" w:rsidRPr="00F75E23">
        <w:rPr>
          <w:rFonts w:ascii="Arial" w:hAnsi="Arial" w:cs="Arial"/>
        </w:rPr>
        <w:t>25</w:t>
      </w:r>
      <w:r w:rsidRPr="00F75E23">
        <w:rPr>
          <w:rFonts w:ascii="Arial" w:hAnsi="Arial" w:cs="Arial"/>
        </w:rPr>
        <w:t xml:space="preserve"> personas, mientras que en el caso del FMLN se </w:t>
      </w:r>
      <w:r w:rsidR="00C601B7">
        <w:rPr>
          <w:rFonts w:ascii="Arial" w:hAnsi="Arial" w:cs="Arial"/>
        </w:rPr>
        <w:t>recibió l</w:t>
      </w:r>
      <w:r w:rsidRPr="00F75E23">
        <w:rPr>
          <w:rFonts w:ascii="Arial" w:hAnsi="Arial" w:cs="Arial"/>
        </w:rPr>
        <w:t xml:space="preserve">a cantidad de </w:t>
      </w:r>
      <w:r w:rsidR="00C601B7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 y en cuanto a FOPROLYD se logró </w:t>
      </w:r>
      <w:r w:rsidR="00C601B7"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C601B7">
        <w:rPr>
          <w:rFonts w:ascii="Arial" w:hAnsi="Arial" w:cs="Arial"/>
        </w:rPr>
        <w:t>64</w:t>
      </w:r>
      <w:r w:rsidRPr="00F75E23">
        <w:rPr>
          <w:rFonts w:ascii="Arial" w:hAnsi="Arial" w:cs="Arial"/>
        </w:rPr>
        <w:t xml:space="preserve"> personas haciendo un total por este trámite de </w:t>
      </w:r>
      <w:r w:rsidR="00C601B7">
        <w:rPr>
          <w:rFonts w:ascii="Arial" w:hAnsi="Arial" w:cs="Arial"/>
        </w:rPr>
        <w:t>91</w:t>
      </w:r>
      <w:r w:rsidRPr="00F75E23">
        <w:rPr>
          <w:rFonts w:ascii="Arial" w:hAnsi="Arial" w:cs="Arial"/>
        </w:rPr>
        <w:t xml:space="preserve"> personas atendidas en todo el mes de </w:t>
      </w:r>
      <w:r w:rsidR="00C601B7">
        <w:rPr>
          <w:rFonts w:ascii="Arial" w:hAnsi="Arial" w:cs="Arial"/>
        </w:rPr>
        <w:t>abril</w:t>
      </w:r>
      <w:r w:rsidRPr="00F75E23">
        <w:rPr>
          <w:rFonts w:ascii="Arial" w:hAnsi="Arial" w:cs="Arial"/>
        </w:rPr>
        <w:t>.</w:t>
      </w:r>
    </w:p>
    <w:p w14:paraId="071A1DF4" w14:textId="2365DCBE" w:rsidR="005069EC" w:rsidRDefault="005069EC" w:rsidP="005069EC">
      <w:pPr>
        <w:rPr>
          <w:rFonts w:ascii="Arial" w:hAnsi="Arial" w:cs="Arial"/>
        </w:rPr>
      </w:pPr>
    </w:p>
    <w:p w14:paraId="6D94A75F" w14:textId="77777777" w:rsidR="0028024E" w:rsidRPr="007E199D" w:rsidRDefault="0028024E" w:rsidP="005069EC">
      <w:pPr>
        <w:rPr>
          <w:rFonts w:ascii="Arial" w:hAnsi="Arial" w:cs="Arial"/>
        </w:rPr>
      </w:pPr>
    </w:p>
    <w:p w14:paraId="1D871B8A" w14:textId="77777777" w:rsidR="0028024E" w:rsidRDefault="0028024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FFBCB9F" w14:textId="044D1E11" w:rsidR="005069EC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3</w:t>
      </w:r>
    </w:p>
    <w:p w14:paraId="04135969" w14:textId="124E71AD" w:rsidR="003B0B86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 abril por la DRSM del INABVE</w:t>
      </w:r>
      <w:r w:rsidR="004E59F3" w:rsidRPr="007E199D">
        <w:rPr>
          <w:rFonts w:ascii="Arial" w:hAnsi="Arial" w:cs="Arial"/>
          <w:b/>
          <w:bCs/>
          <w:sz w:val="24"/>
          <w:szCs w:val="24"/>
        </w:rPr>
        <w:t xml:space="preserve"> sobre consultas del Departamento De Beneficios Económicos.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60"/>
      </w:tblGrid>
      <w:tr w:rsidR="003B0B86" w:rsidRPr="003B0B86" w14:paraId="2C031AB8" w14:textId="77777777" w:rsidTr="0045288B">
        <w:trPr>
          <w:trHeight w:val="9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45EDA52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SECTOR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5EA63CB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CONSULTAS BENEFICIOS ECONOMICOS</w:t>
            </w:r>
          </w:p>
        </w:tc>
      </w:tr>
      <w:tr w:rsidR="003B0B86" w:rsidRPr="003B0B86" w14:paraId="5E76FEE1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D29F" w14:textId="77777777" w:rsidR="003B0B86" w:rsidRPr="003B0B86" w:rsidRDefault="003B0B86" w:rsidP="003B0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E612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91</w:t>
            </w:r>
          </w:p>
        </w:tc>
      </w:tr>
      <w:tr w:rsidR="003B0B86" w:rsidRPr="003B0B86" w14:paraId="4AA88D14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DC60" w14:textId="77777777" w:rsidR="003B0B86" w:rsidRPr="003B0B86" w:rsidRDefault="003B0B86" w:rsidP="003B0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1229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</w:tr>
      <w:tr w:rsidR="003B0B86" w:rsidRPr="003B0B86" w14:paraId="26CF5CED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1E8B" w14:textId="77777777" w:rsidR="003B0B86" w:rsidRPr="003B0B86" w:rsidRDefault="003B0B86" w:rsidP="003B0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9204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</w:tr>
      <w:tr w:rsidR="003B0B86" w:rsidRPr="003B0B86" w14:paraId="6A26EE8B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AFC9" w14:textId="77777777" w:rsidR="003B0B86" w:rsidRPr="003B0B86" w:rsidRDefault="003B0B86" w:rsidP="003B0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9AFE" w14:textId="77777777" w:rsidR="003B0B86" w:rsidRPr="003B0B86" w:rsidRDefault="003B0B86" w:rsidP="003B0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114</w:t>
            </w:r>
          </w:p>
        </w:tc>
      </w:tr>
    </w:tbl>
    <w:p w14:paraId="0F577F42" w14:textId="77806BA6" w:rsidR="003B0B86" w:rsidRDefault="00743E40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               Fuente: Elaboración propia DRSM.</w:t>
      </w:r>
    </w:p>
    <w:p w14:paraId="556F4FC7" w14:textId="77777777" w:rsidR="001B0E9B" w:rsidRPr="007E199D" w:rsidRDefault="001B0E9B">
      <w:pPr>
        <w:rPr>
          <w:rFonts w:ascii="Arial" w:hAnsi="Arial" w:cs="Arial"/>
        </w:rPr>
      </w:pPr>
    </w:p>
    <w:p w14:paraId="5733D3FC" w14:textId="714C4C72" w:rsidR="005069EC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3</w:t>
      </w:r>
    </w:p>
    <w:p w14:paraId="212589C0" w14:textId="5AB13343" w:rsidR="003B0B86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</w:t>
      </w:r>
      <w:r w:rsidR="004E59F3" w:rsidRPr="007E199D">
        <w:rPr>
          <w:rFonts w:ascii="Arial" w:hAnsi="Arial" w:cs="Arial"/>
          <w:b/>
          <w:bCs/>
          <w:sz w:val="24"/>
          <w:szCs w:val="24"/>
        </w:rPr>
        <w:t>sobre consultas del Departamento De Beneficios Económicos.</w:t>
      </w:r>
    </w:p>
    <w:p w14:paraId="154F8205" w14:textId="766CAFB7" w:rsidR="003B0B86" w:rsidRPr="007E199D" w:rsidRDefault="003B0B86" w:rsidP="00743E40">
      <w:pPr>
        <w:spacing w:after="0"/>
        <w:jc w:val="center"/>
        <w:rPr>
          <w:rFonts w:ascii="Arial" w:hAnsi="Arial" w:cs="Arial"/>
        </w:rPr>
      </w:pPr>
      <w:r w:rsidRPr="007E199D">
        <w:rPr>
          <w:rFonts w:ascii="Arial" w:hAnsi="Arial" w:cs="Arial"/>
          <w:noProof/>
        </w:rPr>
        <w:drawing>
          <wp:inline distT="0" distB="0" distL="0" distR="0" wp14:anchorId="429DF2F2" wp14:editId="407E044F">
            <wp:extent cx="4572000" cy="2743200"/>
            <wp:effectExtent l="0" t="0" r="0" b="0"/>
            <wp:docPr id="172390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C4E553E-8F7D-90CE-AD15-7886E6C7D3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C10974A" w14:textId="7E933AC5" w:rsidR="003B0B86" w:rsidRPr="007E199D" w:rsidRDefault="00743E40" w:rsidP="00743E40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Fuente: Elaboración propia DRSM. </w:t>
      </w:r>
    </w:p>
    <w:p w14:paraId="22B775E0" w14:textId="77777777" w:rsidR="001B0E9B" w:rsidRDefault="001B0E9B" w:rsidP="001B0E9B">
      <w:pPr>
        <w:jc w:val="both"/>
        <w:rPr>
          <w:rFonts w:ascii="Arial" w:hAnsi="Arial" w:cs="Arial"/>
        </w:rPr>
      </w:pPr>
    </w:p>
    <w:p w14:paraId="2A547071" w14:textId="2476B131" w:rsidR="001B0E9B" w:rsidRPr="00F75E23" w:rsidRDefault="001B0E9B" w:rsidP="001B0E9B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que son de responsabilidad del Departamento de Beneficios Económicos,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91</w:t>
      </w:r>
      <w:r w:rsidRPr="00F75E23">
        <w:rPr>
          <w:rFonts w:ascii="Arial" w:hAnsi="Arial" w:cs="Arial"/>
        </w:rPr>
        <w:t xml:space="preserve"> personas, mientras que en el caso del FMLN se </w:t>
      </w:r>
      <w:r>
        <w:rPr>
          <w:rFonts w:ascii="Arial" w:hAnsi="Arial" w:cs="Arial"/>
        </w:rPr>
        <w:t>recibió l</w:t>
      </w:r>
      <w:r w:rsidRPr="00F75E23">
        <w:rPr>
          <w:rFonts w:ascii="Arial" w:hAnsi="Arial" w:cs="Arial"/>
        </w:rPr>
        <w:t xml:space="preserve">a cantidad de </w:t>
      </w:r>
      <w:r>
        <w:rPr>
          <w:rFonts w:ascii="Arial" w:hAnsi="Arial" w:cs="Arial"/>
        </w:rPr>
        <w:t>8</w:t>
      </w:r>
      <w:r w:rsidRPr="00F75E23">
        <w:rPr>
          <w:rFonts w:ascii="Arial" w:hAnsi="Arial" w:cs="Arial"/>
        </w:rPr>
        <w:t xml:space="preserve"> personas 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>
        <w:rPr>
          <w:rFonts w:ascii="Arial" w:hAnsi="Arial" w:cs="Arial"/>
        </w:rPr>
        <w:t>15</w:t>
      </w:r>
      <w:r w:rsidRPr="00F75E23">
        <w:rPr>
          <w:rFonts w:ascii="Arial" w:hAnsi="Arial" w:cs="Arial"/>
        </w:rPr>
        <w:t xml:space="preserve"> personas haciendo un total por este trámite de </w:t>
      </w:r>
      <w:r w:rsidR="00E63A7C">
        <w:rPr>
          <w:rFonts w:ascii="Arial" w:hAnsi="Arial" w:cs="Arial"/>
        </w:rPr>
        <w:t>114</w:t>
      </w:r>
      <w:r w:rsidRPr="00F75E23">
        <w:rPr>
          <w:rFonts w:ascii="Arial" w:hAnsi="Arial" w:cs="Arial"/>
        </w:rPr>
        <w:t xml:space="preserve"> personas atendidas en todo el mes de </w:t>
      </w:r>
      <w:r>
        <w:rPr>
          <w:rFonts w:ascii="Arial" w:hAnsi="Arial" w:cs="Arial"/>
        </w:rPr>
        <w:t>abril</w:t>
      </w:r>
      <w:r w:rsidRPr="00F75E23">
        <w:rPr>
          <w:rFonts w:ascii="Arial" w:hAnsi="Arial" w:cs="Arial"/>
        </w:rPr>
        <w:t>.</w:t>
      </w:r>
    </w:p>
    <w:p w14:paraId="13F912FE" w14:textId="046A6F27" w:rsidR="003B0B86" w:rsidRPr="007E199D" w:rsidRDefault="003B0B86">
      <w:pPr>
        <w:rPr>
          <w:rFonts w:ascii="Arial" w:hAnsi="Arial" w:cs="Arial"/>
        </w:rPr>
      </w:pPr>
    </w:p>
    <w:p w14:paraId="6B490279" w14:textId="77777777" w:rsidR="001B0E9B" w:rsidRDefault="001B0E9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A33B8C1" w14:textId="10F6E8AE" w:rsidR="005069EC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4</w:t>
      </w:r>
    </w:p>
    <w:p w14:paraId="0440321B" w14:textId="56B7EB5E" w:rsidR="003B0B86" w:rsidRPr="007E199D" w:rsidRDefault="005069EC" w:rsidP="004E59F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 abril por la DRSM del INABVE</w:t>
      </w:r>
      <w:r w:rsidR="004E59F3" w:rsidRPr="007E199D">
        <w:rPr>
          <w:rFonts w:ascii="Arial" w:hAnsi="Arial" w:cs="Arial"/>
          <w:b/>
          <w:bCs/>
          <w:sz w:val="24"/>
          <w:szCs w:val="24"/>
        </w:rPr>
        <w:t xml:space="preserve"> en el beneficio de crédito.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60"/>
      </w:tblGrid>
      <w:tr w:rsidR="003B0B86" w:rsidRPr="003B0B86" w14:paraId="74D05358" w14:textId="77777777" w:rsidTr="005069EC">
        <w:trPr>
          <w:trHeight w:val="6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BFC279F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SECTOR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388DE98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CONSULTAS SOBRE CREDITOS</w:t>
            </w:r>
          </w:p>
        </w:tc>
      </w:tr>
      <w:tr w:rsidR="003B0B86" w:rsidRPr="003B0B86" w14:paraId="380877F7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46E9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40DF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</w:tr>
      <w:tr w:rsidR="003B0B86" w:rsidRPr="003B0B86" w14:paraId="168A40FC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071D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A8D7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3B0B86" w:rsidRPr="003B0B86" w14:paraId="1BEA06F8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C735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16EC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3B0B86" w:rsidRPr="003B0B86" w14:paraId="66812898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2A83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EAB0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</w:tr>
    </w:tbl>
    <w:p w14:paraId="780EADB6" w14:textId="31D326BF" w:rsidR="003B0B86" w:rsidRDefault="00743E40" w:rsidP="00743E40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Fuente: Elaboración propia DRSM.</w:t>
      </w:r>
    </w:p>
    <w:p w14:paraId="2CD75926" w14:textId="77777777" w:rsidR="00E63A7C" w:rsidRPr="007E199D" w:rsidRDefault="00E63A7C" w:rsidP="00743E40">
      <w:pPr>
        <w:ind w:left="708" w:firstLine="708"/>
        <w:rPr>
          <w:rFonts w:ascii="Arial" w:hAnsi="Arial" w:cs="Arial"/>
        </w:rPr>
      </w:pPr>
    </w:p>
    <w:p w14:paraId="5F86CBEF" w14:textId="2ADD24D3" w:rsidR="005069EC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4</w:t>
      </w:r>
    </w:p>
    <w:p w14:paraId="707D831C" w14:textId="2B94E0F5" w:rsidR="003B0B86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en el </w:t>
      </w:r>
      <w:r w:rsidR="004E59F3" w:rsidRPr="007E199D">
        <w:rPr>
          <w:rFonts w:ascii="Arial" w:hAnsi="Arial" w:cs="Arial"/>
          <w:b/>
          <w:bCs/>
          <w:sz w:val="24"/>
          <w:szCs w:val="24"/>
        </w:rPr>
        <w:t>beneficio de crédito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326BCEB3" w14:textId="212C0DF5" w:rsidR="003B0B86" w:rsidRPr="007E199D" w:rsidRDefault="003B0B86" w:rsidP="00743E40">
      <w:pPr>
        <w:spacing w:after="0"/>
        <w:jc w:val="center"/>
        <w:rPr>
          <w:rFonts w:ascii="Arial" w:hAnsi="Arial" w:cs="Arial"/>
        </w:rPr>
      </w:pPr>
      <w:r w:rsidRPr="007E199D">
        <w:rPr>
          <w:rFonts w:ascii="Arial" w:hAnsi="Arial" w:cs="Arial"/>
          <w:noProof/>
        </w:rPr>
        <w:drawing>
          <wp:inline distT="0" distB="0" distL="0" distR="0" wp14:anchorId="32202E0C" wp14:editId="17934520">
            <wp:extent cx="4572000" cy="2743200"/>
            <wp:effectExtent l="0" t="0" r="0" b="0"/>
            <wp:docPr id="6998716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914363-03A6-F164-57DD-CF49F087B4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817FBB0" w14:textId="050F90B7" w:rsidR="003B0B86" w:rsidRPr="007E199D" w:rsidRDefault="00743E40" w:rsidP="00743E40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Fuente: Elaboración propia DRSM.</w:t>
      </w:r>
    </w:p>
    <w:p w14:paraId="49E39066" w14:textId="77777777" w:rsidR="00E63A7C" w:rsidRDefault="00E63A7C" w:rsidP="00E63A7C">
      <w:pPr>
        <w:rPr>
          <w:rFonts w:ascii="Arial" w:hAnsi="Arial" w:cs="Arial"/>
        </w:rPr>
      </w:pPr>
    </w:p>
    <w:p w14:paraId="3A277179" w14:textId="669FF799" w:rsidR="00E63A7C" w:rsidRPr="00F75E23" w:rsidRDefault="00E63A7C" w:rsidP="00E63A7C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 w:rsidR="00BC5CAD">
        <w:rPr>
          <w:rFonts w:ascii="Arial" w:hAnsi="Arial" w:cs="Arial"/>
        </w:rPr>
        <w:t>del Departamento de Crédito donde los usuarios solicitan información sobre los diferentes montos que este beneficio traerá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</w:t>
      </w:r>
      <w:r w:rsidR="00BC5CAD">
        <w:rPr>
          <w:rFonts w:ascii="Arial" w:hAnsi="Arial" w:cs="Arial"/>
        </w:rPr>
        <w:t xml:space="preserve"> 18</w:t>
      </w:r>
      <w:r w:rsidRPr="00F75E23">
        <w:rPr>
          <w:rFonts w:ascii="Arial" w:hAnsi="Arial" w:cs="Arial"/>
        </w:rPr>
        <w:t xml:space="preserve"> personas, mientras que en el caso del FMLN </w:t>
      </w:r>
      <w:r w:rsidR="001979DF">
        <w:rPr>
          <w:rFonts w:ascii="Arial" w:hAnsi="Arial" w:cs="Arial"/>
        </w:rPr>
        <w:t>no se recibió a ningún usuario</w:t>
      </w:r>
      <w:r w:rsidRPr="00F75E23">
        <w:rPr>
          <w:rFonts w:ascii="Arial" w:hAnsi="Arial" w:cs="Arial"/>
        </w:rPr>
        <w:t xml:space="preserve"> 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001644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 haciendo un total por este trámite de </w:t>
      </w:r>
      <w:r w:rsidR="00001644">
        <w:rPr>
          <w:rFonts w:ascii="Arial" w:hAnsi="Arial" w:cs="Arial"/>
        </w:rPr>
        <w:t>20</w:t>
      </w:r>
      <w:r w:rsidRPr="00F75E23">
        <w:rPr>
          <w:rFonts w:ascii="Arial" w:hAnsi="Arial" w:cs="Arial"/>
        </w:rPr>
        <w:t xml:space="preserve"> personas atendidas en todo el mes de </w:t>
      </w:r>
      <w:r>
        <w:rPr>
          <w:rFonts w:ascii="Arial" w:hAnsi="Arial" w:cs="Arial"/>
        </w:rPr>
        <w:t>abril</w:t>
      </w:r>
      <w:r w:rsidRPr="00F75E23">
        <w:rPr>
          <w:rFonts w:ascii="Arial" w:hAnsi="Arial" w:cs="Arial"/>
        </w:rPr>
        <w:t>.</w:t>
      </w:r>
    </w:p>
    <w:p w14:paraId="29A849A8" w14:textId="5C83DDDF" w:rsidR="003B0B86" w:rsidRPr="007E199D" w:rsidRDefault="003B0B86" w:rsidP="00E63A7C">
      <w:pPr>
        <w:rPr>
          <w:rFonts w:ascii="Arial" w:hAnsi="Arial" w:cs="Arial"/>
        </w:rPr>
      </w:pPr>
      <w:r w:rsidRPr="007E199D">
        <w:rPr>
          <w:rFonts w:ascii="Arial" w:hAnsi="Arial" w:cs="Arial"/>
        </w:rPr>
        <w:br w:type="page"/>
      </w:r>
    </w:p>
    <w:p w14:paraId="1B6D3472" w14:textId="79781A90" w:rsidR="005069EC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5</w:t>
      </w:r>
    </w:p>
    <w:p w14:paraId="027C2EA4" w14:textId="428F9C4B" w:rsidR="003B0B86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 abril por la DRSM del INABVE</w:t>
      </w:r>
      <w:r w:rsidR="004E59F3" w:rsidRPr="007E199D">
        <w:rPr>
          <w:rFonts w:ascii="Arial" w:hAnsi="Arial" w:cs="Arial"/>
          <w:b/>
          <w:bCs/>
          <w:sz w:val="24"/>
          <w:szCs w:val="24"/>
        </w:rPr>
        <w:t xml:space="preserve"> en el área de productividad.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74"/>
      </w:tblGrid>
      <w:tr w:rsidR="003B0B86" w:rsidRPr="003B0B86" w14:paraId="739BB984" w14:textId="77777777" w:rsidTr="005069EC">
        <w:trPr>
          <w:trHeight w:val="6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CC68B5B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SECTOR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7DCFB25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CONSULTA PRODUCTIVIDAD</w:t>
            </w:r>
          </w:p>
        </w:tc>
      </w:tr>
      <w:tr w:rsidR="003B0B86" w:rsidRPr="003B0B86" w14:paraId="2291F5A7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FF8E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B524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</w:tr>
      <w:tr w:rsidR="003B0B86" w:rsidRPr="003B0B86" w14:paraId="41D0E769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DDC2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505D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3B0B86" w:rsidRPr="003B0B86" w14:paraId="0700210A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901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A761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  <w:tr w:rsidR="003B0B86" w:rsidRPr="003B0B86" w14:paraId="5114654A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2638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04EA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</w:tr>
    </w:tbl>
    <w:p w14:paraId="7565BF11" w14:textId="54052879" w:rsidR="003B0B86" w:rsidRPr="007E199D" w:rsidRDefault="00743E40" w:rsidP="00743E40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               Fuente: Elaboración propia DRSM.</w:t>
      </w:r>
    </w:p>
    <w:p w14:paraId="2DE113AB" w14:textId="77777777" w:rsidR="00743E40" w:rsidRPr="007E199D" w:rsidRDefault="00743E40" w:rsidP="00743E40">
      <w:pPr>
        <w:rPr>
          <w:rFonts w:ascii="Arial" w:hAnsi="Arial" w:cs="Arial"/>
        </w:rPr>
      </w:pPr>
    </w:p>
    <w:p w14:paraId="1682F047" w14:textId="07609C23" w:rsidR="005069EC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5</w:t>
      </w:r>
    </w:p>
    <w:p w14:paraId="1567CCDA" w14:textId="6E981620" w:rsidR="003B0B86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en el área de </w:t>
      </w:r>
      <w:r w:rsidR="004E59F3" w:rsidRPr="007E199D">
        <w:rPr>
          <w:rFonts w:ascii="Arial" w:hAnsi="Arial" w:cs="Arial"/>
          <w:b/>
          <w:bCs/>
          <w:sz w:val="24"/>
          <w:szCs w:val="24"/>
        </w:rPr>
        <w:t>productividad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5DC76697" w14:textId="3535E145" w:rsidR="003B0B86" w:rsidRPr="007E199D" w:rsidRDefault="003B0B86" w:rsidP="00743E40">
      <w:pPr>
        <w:spacing w:after="0"/>
        <w:jc w:val="center"/>
        <w:rPr>
          <w:rFonts w:ascii="Arial" w:hAnsi="Arial" w:cs="Arial"/>
        </w:rPr>
      </w:pPr>
      <w:r w:rsidRPr="007E199D">
        <w:rPr>
          <w:rFonts w:ascii="Arial" w:hAnsi="Arial" w:cs="Arial"/>
          <w:noProof/>
        </w:rPr>
        <w:drawing>
          <wp:inline distT="0" distB="0" distL="0" distR="0" wp14:anchorId="6F0FE5F6" wp14:editId="4FF5FCA9">
            <wp:extent cx="4572000" cy="2743200"/>
            <wp:effectExtent l="0" t="0" r="0" b="0"/>
            <wp:docPr id="18087854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79F8CEC-427E-614F-53FF-58808F2656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329E0B5" w14:textId="2ABFDC97" w:rsidR="003B0B86" w:rsidRPr="007E199D" w:rsidRDefault="00743E40" w:rsidP="00743E40">
      <w:pPr>
        <w:spacing w:after="0"/>
        <w:ind w:firstLine="708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Fuente: Elaboración propia DRSM.</w:t>
      </w:r>
    </w:p>
    <w:p w14:paraId="52FDC8F7" w14:textId="77777777" w:rsidR="00001644" w:rsidRDefault="00001644" w:rsidP="00001644">
      <w:pPr>
        <w:jc w:val="both"/>
        <w:rPr>
          <w:rFonts w:ascii="Arial" w:hAnsi="Arial" w:cs="Arial"/>
        </w:rPr>
      </w:pPr>
    </w:p>
    <w:p w14:paraId="4CBFE1F7" w14:textId="77777777" w:rsidR="00001644" w:rsidRDefault="00001644" w:rsidP="00001644">
      <w:pPr>
        <w:jc w:val="both"/>
        <w:rPr>
          <w:rFonts w:ascii="Arial" w:hAnsi="Arial" w:cs="Arial"/>
        </w:rPr>
      </w:pPr>
    </w:p>
    <w:p w14:paraId="3CE7D76A" w14:textId="3CBA14BD" w:rsidR="00001644" w:rsidRPr="00F75E23" w:rsidRDefault="00001644" w:rsidP="00001644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</w:t>
      </w:r>
      <w:r w:rsidR="00A2388B">
        <w:rPr>
          <w:rFonts w:ascii="Arial" w:hAnsi="Arial" w:cs="Arial"/>
        </w:rPr>
        <w:t>as etapas en que se encuentran las solicitudes realizadas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A2388B">
        <w:rPr>
          <w:rFonts w:ascii="Arial" w:hAnsi="Arial" w:cs="Arial"/>
        </w:rPr>
        <w:t>7</w:t>
      </w:r>
      <w:r w:rsidRPr="00F75E23">
        <w:rPr>
          <w:rFonts w:ascii="Arial" w:hAnsi="Arial" w:cs="Arial"/>
        </w:rPr>
        <w:t xml:space="preserve"> personas, mientras que en el caso del FMLN</w:t>
      </w:r>
      <w:r>
        <w:rPr>
          <w:rFonts w:ascii="Arial" w:hAnsi="Arial" w:cs="Arial"/>
        </w:rPr>
        <w:t xml:space="preserve"> se recibió a </w:t>
      </w:r>
      <w:r w:rsidR="00A238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usuario</w:t>
      </w:r>
      <w:r w:rsidRPr="00F75E23">
        <w:rPr>
          <w:rFonts w:ascii="Arial" w:hAnsi="Arial" w:cs="Arial"/>
        </w:rPr>
        <w:t xml:space="preserve"> 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A2388B">
        <w:rPr>
          <w:rFonts w:ascii="Arial" w:hAnsi="Arial" w:cs="Arial"/>
        </w:rPr>
        <w:t>6</w:t>
      </w:r>
      <w:r w:rsidRPr="00F75E23">
        <w:rPr>
          <w:rFonts w:ascii="Arial" w:hAnsi="Arial" w:cs="Arial"/>
        </w:rPr>
        <w:t xml:space="preserve"> personas haciendo un total por este trámite de </w:t>
      </w:r>
      <w:r w:rsidR="00490C64">
        <w:rPr>
          <w:rFonts w:ascii="Arial" w:hAnsi="Arial" w:cs="Arial"/>
        </w:rPr>
        <w:t>14</w:t>
      </w:r>
      <w:r w:rsidRPr="00F75E23">
        <w:rPr>
          <w:rFonts w:ascii="Arial" w:hAnsi="Arial" w:cs="Arial"/>
        </w:rPr>
        <w:t xml:space="preserve"> personas atendidas en todo el mes de </w:t>
      </w:r>
      <w:r>
        <w:rPr>
          <w:rFonts w:ascii="Arial" w:hAnsi="Arial" w:cs="Arial"/>
        </w:rPr>
        <w:t>abril</w:t>
      </w:r>
      <w:r w:rsidRPr="00F75E23">
        <w:rPr>
          <w:rFonts w:ascii="Arial" w:hAnsi="Arial" w:cs="Arial"/>
        </w:rPr>
        <w:t>.</w:t>
      </w:r>
    </w:p>
    <w:p w14:paraId="682BAF97" w14:textId="6EFC13D6" w:rsidR="003B0B86" w:rsidRPr="007E199D" w:rsidRDefault="003B0B86" w:rsidP="0045288B">
      <w:pPr>
        <w:jc w:val="center"/>
        <w:rPr>
          <w:rFonts w:ascii="Arial" w:hAnsi="Arial" w:cs="Arial"/>
        </w:rPr>
      </w:pPr>
      <w:r w:rsidRPr="007E199D">
        <w:rPr>
          <w:rFonts w:ascii="Arial" w:hAnsi="Arial" w:cs="Arial"/>
        </w:rPr>
        <w:br w:type="page"/>
      </w:r>
    </w:p>
    <w:p w14:paraId="17EAF94F" w14:textId="5B2680C0" w:rsidR="005069EC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6</w:t>
      </w:r>
    </w:p>
    <w:p w14:paraId="5791ECBB" w14:textId="154A924A" w:rsidR="003B0B86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 abril por la DRSM del INABVE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 xml:space="preserve"> en el área de Becas.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60"/>
      </w:tblGrid>
      <w:tr w:rsidR="003B0B86" w:rsidRPr="003B0B86" w14:paraId="08829F1D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A916E22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SECTOR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83AF2D4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CONSULTA BECAS</w:t>
            </w:r>
          </w:p>
        </w:tc>
      </w:tr>
      <w:tr w:rsidR="003B0B86" w:rsidRPr="003B0B86" w14:paraId="5FAF0C19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C4D3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95A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</w:tr>
      <w:tr w:rsidR="003B0B86" w:rsidRPr="003B0B86" w14:paraId="789E4381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0315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1AF7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3B0B86" w:rsidRPr="003B0B86" w14:paraId="39C948AD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9A88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382F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3B0B86" w:rsidRPr="003B0B86" w14:paraId="615D6C27" w14:textId="77777777" w:rsidTr="005069EC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FA5F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136F" w14:textId="77777777" w:rsidR="003B0B86" w:rsidRPr="003B0B86" w:rsidRDefault="003B0B86" w:rsidP="00452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12</w:t>
            </w:r>
          </w:p>
        </w:tc>
      </w:tr>
    </w:tbl>
    <w:p w14:paraId="1BF440B5" w14:textId="2EC6DB46" w:rsidR="003B0B86" w:rsidRPr="007E199D" w:rsidRDefault="00743E40" w:rsidP="00743E40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               Fuente: Elaboración propia DRSM.</w:t>
      </w:r>
    </w:p>
    <w:p w14:paraId="57A5FE3D" w14:textId="77777777" w:rsidR="00743E40" w:rsidRPr="007E199D" w:rsidRDefault="00743E40" w:rsidP="00743E40">
      <w:pPr>
        <w:rPr>
          <w:rFonts w:ascii="Arial" w:hAnsi="Arial" w:cs="Arial"/>
        </w:rPr>
      </w:pPr>
    </w:p>
    <w:p w14:paraId="2320205E" w14:textId="48CC164E" w:rsidR="005069EC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6</w:t>
      </w:r>
    </w:p>
    <w:p w14:paraId="39B7ED9A" w14:textId="68C996B0" w:rsidR="003B0B86" w:rsidRPr="007E199D" w:rsidRDefault="005069EC" w:rsidP="00506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en el área 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>de Becas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39696E78" w14:textId="76E38AD1" w:rsidR="003B0B86" w:rsidRPr="007E199D" w:rsidRDefault="003B0B86" w:rsidP="00743E40">
      <w:pPr>
        <w:spacing w:after="0"/>
        <w:jc w:val="center"/>
        <w:rPr>
          <w:rFonts w:ascii="Arial" w:hAnsi="Arial" w:cs="Arial"/>
        </w:rPr>
      </w:pPr>
      <w:r w:rsidRPr="007E199D">
        <w:rPr>
          <w:rFonts w:ascii="Arial" w:hAnsi="Arial" w:cs="Arial"/>
          <w:noProof/>
        </w:rPr>
        <w:drawing>
          <wp:inline distT="0" distB="0" distL="0" distR="0" wp14:anchorId="12517388" wp14:editId="59C9E8C5">
            <wp:extent cx="4572000" cy="2743200"/>
            <wp:effectExtent l="0" t="0" r="0" b="0"/>
            <wp:docPr id="17709325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5945C2-BFA7-8F81-03F1-DBE7FAB6FF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6E973AC" w14:textId="2C5ABCA5" w:rsidR="003B0B86" w:rsidRPr="007E199D" w:rsidRDefault="00743E40" w:rsidP="00743E40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Fuente: Elaboración propia DRSM.</w:t>
      </w:r>
    </w:p>
    <w:p w14:paraId="72B3A5D6" w14:textId="77777777" w:rsidR="008A7CB8" w:rsidRDefault="008A7CB8" w:rsidP="00490C64">
      <w:pPr>
        <w:rPr>
          <w:rFonts w:ascii="Arial" w:hAnsi="Arial" w:cs="Arial"/>
        </w:rPr>
      </w:pPr>
    </w:p>
    <w:p w14:paraId="35788860" w14:textId="77777777" w:rsidR="00490C64" w:rsidRPr="007E199D" w:rsidRDefault="00490C64" w:rsidP="00490C64">
      <w:pPr>
        <w:rPr>
          <w:rFonts w:ascii="Arial" w:hAnsi="Arial" w:cs="Arial"/>
        </w:rPr>
      </w:pPr>
    </w:p>
    <w:p w14:paraId="12019E96" w14:textId="2AF099F1" w:rsidR="00490C64" w:rsidRPr="00F75E23" w:rsidRDefault="00490C64" w:rsidP="00490C64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11</w:t>
      </w:r>
      <w:r w:rsidRPr="00F75E23">
        <w:rPr>
          <w:rFonts w:ascii="Arial" w:hAnsi="Arial" w:cs="Arial"/>
        </w:rPr>
        <w:t xml:space="preserve"> personas, mientras que en el caso del FMLN</w:t>
      </w:r>
      <w:r>
        <w:rPr>
          <w:rFonts w:ascii="Arial" w:hAnsi="Arial" w:cs="Arial"/>
        </w:rPr>
        <w:t xml:space="preserve"> no se recibió a ningún usuario</w:t>
      </w:r>
      <w:r w:rsidRPr="00F75E23">
        <w:rPr>
          <w:rFonts w:ascii="Arial" w:hAnsi="Arial" w:cs="Arial"/>
        </w:rPr>
        <w:t xml:space="preserve"> 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>
        <w:rPr>
          <w:rFonts w:ascii="Arial" w:hAnsi="Arial" w:cs="Arial"/>
        </w:rPr>
        <w:t>1</w:t>
      </w:r>
      <w:r w:rsidRPr="00F75E23">
        <w:rPr>
          <w:rFonts w:ascii="Arial" w:hAnsi="Arial" w:cs="Arial"/>
        </w:rPr>
        <w:t xml:space="preserve"> personas haciendo un total por este trámite de </w:t>
      </w:r>
      <w:r>
        <w:rPr>
          <w:rFonts w:ascii="Arial" w:hAnsi="Arial" w:cs="Arial"/>
        </w:rPr>
        <w:t>12</w:t>
      </w:r>
      <w:r w:rsidRPr="00F75E23">
        <w:rPr>
          <w:rFonts w:ascii="Arial" w:hAnsi="Arial" w:cs="Arial"/>
        </w:rPr>
        <w:t xml:space="preserve"> personas atendidas en todo el mes de </w:t>
      </w:r>
      <w:r>
        <w:rPr>
          <w:rFonts w:ascii="Arial" w:hAnsi="Arial" w:cs="Arial"/>
        </w:rPr>
        <w:t>abril</w:t>
      </w:r>
      <w:r w:rsidRPr="00F75E23">
        <w:rPr>
          <w:rFonts w:ascii="Arial" w:hAnsi="Arial" w:cs="Arial"/>
        </w:rPr>
        <w:t>.</w:t>
      </w:r>
    </w:p>
    <w:p w14:paraId="74AEFE59" w14:textId="77777777" w:rsidR="008A7CB8" w:rsidRPr="007E199D" w:rsidRDefault="008A7CB8" w:rsidP="0045288B">
      <w:pPr>
        <w:jc w:val="center"/>
        <w:rPr>
          <w:rFonts w:ascii="Arial" w:hAnsi="Arial" w:cs="Arial"/>
        </w:rPr>
      </w:pPr>
    </w:p>
    <w:p w14:paraId="2A76A725" w14:textId="77777777" w:rsidR="008A7CB8" w:rsidRPr="007E199D" w:rsidRDefault="008A7CB8" w:rsidP="0045288B">
      <w:pPr>
        <w:jc w:val="center"/>
        <w:rPr>
          <w:rFonts w:ascii="Arial" w:hAnsi="Arial" w:cs="Arial"/>
        </w:rPr>
      </w:pPr>
    </w:p>
    <w:p w14:paraId="7DBAE284" w14:textId="693851DB" w:rsidR="008A7CB8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7</w:t>
      </w:r>
    </w:p>
    <w:p w14:paraId="798C3BE1" w14:textId="58D8754E" w:rsidR="003B0B86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 abril por la DRSM del INABVE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 xml:space="preserve"> de consultas sobre nuevos registros.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60"/>
      </w:tblGrid>
      <w:tr w:rsidR="003B0B86" w:rsidRPr="003B0B86" w14:paraId="13A30A65" w14:textId="77777777" w:rsidTr="008A7CB8">
        <w:trPr>
          <w:trHeight w:val="6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6452B8E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SECTOR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6A4998A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CONSULTA DE REGISTRO</w:t>
            </w:r>
          </w:p>
        </w:tc>
      </w:tr>
      <w:tr w:rsidR="003B0B86" w:rsidRPr="003B0B86" w14:paraId="024CA242" w14:textId="77777777" w:rsidTr="008A7CB8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6E33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8C7E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167</w:t>
            </w:r>
          </w:p>
        </w:tc>
      </w:tr>
      <w:tr w:rsidR="003B0B86" w:rsidRPr="003B0B86" w14:paraId="5EDA6D76" w14:textId="77777777" w:rsidTr="008A7CB8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6158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3CA0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26</w:t>
            </w:r>
          </w:p>
        </w:tc>
      </w:tr>
      <w:tr w:rsidR="003B0B86" w:rsidRPr="003B0B86" w14:paraId="3B152AD6" w14:textId="77777777" w:rsidTr="008A7CB8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2F91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681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3B0B86" w:rsidRPr="003B0B86" w14:paraId="7722BF76" w14:textId="77777777" w:rsidTr="008A7CB8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2185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B39E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193</w:t>
            </w:r>
          </w:p>
        </w:tc>
      </w:tr>
    </w:tbl>
    <w:p w14:paraId="658122C8" w14:textId="737272B1" w:rsidR="003B0B86" w:rsidRPr="007E199D" w:rsidRDefault="00743E40" w:rsidP="00743E40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               Fuente: Elaboración propia DRSM.</w:t>
      </w:r>
    </w:p>
    <w:p w14:paraId="05CD28FA" w14:textId="77777777" w:rsidR="00743E40" w:rsidRPr="007E199D" w:rsidRDefault="00743E40" w:rsidP="00743E40">
      <w:pPr>
        <w:rPr>
          <w:rFonts w:ascii="Arial" w:hAnsi="Arial" w:cs="Arial"/>
        </w:rPr>
      </w:pPr>
    </w:p>
    <w:p w14:paraId="5B64A81E" w14:textId="64785770" w:rsidR="008A7CB8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7</w:t>
      </w:r>
    </w:p>
    <w:p w14:paraId="36320603" w14:textId="67032527" w:rsidR="003B0B86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>consultas sobre nuevos registros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59F41CD1" w14:textId="7D475343" w:rsidR="003B0B86" w:rsidRPr="007E199D" w:rsidRDefault="003B0B86" w:rsidP="00743E40">
      <w:pPr>
        <w:spacing w:after="0"/>
        <w:jc w:val="center"/>
        <w:rPr>
          <w:rFonts w:ascii="Arial" w:hAnsi="Arial" w:cs="Arial"/>
        </w:rPr>
      </w:pPr>
      <w:r w:rsidRPr="007E199D">
        <w:rPr>
          <w:rFonts w:ascii="Arial" w:hAnsi="Arial" w:cs="Arial"/>
          <w:noProof/>
        </w:rPr>
        <w:drawing>
          <wp:inline distT="0" distB="0" distL="0" distR="0" wp14:anchorId="34521D3D" wp14:editId="4D387637">
            <wp:extent cx="4572000" cy="2743200"/>
            <wp:effectExtent l="0" t="0" r="0" b="0"/>
            <wp:docPr id="6515326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E7234FD-59E2-3371-EF6C-478C2CB96B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D95AE5F" w14:textId="77777777" w:rsidR="00192A1B" w:rsidRDefault="00743E40" w:rsidP="00192A1B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Fuente: Elaboración propia DRSM.</w:t>
      </w:r>
    </w:p>
    <w:p w14:paraId="27D1E320" w14:textId="77777777" w:rsidR="00192A1B" w:rsidRDefault="00192A1B" w:rsidP="00192A1B">
      <w:pPr>
        <w:spacing w:after="0"/>
        <w:rPr>
          <w:rFonts w:ascii="Arial" w:hAnsi="Arial" w:cs="Arial"/>
        </w:rPr>
      </w:pPr>
    </w:p>
    <w:p w14:paraId="55974F9D" w14:textId="2B6CB0E1" w:rsidR="00192A1B" w:rsidRPr="00F75E23" w:rsidRDefault="00192A1B" w:rsidP="005F7EAB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F94B51">
        <w:rPr>
          <w:rFonts w:ascii="Arial" w:hAnsi="Arial" w:cs="Arial"/>
        </w:rPr>
        <w:t>séptima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 xml:space="preserve">del Departamento de </w:t>
      </w:r>
      <w:r w:rsidR="002148C6">
        <w:rPr>
          <w:rFonts w:ascii="Arial" w:hAnsi="Arial" w:cs="Arial"/>
        </w:rPr>
        <w:t>Registro</w:t>
      </w:r>
      <w:r>
        <w:rPr>
          <w:rFonts w:ascii="Arial" w:hAnsi="Arial" w:cs="Arial"/>
        </w:rPr>
        <w:t xml:space="preserve"> donde los usuarios solicitan información sobre </w:t>
      </w:r>
      <w:r w:rsidR="00E859F3">
        <w:rPr>
          <w:rFonts w:ascii="Arial" w:hAnsi="Arial" w:cs="Arial"/>
        </w:rPr>
        <w:t>documentación para nuevos ingresos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E859F3">
        <w:rPr>
          <w:rFonts w:ascii="Arial" w:hAnsi="Arial" w:cs="Arial"/>
        </w:rPr>
        <w:t>167</w:t>
      </w:r>
      <w:r w:rsidRPr="00F75E23">
        <w:rPr>
          <w:rFonts w:ascii="Arial" w:hAnsi="Arial" w:cs="Arial"/>
        </w:rPr>
        <w:t xml:space="preserve"> personas, mientras que en el caso del FMLN</w:t>
      </w:r>
      <w:r>
        <w:rPr>
          <w:rFonts w:ascii="Arial" w:hAnsi="Arial" w:cs="Arial"/>
        </w:rPr>
        <w:t xml:space="preserve"> se recibió </w:t>
      </w:r>
      <w:r w:rsidR="00E859F3">
        <w:rPr>
          <w:rFonts w:ascii="Arial" w:hAnsi="Arial" w:cs="Arial"/>
        </w:rPr>
        <w:t xml:space="preserve">un total de 16 </w:t>
      </w:r>
      <w:r>
        <w:rPr>
          <w:rFonts w:ascii="Arial" w:hAnsi="Arial" w:cs="Arial"/>
        </w:rPr>
        <w:t>usuario</w:t>
      </w:r>
      <w:r w:rsidR="004D7128">
        <w:rPr>
          <w:rFonts w:ascii="Arial" w:hAnsi="Arial" w:cs="Arial"/>
        </w:rPr>
        <w:t>s</w:t>
      </w:r>
      <w:r w:rsidRPr="00F75E23">
        <w:rPr>
          <w:rFonts w:ascii="Arial" w:hAnsi="Arial" w:cs="Arial"/>
        </w:rPr>
        <w:t xml:space="preserve"> y en cuanto a FOPROLYD </w:t>
      </w:r>
      <w:r w:rsidR="001F6D42">
        <w:rPr>
          <w:rFonts w:ascii="Arial" w:hAnsi="Arial" w:cs="Arial"/>
        </w:rPr>
        <w:t xml:space="preserve">no </w:t>
      </w:r>
      <w:r w:rsidRPr="00F75E23">
        <w:rPr>
          <w:rFonts w:ascii="Arial" w:hAnsi="Arial" w:cs="Arial"/>
        </w:rPr>
        <w:t xml:space="preserve">se logró </w:t>
      </w:r>
      <w:r w:rsidR="001F6D42">
        <w:rPr>
          <w:rFonts w:ascii="Arial" w:hAnsi="Arial" w:cs="Arial"/>
        </w:rPr>
        <w:t>atender a ningún usuario,</w:t>
      </w:r>
      <w:r w:rsidRPr="00F75E23">
        <w:rPr>
          <w:rFonts w:ascii="Arial" w:hAnsi="Arial" w:cs="Arial"/>
        </w:rPr>
        <w:t xml:space="preserve"> haciendo un total por este trámite de </w:t>
      </w:r>
      <w:r w:rsidR="001F6D42">
        <w:rPr>
          <w:rFonts w:ascii="Arial" w:hAnsi="Arial" w:cs="Arial"/>
        </w:rPr>
        <w:t>193</w:t>
      </w:r>
      <w:r w:rsidRPr="00F75E23">
        <w:rPr>
          <w:rFonts w:ascii="Arial" w:hAnsi="Arial" w:cs="Arial"/>
        </w:rPr>
        <w:t xml:space="preserve"> personas atendidas en todo el mes de </w:t>
      </w:r>
      <w:r>
        <w:rPr>
          <w:rFonts w:ascii="Arial" w:hAnsi="Arial" w:cs="Arial"/>
        </w:rPr>
        <w:t>abril</w:t>
      </w:r>
      <w:r w:rsidRPr="00F75E23">
        <w:rPr>
          <w:rFonts w:ascii="Arial" w:hAnsi="Arial" w:cs="Arial"/>
        </w:rPr>
        <w:t>.</w:t>
      </w:r>
    </w:p>
    <w:p w14:paraId="14E014CD" w14:textId="738AB15F" w:rsidR="003B0B86" w:rsidRPr="007E199D" w:rsidRDefault="003B0B86" w:rsidP="008A7CB8">
      <w:pPr>
        <w:jc w:val="center"/>
        <w:rPr>
          <w:rFonts w:ascii="Arial" w:hAnsi="Arial" w:cs="Arial"/>
        </w:rPr>
      </w:pPr>
      <w:r w:rsidRPr="007E199D">
        <w:rPr>
          <w:rFonts w:ascii="Arial" w:hAnsi="Arial" w:cs="Arial"/>
        </w:rPr>
        <w:br w:type="page"/>
      </w:r>
    </w:p>
    <w:p w14:paraId="227129D5" w14:textId="500D800A" w:rsidR="008A7CB8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8</w:t>
      </w:r>
    </w:p>
    <w:p w14:paraId="2AC36C7E" w14:textId="2E1DAC68" w:rsidR="003B0B86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 abril por la DRSM del INABVE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 xml:space="preserve"> sobre el beneficio de vivienda.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60"/>
      </w:tblGrid>
      <w:tr w:rsidR="003B0B86" w:rsidRPr="003B0B86" w14:paraId="259AD308" w14:textId="77777777" w:rsidTr="008A7CB8">
        <w:trPr>
          <w:trHeight w:val="6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B832094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SECTOR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0085BC70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CONSULTA DE VIVIENDA</w:t>
            </w:r>
          </w:p>
        </w:tc>
      </w:tr>
      <w:tr w:rsidR="003B0B86" w:rsidRPr="003B0B86" w14:paraId="51249DEF" w14:textId="77777777" w:rsidTr="008A7CB8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922E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BD80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28</w:t>
            </w:r>
          </w:p>
        </w:tc>
      </w:tr>
      <w:tr w:rsidR="003B0B86" w:rsidRPr="003B0B86" w14:paraId="7EF085C8" w14:textId="77777777" w:rsidTr="008A7CB8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A9C7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E381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  <w:tr w:rsidR="003B0B86" w:rsidRPr="003B0B86" w14:paraId="58B3A1D0" w14:textId="77777777" w:rsidTr="008A7CB8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3327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55C7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3B0B86" w:rsidRPr="003B0B86" w14:paraId="513E054D" w14:textId="77777777" w:rsidTr="008A7CB8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7F53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A064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33</w:t>
            </w:r>
          </w:p>
        </w:tc>
      </w:tr>
    </w:tbl>
    <w:p w14:paraId="194E5712" w14:textId="7494E2D7" w:rsidR="003B0B86" w:rsidRPr="007E199D" w:rsidRDefault="00743E40" w:rsidP="00743E40">
      <w:pPr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               Fuente: Elaboración propia DRSM.</w:t>
      </w:r>
    </w:p>
    <w:p w14:paraId="3F727891" w14:textId="77777777" w:rsidR="008A7CB8" w:rsidRPr="007E199D" w:rsidRDefault="008A7CB8" w:rsidP="008A7CB8">
      <w:pPr>
        <w:jc w:val="center"/>
        <w:rPr>
          <w:rFonts w:ascii="Arial" w:hAnsi="Arial" w:cs="Arial"/>
        </w:rPr>
      </w:pPr>
    </w:p>
    <w:p w14:paraId="44DB5970" w14:textId="62A1E8C2" w:rsidR="008A7CB8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8</w:t>
      </w:r>
    </w:p>
    <w:p w14:paraId="7247BAEF" w14:textId="45A86C0E" w:rsidR="008A7CB8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>sobre el beneficio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62DD218C" w14:textId="58109EEA" w:rsidR="003B0B86" w:rsidRPr="007E199D" w:rsidRDefault="003B0B86" w:rsidP="00743E40">
      <w:pPr>
        <w:spacing w:after="0"/>
        <w:jc w:val="center"/>
        <w:rPr>
          <w:rFonts w:ascii="Arial" w:hAnsi="Arial" w:cs="Arial"/>
        </w:rPr>
      </w:pPr>
      <w:r w:rsidRPr="007E199D">
        <w:rPr>
          <w:rFonts w:ascii="Arial" w:hAnsi="Arial" w:cs="Arial"/>
          <w:noProof/>
        </w:rPr>
        <w:drawing>
          <wp:inline distT="0" distB="0" distL="0" distR="0" wp14:anchorId="10AD6A07" wp14:editId="67C93B0C">
            <wp:extent cx="4572000" cy="2743200"/>
            <wp:effectExtent l="0" t="0" r="0" b="0"/>
            <wp:docPr id="1382707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6425D6-591C-B694-E609-90A6AED7FF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7E4FA77" w14:textId="3FD392C2" w:rsidR="003B0B86" w:rsidRPr="007E199D" w:rsidRDefault="00743E40" w:rsidP="00743E40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Fuente: Elaboración propia DRSM.</w:t>
      </w:r>
    </w:p>
    <w:p w14:paraId="0F827E44" w14:textId="77777777" w:rsidR="001F6D42" w:rsidRDefault="001F6D42" w:rsidP="001F6D42">
      <w:pPr>
        <w:spacing w:after="0"/>
        <w:jc w:val="both"/>
        <w:rPr>
          <w:rFonts w:ascii="Arial" w:hAnsi="Arial" w:cs="Arial"/>
        </w:rPr>
      </w:pPr>
    </w:p>
    <w:p w14:paraId="55C8EAF0" w14:textId="77777777" w:rsidR="001F1CAB" w:rsidRDefault="001F1CAB" w:rsidP="001F6D42">
      <w:pPr>
        <w:spacing w:after="0"/>
        <w:jc w:val="both"/>
        <w:rPr>
          <w:rFonts w:ascii="Arial" w:hAnsi="Arial" w:cs="Arial"/>
        </w:rPr>
      </w:pPr>
    </w:p>
    <w:p w14:paraId="588AD3F2" w14:textId="371838FA" w:rsidR="001F6D42" w:rsidRPr="00F75E23" w:rsidRDefault="001F6D42" w:rsidP="001F6D42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793CA0">
        <w:rPr>
          <w:rFonts w:ascii="Arial" w:hAnsi="Arial" w:cs="Arial"/>
        </w:rPr>
        <w:t>octavo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 xml:space="preserve">del Departamento de </w:t>
      </w:r>
      <w:r w:rsidR="001F1CAB">
        <w:rPr>
          <w:rFonts w:ascii="Arial" w:hAnsi="Arial" w:cs="Arial"/>
        </w:rPr>
        <w:t>Vivienda</w:t>
      </w:r>
      <w:r>
        <w:rPr>
          <w:rFonts w:ascii="Arial" w:hAnsi="Arial" w:cs="Arial"/>
        </w:rPr>
        <w:t xml:space="preserve"> donde los usuarios solicitan información sobre documentación para nuevos ingresos</w:t>
      </w:r>
      <w:r w:rsidR="001F1CAB">
        <w:rPr>
          <w:rFonts w:ascii="Arial" w:hAnsi="Arial" w:cs="Arial"/>
        </w:rPr>
        <w:t xml:space="preserve"> y procesos iniciados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1F1CAB">
        <w:rPr>
          <w:rFonts w:ascii="Arial" w:hAnsi="Arial" w:cs="Arial"/>
        </w:rPr>
        <w:t>28</w:t>
      </w:r>
      <w:r w:rsidRPr="00F75E23">
        <w:rPr>
          <w:rFonts w:ascii="Arial" w:hAnsi="Arial" w:cs="Arial"/>
        </w:rPr>
        <w:t xml:space="preserve"> personas, mientras que en el caso del FMLN</w:t>
      </w:r>
      <w:r>
        <w:rPr>
          <w:rFonts w:ascii="Arial" w:hAnsi="Arial" w:cs="Arial"/>
        </w:rPr>
        <w:t xml:space="preserve"> se recibió un total de </w:t>
      </w:r>
      <w:r w:rsidR="001F1CA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y en cuanto a </w:t>
      </w:r>
      <w:r w:rsidR="007875F5" w:rsidRPr="00F75E23">
        <w:rPr>
          <w:rFonts w:ascii="Arial" w:hAnsi="Arial" w:cs="Arial"/>
        </w:rPr>
        <w:t xml:space="preserve">FOPROLYD </w:t>
      </w:r>
      <w:r w:rsidR="007875F5"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</w:t>
      </w:r>
      <w:r w:rsidR="00CB3AD0">
        <w:rPr>
          <w:rFonts w:ascii="Arial" w:hAnsi="Arial" w:cs="Arial"/>
        </w:rPr>
        <w:t xml:space="preserve">atendió a 1 </w:t>
      </w:r>
      <w:r>
        <w:rPr>
          <w:rFonts w:ascii="Arial" w:hAnsi="Arial" w:cs="Arial"/>
        </w:rPr>
        <w:t>usuario,</w:t>
      </w:r>
      <w:r w:rsidRPr="00F75E23">
        <w:rPr>
          <w:rFonts w:ascii="Arial" w:hAnsi="Arial" w:cs="Arial"/>
        </w:rPr>
        <w:t xml:space="preserve"> haciendo un total por este trámite de </w:t>
      </w:r>
      <w:r w:rsidR="00CB3AD0">
        <w:rPr>
          <w:rFonts w:ascii="Arial" w:hAnsi="Arial" w:cs="Arial"/>
        </w:rPr>
        <w:t>3</w:t>
      </w:r>
      <w:r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 atendidas en todo el mes de </w:t>
      </w:r>
      <w:r>
        <w:rPr>
          <w:rFonts w:ascii="Arial" w:hAnsi="Arial" w:cs="Arial"/>
        </w:rPr>
        <w:t>abril</w:t>
      </w:r>
      <w:r w:rsidRPr="00F75E23">
        <w:rPr>
          <w:rFonts w:ascii="Arial" w:hAnsi="Arial" w:cs="Arial"/>
        </w:rPr>
        <w:t>.</w:t>
      </w:r>
    </w:p>
    <w:p w14:paraId="703C0BCB" w14:textId="77777777" w:rsidR="007875F5" w:rsidRDefault="007875F5" w:rsidP="008A7CB8">
      <w:pPr>
        <w:jc w:val="center"/>
        <w:rPr>
          <w:rFonts w:ascii="Arial" w:hAnsi="Arial" w:cs="Arial"/>
        </w:rPr>
      </w:pPr>
    </w:p>
    <w:p w14:paraId="13030AB3" w14:textId="77777777" w:rsidR="007875F5" w:rsidRDefault="007875F5" w:rsidP="008A7CB8">
      <w:pPr>
        <w:jc w:val="center"/>
        <w:rPr>
          <w:rFonts w:ascii="Arial" w:hAnsi="Arial" w:cs="Arial"/>
        </w:rPr>
      </w:pPr>
    </w:p>
    <w:p w14:paraId="7C26E05D" w14:textId="77777777" w:rsidR="007875F5" w:rsidRDefault="007875F5" w:rsidP="008A7CB8">
      <w:pPr>
        <w:jc w:val="center"/>
        <w:rPr>
          <w:rFonts w:ascii="Arial" w:hAnsi="Arial" w:cs="Arial"/>
        </w:rPr>
      </w:pPr>
    </w:p>
    <w:p w14:paraId="220517FF" w14:textId="5F64302B" w:rsidR="007875F5" w:rsidRPr="007E199D" w:rsidRDefault="007875F5" w:rsidP="007875F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N° 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662DBC5E" w14:textId="1B46D99F" w:rsidR="003B0B86" w:rsidRPr="007875F5" w:rsidRDefault="007875F5" w:rsidP="007875F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 abril por la DRSM del INABVE sobre el beneficio de vivienda.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60"/>
      </w:tblGrid>
      <w:tr w:rsidR="000567B0" w:rsidRPr="000567B0" w14:paraId="12484AA4" w14:textId="77777777" w:rsidTr="000567B0">
        <w:trPr>
          <w:trHeight w:val="9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BFF7DE9" w14:textId="067C654F" w:rsidR="000567B0" w:rsidRPr="000567B0" w:rsidRDefault="006A282F" w:rsidP="0005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="000567B0" w:rsidRPr="000567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SECTOR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38E39B2" w14:textId="77777777" w:rsidR="000567B0" w:rsidRPr="000567B0" w:rsidRDefault="000567B0" w:rsidP="0005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567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FIRMA DE SOBREVIVENCIA FOPROLYD</w:t>
            </w:r>
          </w:p>
        </w:tc>
      </w:tr>
      <w:tr w:rsidR="000567B0" w:rsidRPr="000567B0" w14:paraId="519D7627" w14:textId="77777777" w:rsidTr="000567B0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3B68" w14:textId="77777777" w:rsidR="000567B0" w:rsidRPr="000567B0" w:rsidRDefault="000567B0" w:rsidP="00056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567B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1012" w14:textId="77777777" w:rsidR="000567B0" w:rsidRPr="000567B0" w:rsidRDefault="000567B0" w:rsidP="0005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567B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0567B0" w:rsidRPr="000567B0" w14:paraId="6B310122" w14:textId="77777777" w:rsidTr="000567B0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9A80" w14:textId="77777777" w:rsidR="000567B0" w:rsidRPr="000567B0" w:rsidRDefault="000567B0" w:rsidP="00056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567B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DC4C" w14:textId="77777777" w:rsidR="000567B0" w:rsidRPr="000567B0" w:rsidRDefault="000567B0" w:rsidP="0005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567B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0567B0" w:rsidRPr="000567B0" w14:paraId="75ED55C1" w14:textId="77777777" w:rsidTr="000567B0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807" w14:textId="77777777" w:rsidR="000567B0" w:rsidRPr="000567B0" w:rsidRDefault="000567B0" w:rsidP="00056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567B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5FE" w14:textId="77777777" w:rsidR="000567B0" w:rsidRPr="000567B0" w:rsidRDefault="000567B0" w:rsidP="0005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0567B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124</w:t>
            </w:r>
          </w:p>
        </w:tc>
      </w:tr>
      <w:tr w:rsidR="000567B0" w:rsidRPr="000567B0" w14:paraId="18739140" w14:textId="77777777" w:rsidTr="000567B0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CE11" w14:textId="77777777" w:rsidR="000567B0" w:rsidRPr="000567B0" w:rsidRDefault="000567B0" w:rsidP="00056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567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2CE0" w14:textId="77777777" w:rsidR="000567B0" w:rsidRPr="000567B0" w:rsidRDefault="000567B0" w:rsidP="00056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567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124</w:t>
            </w:r>
          </w:p>
        </w:tc>
      </w:tr>
    </w:tbl>
    <w:p w14:paraId="254444F4" w14:textId="045015EF" w:rsidR="006A282F" w:rsidRDefault="000D25E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11AB7F6A" w14:textId="77777777" w:rsidR="007875F5" w:rsidRDefault="007875F5" w:rsidP="007875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60A202" w14:textId="7E9E0A08" w:rsidR="0042104F" w:rsidRPr="007E199D" w:rsidRDefault="0042104F" w:rsidP="007875F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 w:rsidR="007875F5">
        <w:rPr>
          <w:rFonts w:ascii="Arial" w:hAnsi="Arial" w:cs="Arial"/>
          <w:b/>
          <w:bCs/>
          <w:sz w:val="24"/>
          <w:szCs w:val="24"/>
        </w:rPr>
        <w:t>9</w:t>
      </w:r>
    </w:p>
    <w:p w14:paraId="0096342D" w14:textId="352A7FC3" w:rsidR="00340137" w:rsidRDefault="0042104F" w:rsidP="007875F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el beneficio de vivienda.</w:t>
      </w:r>
    </w:p>
    <w:p w14:paraId="6367DFFB" w14:textId="284FB149" w:rsidR="000567B0" w:rsidRDefault="00340137" w:rsidP="0034013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7E8EA62" wp14:editId="220D7302">
            <wp:extent cx="3348000" cy="2484000"/>
            <wp:effectExtent l="0" t="0" r="5080" b="12065"/>
            <wp:docPr id="1066743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48B6BFD-CE87-D4D2-0D40-4F39A5569D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9E32CFA" w14:textId="62CE4A21" w:rsidR="000D25E8" w:rsidRDefault="000D25E8" w:rsidP="000D25E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1240CB6A" w14:textId="77777777" w:rsidR="000D25E8" w:rsidRDefault="000D25E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8A155A" w14:textId="591195F1" w:rsidR="00A62BAC" w:rsidRPr="00F75E23" w:rsidRDefault="00A62BAC" w:rsidP="00A62BAC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 xml:space="preserve">noveno </w:t>
      </w:r>
      <w:r w:rsidRPr="00F75E23">
        <w:rPr>
          <w:rFonts w:ascii="Arial" w:hAnsi="Arial" w:cs="Arial"/>
        </w:rPr>
        <w:t xml:space="preserve">cuadro y grafica detallamos la cantidad de sectores atendidos con respecto al trámite </w:t>
      </w:r>
      <w:r>
        <w:rPr>
          <w:rFonts w:ascii="Arial" w:hAnsi="Arial" w:cs="Arial"/>
        </w:rPr>
        <w:t xml:space="preserve">del Departamento de </w:t>
      </w:r>
      <w:r w:rsidR="00396A4B">
        <w:rPr>
          <w:rFonts w:ascii="Arial" w:hAnsi="Arial" w:cs="Arial"/>
        </w:rPr>
        <w:t>Registro con la firma de la sobrevivencia con los usuarios que aún no lo habían realizado y se encontraban actos para firmar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en el caso del sector del FAES</w:t>
      </w:r>
      <w:r w:rsidR="00512874">
        <w:rPr>
          <w:rFonts w:ascii="Arial" w:hAnsi="Arial" w:cs="Arial"/>
        </w:rPr>
        <w:t xml:space="preserve"> no se logró recibir</w:t>
      </w:r>
      <w:r w:rsidRPr="00F75E23">
        <w:rPr>
          <w:rFonts w:ascii="Arial" w:hAnsi="Arial" w:cs="Arial"/>
        </w:rPr>
        <w:t xml:space="preserve"> </w:t>
      </w:r>
      <w:r w:rsidR="00512874">
        <w:rPr>
          <w:rFonts w:ascii="Arial" w:hAnsi="Arial" w:cs="Arial"/>
        </w:rPr>
        <w:t xml:space="preserve">a ninguna </w:t>
      </w:r>
      <w:r w:rsidRPr="00F75E23">
        <w:rPr>
          <w:rFonts w:ascii="Arial" w:hAnsi="Arial" w:cs="Arial"/>
        </w:rPr>
        <w:t>personas, mientras que en el caso del FMLN</w:t>
      </w:r>
      <w:r>
        <w:rPr>
          <w:rFonts w:ascii="Arial" w:hAnsi="Arial" w:cs="Arial"/>
        </w:rPr>
        <w:t xml:space="preserve"> </w:t>
      </w:r>
      <w:r w:rsidR="0023117F">
        <w:rPr>
          <w:rFonts w:ascii="Arial" w:hAnsi="Arial" w:cs="Arial"/>
        </w:rPr>
        <w:t xml:space="preserve">tampoco </w:t>
      </w:r>
      <w:r>
        <w:rPr>
          <w:rFonts w:ascii="Arial" w:hAnsi="Arial" w:cs="Arial"/>
        </w:rPr>
        <w:t>se recibi</w:t>
      </w:r>
      <w:r w:rsidR="0023117F">
        <w:rPr>
          <w:rFonts w:ascii="Arial" w:hAnsi="Arial" w:cs="Arial"/>
        </w:rPr>
        <w:t>eron usuarios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y en cuanto a FOPROLYD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atendió </w:t>
      </w:r>
      <w:r w:rsidR="00941F5E">
        <w:rPr>
          <w:rFonts w:ascii="Arial" w:hAnsi="Arial" w:cs="Arial"/>
        </w:rPr>
        <w:t>la cantidad de 124</w:t>
      </w:r>
      <w:r>
        <w:rPr>
          <w:rFonts w:ascii="Arial" w:hAnsi="Arial" w:cs="Arial"/>
        </w:rPr>
        <w:t xml:space="preserve"> usuario,</w:t>
      </w:r>
      <w:r w:rsidRPr="00F75E23">
        <w:rPr>
          <w:rFonts w:ascii="Arial" w:hAnsi="Arial" w:cs="Arial"/>
        </w:rPr>
        <w:t xml:space="preserve"> haciendo un total por este trámite de</w:t>
      </w:r>
      <w:r w:rsidR="00941F5E">
        <w:rPr>
          <w:rFonts w:ascii="Arial" w:hAnsi="Arial" w:cs="Arial"/>
        </w:rPr>
        <w:t xml:space="preserve"> 124</w:t>
      </w:r>
      <w:r w:rsidRPr="00F75E23">
        <w:rPr>
          <w:rFonts w:ascii="Arial" w:hAnsi="Arial" w:cs="Arial"/>
        </w:rPr>
        <w:t xml:space="preserve"> personas atendidas</w:t>
      </w:r>
      <w:r w:rsidR="00941F5E">
        <w:rPr>
          <w:rFonts w:ascii="Arial" w:hAnsi="Arial" w:cs="Arial"/>
        </w:rPr>
        <w:t xml:space="preserve"> que lograron firmar la sobrevivencia</w:t>
      </w:r>
      <w:r w:rsidRPr="00F75E23">
        <w:rPr>
          <w:rFonts w:ascii="Arial" w:hAnsi="Arial" w:cs="Arial"/>
        </w:rPr>
        <w:t xml:space="preserve"> en todo el mes de </w:t>
      </w:r>
      <w:r>
        <w:rPr>
          <w:rFonts w:ascii="Arial" w:hAnsi="Arial" w:cs="Arial"/>
        </w:rPr>
        <w:t>abril</w:t>
      </w:r>
      <w:r w:rsidRPr="00F75E23">
        <w:rPr>
          <w:rFonts w:ascii="Arial" w:hAnsi="Arial" w:cs="Arial"/>
        </w:rPr>
        <w:t>.</w:t>
      </w:r>
    </w:p>
    <w:p w14:paraId="15FD143E" w14:textId="7761F236" w:rsidR="007875F5" w:rsidRDefault="007875F5">
      <w:pPr>
        <w:rPr>
          <w:rFonts w:ascii="Arial" w:hAnsi="Arial" w:cs="Arial"/>
          <w:b/>
          <w:bCs/>
          <w:sz w:val="24"/>
          <w:szCs w:val="24"/>
        </w:rPr>
      </w:pPr>
    </w:p>
    <w:p w14:paraId="4089B230" w14:textId="7C34B419" w:rsidR="008A7CB8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N° </w:t>
      </w:r>
      <w:r w:rsidR="006A282F">
        <w:rPr>
          <w:rFonts w:ascii="Arial" w:hAnsi="Arial" w:cs="Arial"/>
          <w:b/>
          <w:bCs/>
          <w:sz w:val="24"/>
          <w:szCs w:val="24"/>
        </w:rPr>
        <w:t>10</w:t>
      </w:r>
    </w:p>
    <w:p w14:paraId="384F065F" w14:textId="379EB3FC" w:rsidR="003B0B86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 abril por la DRSM del INABVE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 xml:space="preserve"> que consultaron por fecha de sobrevivencias para usuarios lisiados.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60"/>
      </w:tblGrid>
      <w:tr w:rsidR="002C2814" w:rsidRPr="002C2814" w14:paraId="35F86368" w14:textId="77777777" w:rsidTr="002C2814">
        <w:trPr>
          <w:trHeight w:val="6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ECC517F" w14:textId="77777777" w:rsidR="002C2814" w:rsidRPr="002C2814" w:rsidRDefault="002C2814" w:rsidP="002C2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C2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SECTOR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6F5F4C20" w14:textId="77777777" w:rsidR="002C2814" w:rsidRPr="002C2814" w:rsidRDefault="002C2814" w:rsidP="002C2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C2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SOBREVIVENCIA FOPROLYD</w:t>
            </w:r>
          </w:p>
        </w:tc>
      </w:tr>
      <w:tr w:rsidR="002C2814" w:rsidRPr="002C2814" w14:paraId="364A66C7" w14:textId="77777777" w:rsidTr="002C281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6952" w14:textId="77777777" w:rsidR="002C2814" w:rsidRPr="002C2814" w:rsidRDefault="002C2814" w:rsidP="002C2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C2814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2EC7" w14:textId="77777777" w:rsidR="002C2814" w:rsidRPr="002C2814" w:rsidRDefault="002C2814" w:rsidP="002C2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C2814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2C2814" w:rsidRPr="002C2814" w14:paraId="48CD22D6" w14:textId="77777777" w:rsidTr="002C281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BC01" w14:textId="77777777" w:rsidR="002C2814" w:rsidRPr="002C2814" w:rsidRDefault="002C2814" w:rsidP="002C2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C2814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58CA" w14:textId="77777777" w:rsidR="002C2814" w:rsidRPr="002C2814" w:rsidRDefault="002C2814" w:rsidP="002C2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C2814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2C2814" w:rsidRPr="002C2814" w14:paraId="280F9AED" w14:textId="77777777" w:rsidTr="002C281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437D" w14:textId="77777777" w:rsidR="002C2814" w:rsidRPr="002C2814" w:rsidRDefault="002C2814" w:rsidP="002C2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C2814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BA6D" w14:textId="77777777" w:rsidR="002C2814" w:rsidRPr="002C2814" w:rsidRDefault="002C2814" w:rsidP="002C2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C2814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492</w:t>
            </w:r>
          </w:p>
        </w:tc>
      </w:tr>
      <w:tr w:rsidR="002C2814" w:rsidRPr="002C2814" w14:paraId="1CEAF8E6" w14:textId="77777777" w:rsidTr="002C2814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4555" w14:textId="77777777" w:rsidR="002C2814" w:rsidRPr="002C2814" w:rsidRDefault="002C2814" w:rsidP="002C2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C2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BE2A" w14:textId="77777777" w:rsidR="002C2814" w:rsidRPr="002C2814" w:rsidRDefault="002C2814" w:rsidP="002C2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C2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492</w:t>
            </w:r>
          </w:p>
        </w:tc>
      </w:tr>
    </w:tbl>
    <w:p w14:paraId="002AC852" w14:textId="6BAEE716" w:rsidR="003B0B86" w:rsidRPr="007E199D" w:rsidRDefault="002C2814" w:rsidP="002C28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52EFFD39" w14:textId="77777777" w:rsidR="00743E40" w:rsidRPr="007E199D" w:rsidRDefault="00743E40" w:rsidP="008A7CB8">
      <w:pPr>
        <w:jc w:val="center"/>
        <w:rPr>
          <w:rFonts w:ascii="Arial" w:hAnsi="Arial" w:cs="Arial"/>
        </w:rPr>
      </w:pPr>
    </w:p>
    <w:p w14:paraId="060D3D15" w14:textId="78F46702" w:rsidR="008A7CB8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 w:rsidR="006A282F">
        <w:rPr>
          <w:rFonts w:ascii="Arial" w:hAnsi="Arial" w:cs="Arial"/>
          <w:b/>
          <w:bCs/>
          <w:sz w:val="24"/>
          <w:szCs w:val="24"/>
        </w:rPr>
        <w:t>10</w:t>
      </w:r>
    </w:p>
    <w:p w14:paraId="50611E6D" w14:textId="4159F345" w:rsidR="003B0B86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>que consultaron por fecha de sobrevivencias para usuarios lisiados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7DC45C94" w14:textId="6877485C" w:rsidR="003B0B86" w:rsidRPr="007E199D" w:rsidRDefault="002B38B7" w:rsidP="00743E4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31FE449" wp14:editId="3985AFD1">
            <wp:extent cx="4572000" cy="2552700"/>
            <wp:effectExtent l="0" t="0" r="0" b="0"/>
            <wp:docPr id="11015061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7145CF7-6222-A28E-EBED-F2EEB1C54E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2C40370" w14:textId="40902A9C" w:rsidR="003B0B86" w:rsidRPr="007E199D" w:rsidRDefault="00743E40" w:rsidP="00743E40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Fuente: Elaboración propia DRSM.</w:t>
      </w:r>
    </w:p>
    <w:p w14:paraId="329846F0" w14:textId="77777777" w:rsidR="00332564" w:rsidRDefault="00332564" w:rsidP="00332564">
      <w:pPr>
        <w:spacing w:after="0"/>
        <w:jc w:val="both"/>
        <w:rPr>
          <w:rFonts w:ascii="Arial" w:hAnsi="Arial" w:cs="Arial"/>
        </w:rPr>
      </w:pPr>
    </w:p>
    <w:p w14:paraId="6675AE76" w14:textId="3DDAFA8C" w:rsidR="00332564" w:rsidRPr="00F75E23" w:rsidRDefault="00332564" w:rsidP="00332564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6A282F">
        <w:rPr>
          <w:rFonts w:ascii="Arial" w:hAnsi="Arial" w:cs="Arial"/>
        </w:rPr>
        <w:t>décimo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 xml:space="preserve">de firmas de </w:t>
      </w:r>
      <w:r w:rsidR="00001E39">
        <w:rPr>
          <w:rFonts w:ascii="Arial" w:hAnsi="Arial" w:cs="Arial"/>
        </w:rPr>
        <w:t xml:space="preserve">lisiados de guerra </w:t>
      </w:r>
      <w:r>
        <w:rPr>
          <w:rFonts w:ascii="Arial" w:hAnsi="Arial" w:cs="Arial"/>
        </w:rPr>
        <w:t>donde los usuarios</w:t>
      </w:r>
      <w:r w:rsidR="00001E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el caso del sector del FAES </w:t>
      </w:r>
      <w:r w:rsidR="00043288">
        <w:rPr>
          <w:rFonts w:ascii="Arial" w:hAnsi="Arial" w:cs="Arial"/>
        </w:rPr>
        <w:t xml:space="preserve">no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</w:t>
      </w:r>
      <w:r w:rsidR="00043288">
        <w:rPr>
          <w:rFonts w:ascii="Arial" w:hAnsi="Arial" w:cs="Arial"/>
        </w:rPr>
        <w:t xml:space="preserve">a </w:t>
      </w:r>
      <w:proofErr w:type="gramStart"/>
      <w:r w:rsidR="00043288">
        <w:rPr>
          <w:rFonts w:ascii="Arial" w:hAnsi="Arial" w:cs="Arial"/>
        </w:rPr>
        <w:t>ninguna</w:t>
      </w:r>
      <w:r w:rsidRPr="00F75E23">
        <w:rPr>
          <w:rFonts w:ascii="Arial" w:hAnsi="Arial" w:cs="Arial"/>
        </w:rPr>
        <w:t xml:space="preserve"> personas</w:t>
      </w:r>
      <w:proofErr w:type="gramEnd"/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</w:t>
      </w:r>
      <w:r w:rsidR="00043288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se recibió </w:t>
      </w:r>
      <w:r w:rsidR="006B6833">
        <w:rPr>
          <w:rFonts w:ascii="Arial" w:hAnsi="Arial" w:cs="Arial"/>
        </w:rPr>
        <w:t xml:space="preserve">a ninguna </w:t>
      </w:r>
      <w:r>
        <w:rPr>
          <w:rFonts w:ascii="Arial" w:hAnsi="Arial" w:cs="Arial"/>
        </w:rPr>
        <w:t>usuarios</w:t>
      </w:r>
      <w:r w:rsidRPr="00F75E23">
        <w:rPr>
          <w:rFonts w:ascii="Arial" w:hAnsi="Arial" w:cs="Arial"/>
        </w:rPr>
        <w:t xml:space="preserve"> y en cuanto a </w:t>
      </w:r>
      <w:r w:rsidR="002B38B7" w:rsidRPr="00F75E23">
        <w:rPr>
          <w:rFonts w:ascii="Arial" w:hAnsi="Arial" w:cs="Arial"/>
        </w:rPr>
        <w:t xml:space="preserve">FOPROLYD </w:t>
      </w:r>
      <w:r w:rsidR="002B38B7"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atendió a </w:t>
      </w:r>
      <w:r w:rsidR="00F6144E">
        <w:rPr>
          <w:rFonts w:ascii="Arial" w:hAnsi="Arial" w:cs="Arial"/>
        </w:rPr>
        <w:t>616</w:t>
      </w:r>
      <w:r>
        <w:rPr>
          <w:rFonts w:ascii="Arial" w:hAnsi="Arial" w:cs="Arial"/>
        </w:rPr>
        <w:t xml:space="preserve"> usuario,</w:t>
      </w:r>
      <w:r w:rsidRPr="00F75E23">
        <w:rPr>
          <w:rFonts w:ascii="Arial" w:hAnsi="Arial" w:cs="Arial"/>
        </w:rPr>
        <w:t xml:space="preserve"> haciendo un total por este trámite de </w:t>
      </w:r>
      <w:r w:rsidR="00F6144E">
        <w:rPr>
          <w:rFonts w:ascii="Arial" w:hAnsi="Arial" w:cs="Arial"/>
        </w:rPr>
        <w:t>616</w:t>
      </w:r>
      <w:r w:rsidRPr="00F75E23">
        <w:rPr>
          <w:rFonts w:ascii="Arial" w:hAnsi="Arial" w:cs="Arial"/>
        </w:rPr>
        <w:t xml:space="preserve"> personas atendidas en todo el mes de </w:t>
      </w:r>
      <w:r>
        <w:rPr>
          <w:rFonts w:ascii="Arial" w:hAnsi="Arial" w:cs="Arial"/>
        </w:rPr>
        <w:t>abril</w:t>
      </w:r>
      <w:r w:rsidRPr="00F75E23">
        <w:rPr>
          <w:rFonts w:ascii="Arial" w:hAnsi="Arial" w:cs="Arial"/>
        </w:rPr>
        <w:t>.</w:t>
      </w:r>
    </w:p>
    <w:p w14:paraId="258AB5B5" w14:textId="55699AD3" w:rsidR="003B0B86" w:rsidRPr="007E199D" w:rsidRDefault="003B0B86" w:rsidP="008A7CB8">
      <w:pPr>
        <w:jc w:val="center"/>
        <w:rPr>
          <w:rFonts w:ascii="Arial" w:hAnsi="Arial" w:cs="Arial"/>
        </w:rPr>
      </w:pPr>
      <w:r w:rsidRPr="007E199D">
        <w:rPr>
          <w:rFonts w:ascii="Arial" w:hAnsi="Arial" w:cs="Arial"/>
        </w:rPr>
        <w:br w:type="page"/>
      </w:r>
    </w:p>
    <w:p w14:paraId="76AE9C13" w14:textId="724B8443" w:rsidR="008A7CB8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1</w:t>
      </w:r>
      <w:r w:rsidR="00632F0D">
        <w:rPr>
          <w:rFonts w:ascii="Arial" w:hAnsi="Arial" w:cs="Arial"/>
          <w:b/>
          <w:bCs/>
          <w:sz w:val="24"/>
          <w:szCs w:val="24"/>
        </w:rPr>
        <w:t>1</w:t>
      </w:r>
    </w:p>
    <w:p w14:paraId="4F6561B9" w14:textId="791E4773" w:rsidR="003B0B86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 abril por la DRSM del INABVE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 xml:space="preserve"> que solicitaron información de forma general.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960"/>
      </w:tblGrid>
      <w:tr w:rsidR="003B0B86" w:rsidRPr="003B0B86" w14:paraId="6F782694" w14:textId="77777777" w:rsidTr="0045288B">
        <w:trPr>
          <w:trHeight w:val="6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693EA8D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SECTOR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399D473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INFORMACION EN GENERAL</w:t>
            </w:r>
          </w:p>
        </w:tc>
      </w:tr>
      <w:tr w:rsidR="003B0B86" w:rsidRPr="003B0B86" w14:paraId="17583EB7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DDB2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DF17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98</w:t>
            </w:r>
          </w:p>
        </w:tc>
      </w:tr>
      <w:tr w:rsidR="003B0B86" w:rsidRPr="003B0B86" w14:paraId="1166EAF9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9F4A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A530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</w:tr>
      <w:tr w:rsidR="003B0B86" w:rsidRPr="003B0B86" w14:paraId="6AF04225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FF57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7EE1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3B0B86" w:rsidRPr="003B0B86" w14:paraId="2104F780" w14:textId="77777777" w:rsidTr="0045288B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F6D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4759" w14:textId="77777777" w:rsidR="003B0B86" w:rsidRPr="003B0B86" w:rsidRDefault="003B0B86" w:rsidP="008A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B0B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SV"/>
                <w14:ligatures w14:val="none"/>
              </w:rPr>
              <w:t>114</w:t>
            </w:r>
          </w:p>
        </w:tc>
      </w:tr>
    </w:tbl>
    <w:p w14:paraId="0FE7CA99" w14:textId="52216867" w:rsidR="003B0B86" w:rsidRPr="007E199D" w:rsidRDefault="00743E40" w:rsidP="00743E40">
      <w:pPr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               Fuente: Elaboración propia DRSM.</w:t>
      </w:r>
    </w:p>
    <w:p w14:paraId="5FA08EDC" w14:textId="77777777" w:rsidR="008A7CB8" w:rsidRPr="007E199D" w:rsidRDefault="008A7CB8" w:rsidP="008A7CB8">
      <w:pPr>
        <w:jc w:val="center"/>
        <w:rPr>
          <w:rFonts w:ascii="Arial" w:hAnsi="Arial" w:cs="Arial"/>
        </w:rPr>
      </w:pPr>
    </w:p>
    <w:p w14:paraId="79E8041E" w14:textId="551D2A73" w:rsidR="008A7CB8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1</w:t>
      </w:r>
      <w:r w:rsidR="00632F0D">
        <w:rPr>
          <w:rFonts w:ascii="Arial" w:hAnsi="Arial" w:cs="Arial"/>
          <w:b/>
          <w:bCs/>
          <w:sz w:val="24"/>
          <w:szCs w:val="24"/>
        </w:rPr>
        <w:t>1</w:t>
      </w:r>
    </w:p>
    <w:p w14:paraId="57EB5350" w14:textId="3D4CFEA1" w:rsidR="008A7CB8" w:rsidRPr="007E199D" w:rsidRDefault="008A7CB8" w:rsidP="008A7C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</w:t>
      </w:r>
      <w:r w:rsidR="00743E40" w:rsidRPr="007E199D">
        <w:rPr>
          <w:rFonts w:ascii="Arial" w:hAnsi="Arial" w:cs="Arial"/>
          <w:b/>
          <w:bCs/>
          <w:sz w:val="24"/>
          <w:szCs w:val="24"/>
        </w:rPr>
        <w:t>que solicitaron información de forma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1686F9C8" w14:textId="3E05E1F4" w:rsidR="003B0B86" w:rsidRPr="007E199D" w:rsidRDefault="003B0B86" w:rsidP="00743E40">
      <w:pPr>
        <w:spacing w:after="0"/>
        <w:jc w:val="center"/>
        <w:rPr>
          <w:rFonts w:ascii="Arial" w:hAnsi="Arial" w:cs="Arial"/>
        </w:rPr>
      </w:pPr>
      <w:r w:rsidRPr="007E199D">
        <w:rPr>
          <w:rFonts w:ascii="Arial" w:hAnsi="Arial" w:cs="Arial"/>
          <w:noProof/>
        </w:rPr>
        <w:drawing>
          <wp:inline distT="0" distB="0" distL="0" distR="0" wp14:anchorId="02BA1713" wp14:editId="3813E7AE">
            <wp:extent cx="4572000" cy="2743200"/>
            <wp:effectExtent l="0" t="0" r="0" b="0"/>
            <wp:docPr id="3254925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1566915-E1EB-3C00-B7E8-167CD746DB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6891363" w14:textId="7C50AF8E" w:rsidR="00743E40" w:rsidRDefault="00743E40" w:rsidP="00743E4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Fuente: Elaboración propia DRSM.</w:t>
      </w:r>
    </w:p>
    <w:p w14:paraId="62AFEB93" w14:textId="77777777" w:rsidR="00DD44C5" w:rsidRDefault="00DD44C5" w:rsidP="00743E4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400706" w14:textId="284711EB" w:rsidR="00DD44C5" w:rsidRPr="00F75E23" w:rsidRDefault="00DD44C5" w:rsidP="00DD44C5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EA6541">
        <w:rPr>
          <w:rFonts w:ascii="Arial" w:hAnsi="Arial" w:cs="Arial"/>
        </w:rPr>
        <w:t>décimo</w:t>
      </w:r>
      <w:r w:rsidRPr="00F75E23">
        <w:rPr>
          <w:rFonts w:ascii="Arial" w:hAnsi="Arial" w:cs="Arial"/>
        </w:rPr>
        <w:t xml:space="preserve"> </w:t>
      </w:r>
      <w:r w:rsidR="00632F0D">
        <w:rPr>
          <w:rFonts w:ascii="Arial" w:hAnsi="Arial" w:cs="Arial"/>
        </w:rPr>
        <w:t xml:space="preserve">primer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 w:rsidR="00B00D69">
        <w:rPr>
          <w:rFonts w:ascii="Arial" w:hAnsi="Arial" w:cs="Arial"/>
        </w:rPr>
        <w:t>que realizaron consultas de forma general sobre todos los beneficios que la ley expresa y cuales se encuentran activos y los que están por activarse</w:t>
      </w:r>
      <w:r>
        <w:rPr>
          <w:rFonts w:ascii="Arial" w:hAnsi="Arial" w:cs="Arial"/>
        </w:rPr>
        <w:t xml:space="preserve">, </w:t>
      </w:r>
      <w:r w:rsidRPr="00F75E23">
        <w:rPr>
          <w:rFonts w:ascii="Arial" w:hAnsi="Arial" w:cs="Arial"/>
        </w:rPr>
        <w:t xml:space="preserve">el caso del sector del </w:t>
      </w:r>
      <w:r w:rsidR="00EB1031" w:rsidRPr="00F75E23">
        <w:rPr>
          <w:rFonts w:ascii="Arial" w:hAnsi="Arial" w:cs="Arial"/>
        </w:rPr>
        <w:t xml:space="preserve">FAES </w:t>
      </w:r>
      <w:r w:rsidR="00EB1031"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514AA0">
        <w:rPr>
          <w:rFonts w:ascii="Arial" w:hAnsi="Arial" w:cs="Arial"/>
        </w:rPr>
        <w:t>98</w:t>
      </w:r>
      <w:r w:rsidRPr="00F75E23">
        <w:rPr>
          <w:rFonts w:ascii="Arial" w:hAnsi="Arial" w:cs="Arial"/>
        </w:rPr>
        <w:t xml:space="preserve"> personas, mientras que en el caso del FMLN</w:t>
      </w:r>
      <w:r>
        <w:rPr>
          <w:rFonts w:ascii="Arial" w:hAnsi="Arial" w:cs="Arial"/>
        </w:rPr>
        <w:t xml:space="preserve"> se recibió a </w:t>
      </w:r>
      <w:r w:rsidR="00EB1031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y en cuanto a FOPROLYD </w:t>
      </w:r>
      <w:r w:rsidR="00EB1031">
        <w:rPr>
          <w:rFonts w:ascii="Arial" w:hAnsi="Arial" w:cs="Arial"/>
        </w:rPr>
        <w:t>no se atendió a ningún usuario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haciendo un total por este trámite de </w:t>
      </w:r>
      <w:r w:rsidR="00EB1031">
        <w:rPr>
          <w:rFonts w:ascii="Arial" w:hAnsi="Arial" w:cs="Arial"/>
        </w:rPr>
        <w:t>114</w:t>
      </w:r>
      <w:r w:rsidRPr="00F75E23">
        <w:rPr>
          <w:rFonts w:ascii="Arial" w:hAnsi="Arial" w:cs="Arial"/>
        </w:rPr>
        <w:t xml:space="preserve"> personas atendidas en todo el mes de </w:t>
      </w:r>
      <w:r>
        <w:rPr>
          <w:rFonts w:ascii="Arial" w:hAnsi="Arial" w:cs="Arial"/>
        </w:rPr>
        <w:t>abril</w:t>
      </w:r>
      <w:r w:rsidRPr="00F75E23">
        <w:rPr>
          <w:rFonts w:ascii="Arial" w:hAnsi="Arial" w:cs="Arial"/>
        </w:rPr>
        <w:t>.</w:t>
      </w:r>
    </w:p>
    <w:p w14:paraId="56A6921B" w14:textId="77777777" w:rsidR="00DD44C5" w:rsidRPr="007E199D" w:rsidRDefault="00DD44C5" w:rsidP="00743E40">
      <w:pPr>
        <w:spacing w:after="0"/>
        <w:rPr>
          <w:rFonts w:ascii="Arial" w:hAnsi="Arial" w:cs="Arial"/>
        </w:rPr>
      </w:pPr>
    </w:p>
    <w:sectPr w:rsidR="00DD44C5" w:rsidRPr="007E199D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50BB" w14:textId="77777777" w:rsidR="003B0B86" w:rsidRDefault="003B0B86" w:rsidP="003B0B86">
      <w:pPr>
        <w:spacing w:after="0" w:line="240" w:lineRule="auto"/>
      </w:pPr>
      <w:r>
        <w:separator/>
      </w:r>
    </w:p>
  </w:endnote>
  <w:endnote w:type="continuationSeparator" w:id="0">
    <w:p w14:paraId="49DC2C3C" w14:textId="77777777" w:rsidR="003B0B86" w:rsidRDefault="003B0B86" w:rsidP="003B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1436" w14:textId="77777777" w:rsidR="003B0B86" w:rsidRDefault="003B0B86" w:rsidP="003B0B86">
      <w:pPr>
        <w:spacing w:after="0" w:line="240" w:lineRule="auto"/>
      </w:pPr>
      <w:r>
        <w:separator/>
      </w:r>
    </w:p>
  </w:footnote>
  <w:footnote w:type="continuationSeparator" w:id="0">
    <w:p w14:paraId="16F72437" w14:textId="77777777" w:rsidR="003B0B86" w:rsidRDefault="003B0B86" w:rsidP="003B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1964" w14:textId="77777777" w:rsidR="003B0B86" w:rsidRPr="000A0F29" w:rsidRDefault="003B0B86" w:rsidP="003B0B86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027845">
      <w:rPr>
        <w:rFonts w:ascii="Bembo Std" w:hAnsi="Bembo Std" w:cs="Times New Roman"/>
        <w:b/>
        <w:noProof/>
        <w:color w:val="222A35" w:themeColor="text2" w:themeShade="80"/>
        <w:sz w:val="24"/>
        <w:lang w:val="es-US" w:eastAsia="es-US"/>
      </w:rPr>
      <w:drawing>
        <wp:anchor distT="0" distB="0" distL="114300" distR="114300" simplePos="0" relativeHeight="251657216" behindDoc="0" locked="0" layoutInCell="1" allowOverlap="1" wp14:anchorId="6820F950" wp14:editId="48963AB8">
          <wp:simplePos x="0" y="0"/>
          <wp:positionH relativeFrom="margin">
            <wp:posOffset>1033780</wp:posOffset>
          </wp:positionH>
          <wp:positionV relativeFrom="paragraph">
            <wp:posOffset>-509905</wp:posOffset>
          </wp:positionV>
          <wp:extent cx="3543935" cy="1243965"/>
          <wp:effectExtent l="0" t="0" r="0" b="0"/>
          <wp:wrapSquare wrapText="bothSides"/>
          <wp:docPr id="1" name="Imagen 1" descr="C:\Users\PC-N3-002\Documents\Logos OFICIALES INABVE\Logo Gubernamental - INABVE (para cartas institucional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N3-002\Documents\Logos OFICIALES INABVE\Logo Gubernamental - INABVE (para cartas institucionale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935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CEDDD5" w14:textId="77777777" w:rsidR="003B0B86" w:rsidRDefault="00950ED9" w:rsidP="003B0B86">
    <w:pPr>
      <w:pStyle w:val="Encabezado"/>
    </w:pPr>
    <w:r>
      <w:rPr>
        <w:noProof/>
        <w:lang w:eastAsia="es-SV"/>
      </w:rPr>
      <w:pict w14:anchorId="179B9A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92.15pt;margin-top:33.5pt;width:616.65pt;height:547.55pt;z-index:-251658240;mso-position-horizontal-relative:margin;mso-position-vertical-relative:margin" o:allowincell="f">
          <v:imagedata r:id="rId2" o:title="LogoPagina_Mesa-de-trabajo-1"/>
          <w10:wrap anchorx="margin" anchory="margin"/>
        </v:shape>
      </w:pict>
    </w:r>
  </w:p>
  <w:p w14:paraId="65B8F02E" w14:textId="77777777" w:rsidR="003B0B86" w:rsidRDefault="003B0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86"/>
    <w:rsid w:val="00001644"/>
    <w:rsid w:val="00001E39"/>
    <w:rsid w:val="00030332"/>
    <w:rsid w:val="00043288"/>
    <w:rsid w:val="000567B0"/>
    <w:rsid w:val="000D25E8"/>
    <w:rsid w:val="000E3097"/>
    <w:rsid w:val="001079DA"/>
    <w:rsid w:val="00192A1B"/>
    <w:rsid w:val="001979DF"/>
    <w:rsid w:val="001B0E9B"/>
    <w:rsid w:val="001F1CAB"/>
    <w:rsid w:val="001F6D42"/>
    <w:rsid w:val="002148C6"/>
    <w:rsid w:val="0023117F"/>
    <w:rsid w:val="00245A1E"/>
    <w:rsid w:val="00272448"/>
    <w:rsid w:val="0028024E"/>
    <w:rsid w:val="002B38B7"/>
    <w:rsid w:val="002C2814"/>
    <w:rsid w:val="00332564"/>
    <w:rsid w:val="00340137"/>
    <w:rsid w:val="00396A4B"/>
    <w:rsid w:val="003B0B86"/>
    <w:rsid w:val="003D5DC8"/>
    <w:rsid w:val="003E7B37"/>
    <w:rsid w:val="0042104F"/>
    <w:rsid w:val="0045288B"/>
    <w:rsid w:val="00490C64"/>
    <w:rsid w:val="00495EA5"/>
    <w:rsid w:val="004D7128"/>
    <w:rsid w:val="004E59F3"/>
    <w:rsid w:val="005069EC"/>
    <w:rsid w:val="00512874"/>
    <w:rsid w:val="00514AA0"/>
    <w:rsid w:val="005307D7"/>
    <w:rsid w:val="00533E58"/>
    <w:rsid w:val="005D4EF8"/>
    <w:rsid w:val="005F7EAB"/>
    <w:rsid w:val="00632F0D"/>
    <w:rsid w:val="006A282F"/>
    <w:rsid w:val="006B6833"/>
    <w:rsid w:val="00743E40"/>
    <w:rsid w:val="00766EDA"/>
    <w:rsid w:val="007875F5"/>
    <w:rsid w:val="00793CA0"/>
    <w:rsid w:val="007A7E5D"/>
    <w:rsid w:val="007E199D"/>
    <w:rsid w:val="00852752"/>
    <w:rsid w:val="00897708"/>
    <w:rsid w:val="008A2D94"/>
    <w:rsid w:val="008A7CB8"/>
    <w:rsid w:val="00941F5E"/>
    <w:rsid w:val="00950ED9"/>
    <w:rsid w:val="00A2388B"/>
    <w:rsid w:val="00A62BAC"/>
    <w:rsid w:val="00A70180"/>
    <w:rsid w:val="00A92C75"/>
    <w:rsid w:val="00AB7D54"/>
    <w:rsid w:val="00B00D69"/>
    <w:rsid w:val="00BC5CAD"/>
    <w:rsid w:val="00C601B7"/>
    <w:rsid w:val="00CB3AD0"/>
    <w:rsid w:val="00CD7613"/>
    <w:rsid w:val="00D37866"/>
    <w:rsid w:val="00DD44C5"/>
    <w:rsid w:val="00E63A7C"/>
    <w:rsid w:val="00E859F3"/>
    <w:rsid w:val="00EA6541"/>
    <w:rsid w:val="00EB1031"/>
    <w:rsid w:val="00EB6E34"/>
    <w:rsid w:val="00F6144E"/>
    <w:rsid w:val="00F9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410A13"/>
  <w15:chartTrackingRefBased/>
  <w15:docId w15:val="{217EE1E7-7197-4CBA-8138-20626B48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B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B86"/>
  </w:style>
  <w:style w:type="paragraph" w:styleId="Piedepgina">
    <w:name w:val="footer"/>
    <w:basedOn w:val="Normal"/>
    <w:link w:val="PiedepginaCar"/>
    <w:uiPriority w:val="99"/>
    <w:unhideWhenUsed/>
    <w:rsid w:val="003B0B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CUADROS%20Y%20GRAFICAS%20DE%20ABRIL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8248600174978128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'[CUADROS Y GRAFICAS DE ABRIL.xlsx]Hoja1'!$B$1</c:f>
              <c:strCache>
                <c:ptCount val="1"/>
                <c:pt idx="0">
                  <c:v>ATENCIONES REALIZADAS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'[CUADROS Y GRAFICAS DE ABRIL.xlsx]Hoja1'!$A$2:$A$11</c:f>
              <c:strCache>
                <c:ptCount val="10"/>
                <c:pt idx="0">
                  <c:v>DIRECCION DE SALUD</c:v>
                </c:pt>
                <c:pt idx="1">
                  <c:v>BENEFICIOS ECONOMICOS</c:v>
                </c:pt>
                <c:pt idx="2">
                  <c:v>CREDITOS</c:v>
                </c:pt>
                <c:pt idx="3">
                  <c:v>PRODUCTIVIDAD</c:v>
                </c:pt>
                <c:pt idx="4">
                  <c:v>BECAS</c:v>
                </c:pt>
                <c:pt idx="5">
                  <c:v>REGISTRO</c:v>
                </c:pt>
                <c:pt idx="6">
                  <c:v>VIVIENDA</c:v>
                </c:pt>
                <c:pt idx="7">
                  <c:v>FIRMA DE SOBREVIVENCIA </c:v>
                </c:pt>
                <c:pt idx="8">
                  <c:v>SOBREVIVENCIA FOPROLYD</c:v>
                </c:pt>
                <c:pt idx="9">
                  <c:v>INFORMACION EN GENERAL</c:v>
                </c:pt>
              </c:strCache>
            </c:strRef>
          </c:cat>
          <c:val>
            <c:numRef>
              <c:f>'[CUADROS Y GRAFICAS DE ABRIL.xlsx]Hoja1'!$B$2:$B$11</c:f>
              <c:numCache>
                <c:formatCode>General</c:formatCode>
                <c:ptCount val="10"/>
                <c:pt idx="0">
                  <c:v>91</c:v>
                </c:pt>
                <c:pt idx="1">
                  <c:v>114</c:v>
                </c:pt>
                <c:pt idx="2">
                  <c:v>20</c:v>
                </c:pt>
                <c:pt idx="3">
                  <c:v>14</c:v>
                </c:pt>
                <c:pt idx="4">
                  <c:v>12</c:v>
                </c:pt>
                <c:pt idx="5">
                  <c:v>193</c:v>
                </c:pt>
                <c:pt idx="6">
                  <c:v>33</c:v>
                </c:pt>
                <c:pt idx="7">
                  <c:v>124</c:v>
                </c:pt>
                <c:pt idx="8">
                  <c:v>492</c:v>
                </c:pt>
                <c:pt idx="9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5B-4124-85B2-0341986C93D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0654815"/>
        <c:axId val="370673055"/>
      </c:barChart>
      <c:catAx>
        <c:axId val="370654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0673055"/>
        <c:crosses val="autoZero"/>
        <c:auto val="1"/>
        <c:lblAlgn val="ctr"/>
        <c:lblOffset val="100"/>
        <c:noMultiLvlLbl val="0"/>
      </c:catAx>
      <c:valAx>
        <c:axId val="370673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0654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'[CUADROS Y GRAFICAS DE ABRIL.xlsx]Hoja1'!$B$141</c:f>
              <c:strCache>
                <c:ptCount val="1"/>
                <c:pt idx="0">
                  <c:v> SOBREVIVENCIA FOPROLYD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'[CUADROS Y GRAFICAS DE ABRIL.xlsx]Hoja1'!$A$142:$A$144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'[CUADROS Y GRAFICAS DE ABRIL.xlsx]Hoja1'!$B$142:$B$144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492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4F-4EE1-B314-535C4FA606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0679295"/>
        <c:axId val="370670175"/>
      </c:barChart>
      <c:catAx>
        <c:axId val="370679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0670175"/>
        <c:crosses val="autoZero"/>
        <c:auto val="1"/>
        <c:lblAlgn val="ctr"/>
        <c:lblOffset val="100"/>
        <c:noMultiLvlLbl val="0"/>
      </c:catAx>
      <c:valAx>
        <c:axId val="370670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06792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Hoja1!$B$141</c:f>
              <c:strCache>
                <c:ptCount val="1"/>
                <c:pt idx="0">
                  <c:v>INFORMACION EN GENERAL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Hoja1!$A$142:$A$144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Hoja1!$B$142:$B$144</c:f>
              <c:numCache>
                <c:formatCode>General</c:formatCode>
                <c:ptCount val="3"/>
                <c:pt idx="0">
                  <c:v>98</c:v>
                </c:pt>
                <c:pt idx="1">
                  <c:v>16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61-4533-A208-B193D5C37F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6400495"/>
        <c:axId val="2046400975"/>
      </c:barChart>
      <c:catAx>
        <c:axId val="2046400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6400975"/>
        <c:crosses val="autoZero"/>
        <c:auto val="1"/>
        <c:lblAlgn val="ctr"/>
        <c:lblOffset val="100"/>
        <c:noMultiLvlLbl val="0"/>
      </c:catAx>
      <c:valAx>
        <c:axId val="2046400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64004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Hoja1!$B$21</c:f>
              <c:strCache>
                <c:ptCount val="1"/>
                <c:pt idx="0">
                  <c:v>CONSULTAS SOBRE SALUD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Hoja1!$A$22:$A$24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Hoja1!$B$22:$B$24</c:f>
              <c:numCache>
                <c:formatCode>General</c:formatCode>
                <c:ptCount val="3"/>
                <c:pt idx="0">
                  <c:v>25</c:v>
                </c:pt>
                <c:pt idx="1">
                  <c:v>2</c:v>
                </c:pt>
                <c:pt idx="2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B3-4FBD-8B0E-E55DCFE56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0224143"/>
        <c:axId val="1980208783"/>
      </c:barChart>
      <c:catAx>
        <c:axId val="1980224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80208783"/>
        <c:crosses val="autoZero"/>
        <c:auto val="1"/>
        <c:lblAlgn val="ctr"/>
        <c:lblOffset val="100"/>
        <c:noMultiLvlLbl val="0"/>
      </c:catAx>
      <c:valAx>
        <c:axId val="1980208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80224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Hoja1!$B$33</c:f>
              <c:strCache>
                <c:ptCount val="1"/>
                <c:pt idx="0">
                  <c:v>CONSULTAS BENEFICIOS ECONOMICOS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Hoja1!$A$34:$A$36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Hoja1!$B$34:$B$36</c:f>
              <c:numCache>
                <c:formatCode>General</c:formatCode>
                <c:ptCount val="3"/>
                <c:pt idx="0">
                  <c:v>91</c:v>
                </c:pt>
                <c:pt idx="1">
                  <c:v>8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A5-46FA-8005-22FA6457C7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6395215"/>
        <c:axId val="2046402415"/>
      </c:barChart>
      <c:catAx>
        <c:axId val="2046395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6402415"/>
        <c:crosses val="autoZero"/>
        <c:auto val="1"/>
        <c:lblAlgn val="ctr"/>
        <c:lblOffset val="100"/>
        <c:noMultiLvlLbl val="0"/>
      </c:catAx>
      <c:valAx>
        <c:axId val="2046402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6395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Hoja1!$B$47</c:f>
              <c:strCache>
                <c:ptCount val="1"/>
                <c:pt idx="0">
                  <c:v>CONSULTAS SOBRE CREDITOS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Hoja1!$A$48:$A$50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Hoja1!$B$48:$B$50</c:f>
              <c:numCache>
                <c:formatCode>General</c:formatCode>
                <c:ptCount val="3"/>
                <c:pt idx="0">
                  <c:v>18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3D-4EB1-A40A-6A7759128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6406255"/>
        <c:axId val="2046419695"/>
      </c:barChart>
      <c:catAx>
        <c:axId val="2046406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6419695"/>
        <c:crosses val="autoZero"/>
        <c:auto val="1"/>
        <c:lblAlgn val="ctr"/>
        <c:lblOffset val="100"/>
        <c:noMultiLvlLbl val="0"/>
      </c:catAx>
      <c:valAx>
        <c:axId val="20464196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64062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Hoja1!$B$61</c:f>
              <c:strCache>
                <c:ptCount val="1"/>
                <c:pt idx="0">
                  <c:v>CONSULTA PRODUCTIVIDAD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Hoja1!$A$62:$A$64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Hoja1!$B$62:$B$64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D0-4C97-BD12-0E1ADA34C6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6684255"/>
        <c:axId val="2126688575"/>
      </c:barChart>
      <c:catAx>
        <c:axId val="2126684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26688575"/>
        <c:crosses val="autoZero"/>
        <c:auto val="1"/>
        <c:lblAlgn val="ctr"/>
        <c:lblOffset val="100"/>
        <c:noMultiLvlLbl val="0"/>
      </c:catAx>
      <c:valAx>
        <c:axId val="21266885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266842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Hoja1!$B$77</c:f>
              <c:strCache>
                <c:ptCount val="1"/>
                <c:pt idx="0">
                  <c:v>CONSULTA BECAS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Hoja1!$A$78:$A$80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Hoja1!$B$78:$B$80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68-4366-8AFB-EB76EF0BF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6398095"/>
        <c:axId val="2046389455"/>
      </c:barChart>
      <c:catAx>
        <c:axId val="2046398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6389455"/>
        <c:crosses val="autoZero"/>
        <c:auto val="1"/>
        <c:lblAlgn val="ctr"/>
        <c:lblOffset val="100"/>
        <c:noMultiLvlLbl val="0"/>
      </c:catAx>
      <c:valAx>
        <c:axId val="2046389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63980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Hoja1!$B$93</c:f>
              <c:strCache>
                <c:ptCount val="1"/>
                <c:pt idx="0">
                  <c:v>CONSULTA DE REGISTRO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Hoja1!$A$94:$A$96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Hoja1!$B$94:$B$96</c:f>
              <c:numCache>
                <c:formatCode>General</c:formatCode>
                <c:ptCount val="3"/>
                <c:pt idx="0">
                  <c:v>167</c:v>
                </c:pt>
                <c:pt idx="1">
                  <c:v>26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2A-411A-880B-B65E956250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6690975"/>
        <c:axId val="2126691455"/>
      </c:barChart>
      <c:catAx>
        <c:axId val="2126690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26691455"/>
        <c:crosses val="autoZero"/>
        <c:auto val="1"/>
        <c:lblAlgn val="ctr"/>
        <c:lblOffset val="100"/>
        <c:noMultiLvlLbl val="0"/>
      </c:catAx>
      <c:valAx>
        <c:axId val="2126691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26690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Hoja1!$B$109</c:f>
              <c:strCache>
                <c:ptCount val="1"/>
                <c:pt idx="0">
                  <c:v>CONSULTA DE VIVIENDA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Hoja1!$A$110:$A$112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Hoja1!$B$110:$B$112</c:f>
              <c:numCache>
                <c:formatCode>General</c:formatCode>
                <c:ptCount val="3"/>
                <c:pt idx="0">
                  <c:v>28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96-4229-913C-5955AE8FB0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6398575"/>
        <c:axId val="2046403375"/>
      </c:barChart>
      <c:catAx>
        <c:axId val="2046398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6403375"/>
        <c:crosses val="autoZero"/>
        <c:auto val="1"/>
        <c:lblAlgn val="ctr"/>
        <c:lblOffset val="100"/>
        <c:noMultiLvlLbl val="0"/>
      </c:catAx>
      <c:valAx>
        <c:axId val="2046403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6398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'[CUADROS Y GRAFICAS DE ABRIL.xlsx]Hoja1'!$B$123</c:f>
              <c:strCache>
                <c:ptCount val="1"/>
                <c:pt idx="0">
                  <c:v> FIRMA DE SOBREVIVENCIA FOPROLYD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'[CUADROS Y GRAFICAS DE ABRIL.xlsx]Hoja1'!$A$124:$A$126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'[CUADROS Y GRAFICAS DE ABRIL.xlsx]Hoja1'!$B$124:$B$126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08-4948-91F9-6BB748183D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5984272"/>
        <c:axId val="1945984752"/>
      </c:barChart>
      <c:catAx>
        <c:axId val="194598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45984752"/>
        <c:crosses val="autoZero"/>
        <c:auto val="1"/>
        <c:lblAlgn val="ctr"/>
        <c:lblOffset val="100"/>
        <c:noMultiLvlLbl val="0"/>
      </c:catAx>
      <c:valAx>
        <c:axId val="194598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4598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0A3994427B7499271AFF70D4187C0" ma:contentTypeVersion="2" ma:contentTypeDescription="Crear nuevo documento." ma:contentTypeScope="" ma:versionID="c2c509d7e65c653e6fd50bcdb32b8153">
  <xsd:schema xmlns:xsd="http://www.w3.org/2001/XMLSchema" xmlns:xs="http://www.w3.org/2001/XMLSchema" xmlns:p="http://schemas.microsoft.com/office/2006/metadata/properties" xmlns:ns3="84836b3b-1340-4016-ae65-1e6a3dc86bb5" targetNamespace="http://schemas.microsoft.com/office/2006/metadata/properties" ma:root="true" ma:fieldsID="c81a34d1a6c89439badc49e4c11c9948" ns3:_="">
    <xsd:import namespace="84836b3b-1340-4016-ae65-1e6a3dc86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36b3b-1340-4016-ae65-1e6a3dc86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E9D6E8-960B-4727-B1A2-BFFE46D97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36b3b-1340-4016-ae65-1e6a3dc86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D5ED6-62E6-4A81-B780-0870BBBA9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13679-B04A-4D63-BC75-64B60776E431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4836b3b-1340-4016-ae65-1e6a3dc86bb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1679</Words>
  <Characters>9239</Characters>
  <Application>Microsoft Office Word</Application>
  <DocSecurity>4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amaya</dc:creator>
  <cp:keywords/>
  <dc:description/>
  <cp:lastModifiedBy>Nahin Arnelge Ferrufino Benitez</cp:lastModifiedBy>
  <cp:revision>2</cp:revision>
  <dcterms:created xsi:type="dcterms:W3CDTF">2023-05-04T15:51:00Z</dcterms:created>
  <dcterms:modified xsi:type="dcterms:W3CDTF">2023-05-04T15:51:00Z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0x010100CB30A3994427B7499271AFF70D4187C0</vt:lpwstr>
  </property>
</Properties>
</file>