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A7EF" w14:textId="3162A967" w:rsidR="00BF11D4" w:rsidRPr="00570307" w:rsidRDefault="00BF11D4" w:rsidP="005703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C8F3E8" w14:textId="77777777" w:rsidR="00BF11D4" w:rsidRDefault="00BF11D4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141BD68" w14:textId="77777777" w:rsidR="00BF11D4" w:rsidRDefault="00BF11D4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BC1A562" w14:textId="62243175" w:rsidR="00B66E01" w:rsidRDefault="00B66E01" w:rsidP="00B66E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4FAB">
        <w:rPr>
          <w:rFonts w:ascii="Arial" w:hAnsi="Arial" w:cs="Arial"/>
          <w:b/>
          <w:sz w:val="24"/>
          <w:szCs w:val="24"/>
        </w:rPr>
        <w:t xml:space="preserve">DEPARTAMENTO DE </w:t>
      </w:r>
      <w:r w:rsidR="005C78BA" w:rsidRPr="00E64FAB">
        <w:rPr>
          <w:rFonts w:ascii="Arial" w:hAnsi="Arial" w:cs="Arial"/>
          <w:b/>
          <w:sz w:val="24"/>
          <w:szCs w:val="24"/>
        </w:rPr>
        <w:t xml:space="preserve">ATENCIÓN </w:t>
      </w:r>
      <w:r w:rsidR="005C78BA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 xml:space="preserve"> ORIENTACIÓN PARA</w:t>
      </w:r>
      <w:r w:rsidRPr="00E64FAB">
        <w:rPr>
          <w:rFonts w:ascii="Arial" w:hAnsi="Arial" w:cs="Arial"/>
          <w:b/>
          <w:sz w:val="24"/>
          <w:szCs w:val="24"/>
        </w:rPr>
        <w:t xml:space="preserve"> PERSONAS CON DISCAPACIDAD</w:t>
      </w:r>
      <w:r w:rsidR="00E75B0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F29CE8" w14:textId="77777777" w:rsidR="00B66E01" w:rsidRPr="00C30F76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60D7B">
        <w:rPr>
          <w:rFonts w:ascii="Arial" w:hAnsi="Arial" w:cs="Arial"/>
          <w:sz w:val="24"/>
          <w:szCs w:val="24"/>
        </w:rPr>
        <w:t>A efecto de informar a la ciudadanía sobre los procesos de ate</w:t>
      </w:r>
      <w:r>
        <w:rPr>
          <w:rFonts w:ascii="Arial" w:hAnsi="Arial" w:cs="Arial"/>
          <w:sz w:val="24"/>
          <w:szCs w:val="24"/>
        </w:rPr>
        <w:t xml:space="preserve">nción del Departamento de </w:t>
      </w:r>
      <w:r w:rsidRPr="00760D7B">
        <w:rPr>
          <w:rFonts w:ascii="Arial" w:hAnsi="Arial" w:cs="Arial"/>
          <w:sz w:val="24"/>
          <w:szCs w:val="24"/>
        </w:rPr>
        <w:t xml:space="preserve">Atención </w:t>
      </w:r>
      <w:r>
        <w:rPr>
          <w:rFonts w:ascii="Arial" w:hAnsi="Arial" w:cs="Arial"/>
          <w:sz w:val="24"/>
          <w:szCs w:val="24"/>
        </w:rPr>
        <w:t>y Orientación para Personas con D</w:t>
      </w:r>
      <w:r w:rsidRPr="00E64FAB">
        <w:rPr>
          <w:rFonts w:ascii="Arial" w:hAnsi="Arial" w:cs="Arial"/>
          <w:sz w:val="24"/>
          <w:szCs w:val="24"/>
        </w:rPr>
        <w:t>iscapacidad</w:t>
      </w:r>
      <w:r w:rsidRPr="00760D7B">
        <w:rPr>
          <w:rFonts w:ascii="Arial" w:hAnsi="Arial" w:cs="Arial"/>
          <w:sz w:val="24"/>
          <w:szCs w:val="24"/>
        </w:rPr>
        <w:t xml:space="preserve"> del Instituto Administrador d</w:t>
      </w:r>
      <w:r>
        <w:rPr>
          <w:rFonts w:ascii="Arial" w:hAnsi="Arial" w:cs="Arial"/>
          <w:sz w:val="24"/>
          <w:szCs w:val="24"/>
        </w:rPr>
        <w:t xml:space="preserve">e los Beneficios de Veteranos y </w:t>
      </w:r>
      <w:r w:rsidRPr="00760D7B">
        <w:rPr>
          <w:rFonts w:ascii="Arial" w:hAnsi="Arial" w:cs="Arial"/>
          <w:sz w:val="24"/>
          <w:szCs w:val="24"/>
        </w:rPr>
        <w:t>Excombatientes, detallo los procesos aten</w:t>
      </w:r>
      <w:r>
        <w:rPr>
          <w:rFonts w:ascii="Arial" w:hAnsi="Arial" w:cs="Arial"/>
          <w:sz w:val="24"/>
          <w:szCs w:val="24"/>
        </w:rPr>
        <w:t>didos en el mes de abril 2023</w:t>
      </w:r>
      <w:r w:rsidRPr="00760D7B">
        <w:rPr>
          <w:rFonts w:ascii="Arial" w:hAnsi="Arial" w:cs="Arial"/>
          <w:sz w:val="24"/>
          <w:szCs w:val="24"/>
        </w:rPr>
        <w:t>.</w:t>
      </w:r>
    </w:p>
    <w:tbl>
      <w:tblPr>
        <w:tblStyle w:val="Tablaconcuadrcula4-nfasis1"/>
        <w:tblpPr w:leftFromText="141" w:rightFromText="141" w:vertAnchor="text" w:horzAnchor="page" w:tblpX="3421" w:tblpY="243"/>
        <w:tblW w:w="6838" w:type="dxa"/>
        <w:tblLook w:val="04A0" w:firstRow="1" w:lastRow="0" w:firstColumn="1" w:lastColumn="0" w:noHBand="0" w:noVBand="1"/>
      </w:tblPr>
      <w:tblGrid>
        <w:gridCol w:w="538"/>
        <w:gridCol w:w="5100"/>
        <w:gridCol w:w="1200"/>
      </w:tblGrid>
      <w:tr w:rsidR="00B66E01" w:rsidRPr="005462DF" w14:paraId="2E7D09E5" w14:textId="77777777" w:rsidTr="00532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  <w:hideMark/>
          </w:tcPr>
          <w:p w14:paraId="4C7A574F" w14:textId="77777777" w:rsidR="00B66E01" w:rsidRPr="005462DF" w:rsidRDefault="00B66E01" w:rsidP="00532395">
            <w:pPr>
              <w:jc w:val="center"/>
              <w:rPr>
                <w:rFonts w:asciiTheme="minorHAnsi" w:eastAsia="Times New Roman" w:hAnsiTheme="minorHAnsi" w:cs="Arial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color w:val="000000"/>
              </w:rPr>
              <w:t>No.</w:t>
            </w:r>
          </w:p>
        </w:tc>
        <w:tc>
          <w:tcPr>
            <w:tcW w:w="5100" w:type="dxa"/>
            <w:noWrap/>
            <w:vAlign w:val="center"/>
            <w:hideMark/>
          </w:tcPr>
          <w:p w14:paraId="0C74422D" w14:textId="77777777" w:rsidR="00B66E01" w:rsidRPr="005462DF" w:rsidRDefault="00B66E01" w:rsidP="005323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color w:val="000000"/>
              </w:rPr>
              <w:t>Proceso atendido</w:t>
            </w:r>
          </w:p>
        </w:tc>
        <w:tc>
          <w:tcPr>
            <w:tcW w:w="1200" w:type="dxa"/>
            <w:noWrap/>
            <w:vAlign w:val="center"/>
            <w:hideMark/>
          </w:tcPr>
          <w:p w14:paraId="631B6EF8" w14:textId="77777777" w:rsidR="00B66E01" w:rsidRPr="005462DF" w:rsidRDefault="00B66E01" w:rsidP="005323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color w:val="000000"/>
              </w:rPr>
              <w:t>Cantidad</w:t>
            </w:r>
          </w:p>
        </w:tc>
      </w:tr>
      <w:tr w:rsidR="00B66E01" w:rsidRPr="005462DF" w14:paraId="7E1EB57D" w14:textId="77777777" w:rsidTr="00532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  <w:hideMark/>
          </w:tcPr>
          <w:p w14:paraId="0DF15BF4" w14:textId="77777777" w:rsidR="00B66E01" w:rsidRPr="005462DF" w:rsidRDefault="00B66E01" w:rsidP="00532395">
            <w:pPr>
              <w:jc w:val="center"/>
              <w:rPr>
                <w:rFonts w:asciiTheme="minorHAnsi" w:eastAsia="Times New Roman" w:hAnsiTheme="minorHAnsi" w:cs="Arial"/>
                <w:b w:val="0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b w:val="0"/>
                <w:color w:val="000000"/>
              </w:rPr>
              <w:t>1</w:t>
            </w:r>
          </w:p>
        </w:tc>
        <w:tc>
          <w:tcPr>
            <w:tcW w:w="5100" w:type="dxa"/>
            <w:noWrap/>
            <w:vAlign w:val="center"/>
            <w:hideMark/>
          </w:tcPr>
          <w:p w14:paraId="7F61573C" w14:textId="77777777" w:rsidR="00B66E01" w:rsidRPr="005462DF" w:rsidRDefault="00B66E01" w:rsidP="0053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color w:val="000000"/>
              </w:rPr>
              <w:t>Atención Telefónica</w:t>
            </w:r>
          </w:p>
        </w:tc>
        <w:tc>
          <w:tcPr>
            <w:tcW w:w="1200" w:type="dxa"/>
            <w:vAlign w:val="center"/>
            <w:hideMark/>
          </w:tcPr>
          <w:p w14:paraId="545C9075" w14:textId="77777777" w:rsidR="00B66E01" w:rsidRPr="005462DF" w:rsidRDefault="00B66E01" w:rsidP="00532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color w:val="000000"/>
              </w:rPr>
              <w:t>99</w:t>
            </w:r>
          </w:p>
        </w:tc>
      </w:tr>
      <w:tr w:rsidR="00B66E01" w:rsidRPr="005462DF" w14:paraId="3E8B85E9" w14:textId="77777777" w:rsidTr="0053239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  <w:hideMark/>
          </w:tcPr>
          <w:p w14:paraId="7B256635" w14:textId="77777777" w:rsidR="00B66E01" w:rsidRPr="005462DF" w:rsidRDefault="00B66E01" w:rsidP="00532395">
            <w:pPr>
              <w:jc w:val="center"/>
              <w:rPr>
                <w:rFonts w:asciiTheme="minorHAnsi" w:eastAsia="Times New Roman" w:hAnsiTheme="minorHAnsi" w:cs="Arial"/>
                <w:b w:val="0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b w:val="0"/>
                <w:color w:val="000000"/>
              </w:rPr>
              <w:t>2</w:t>
            </w:r>
          </w:p>
        </w:tc>
        <w:tc>
          <w:tcPr>
            <w:tcW w:w="5100" w:type="dxa"/>
            <w:noWrap/>
            <w:vAlign w:val="center"/>
            <w:hideMark/>
          </w:tcPr>
          <w:p w14:paraId="64CEEB60" w14:textId="77777777" w:rsidR="00B66E01" w:rsidRPr="005462DF" w:rsidRDefault="00B66E01" w:rsidP="005323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color w:val="000000"/>
              </w:rPr>
              <w:t>Información- Departamento de Atención y Orientación para Personas con Discapacidad (DAOD</w:t>
            </w:r>
            <w:r w:rsidRPr="00051954">
              <w:rPr>
                <w:rFonts w:asciiTheme="minorHAnsi" w:eastAsia="Times New Roman" w:hAnsiTheme="minorHAnsi" w:cs="Arial"/>
                <w:color w:val="000000"/>
              </w:rPr>
              <w:t>)</w:t>
            </w:r>
          </w:p>
        </w:tc>
        <w:tc>
          <w:tcPr>
            <w:tcW w:w="1200" w:type="dxa"/>
            <w:vAlign w:val="center"/>
            <w:hideMark/>
          </w:tcPr>
          <w:p w14:paraId="71289FE8" w14:textId="77777777" w:rsidR="00B66E01" w:rsidRPr="005462DF" w:rsidRDefault="00B66E01" w:rsidP="00532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color w:val="000000"/>
              </w:rPr>
              <w:t>326</w:t>
            </w:r>
          </w:p>
        </w:tc>
      </w:tr>
      <w:tr w:rsidR="00B66E01" w:rsidRPr="005462DF" w14:paraId="1CA7C497" w14:textId="77777777" w:rsidTr="00532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  <w:hideMark/>
          </w:tcPr>
          <w:p w14:paraId="099D1497" w14:textId="77777777" w:rsidR="00B66E01" w:rsidRPr="005462DF" w:rsidRDefault="00B66E01" w:rsidP="00532395">
            <w:pPr>
              <w:jc w:val="center"/>
              <w:rPr>
                <w:rFonts w:asciiTheme="minorHAnsi" w:eastAsia="Times New Roman" w:hAnsiTheme="minorHAnsi" w:cs="Arial"/>
                <w:b w:val="0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b w:val="0"/>
                <w:color w:val="000000"/>
              </w:rPr>
              <w:t>3</w:t>
            </w:r>
          </w:p>
        </w:tc>
        <w:tc>
          <w:tcPr>
            <w:tcW w:w="5100" w:type="dxa"/>
            <w:noWrap/>
            <w:vAlign w:val="center"/>
            <w:hideMark/>
          </w:tcPr>
          <w:p w14:paraId="6A2B8945" w14:textId="77777777" w:rsidR="00B66E01" w:rsidRPr="005462DF" w:rsidRDefault="00B66E01" w:rsidP="0053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</w:rPr>
            </w:pPr>
            <w:r w:rsidRPr="00051954">
              <w:rPr>
                <w:rFonts w:asciiTheme="minorHAnsi" w:eastAsia="Times New Roman" w:hAnsiTheme="minorHAnsi" w:cs="Arial"/>
                <w:color w:val="000000"/>
              </w:rPr>
              <w:t>Llamada a</w:t>
            </w:r>
            <w:r w:rsidRPr="005462DF">
              <w:rPr>
                <w:rFonts w:asciiTheme="minorHAnsi" w:eastAsia="Times New Roman" w:hAnsiTheme="minorHAnsi" w:cs="Arial"/>
                <w:color w:val="000000"/>
              </w:rPr>
              <w:t xml:space="preserve"> </w:t>
            </w:r>
            <w:r w:rsidRPr="00051954">
              <w:rPr>
                <w:rFonts w:asciiTheme="minorHAnsi" w:eastAsia="Times New Roman" w:hAnsiTheme="minorHAnsi" w:cs="Arial"/>
                <w:color w:val="000000"/>
              </w:rPr>
              <w:t>Teléfono</w:t>
            </w:r>
            <w:r w:rsidRPr="005462DF">
              <w:rPr>
                <w:rFonts w:asciiTheme="minorHAnsi" w:eastAsia="Times New Roman" w:hAnsiTheme="minorHAnsi" w:cs="Arial"/>
                <w:color w:val="000000"/>
              </w:rPr>
              <w:t xml:space="preserve"> </w:t>
            </w:r>
            <w:r w:rsidRPr="00051954">
              <w:rPr>
                <w:rFonts w:asciiTheme="minorHAnsi" w:eastAsia="Times New Roman" w:hAnsiTheme="minorHAnsi" w:cs="Arial"/>
                <w:color w:val="000000"/>
              </w:rPr>
              <w:t>Móvil</w:t>
            </w:r>
          </w:p>
        </w:tc>
        <w:tc>
          <w:tcPr>
            <w:tcW w:w="1200" w:type="dxa"/>
            <w:vAlign w:val="center"/>
            <w:hideMark/>
          </w:tcPr>
          <w:p w14:paraId="233E008C" w14:textId="77777777" w:rsidR="00B66E01" w:rsidRPr="005462DF" w:rsidRDefault="00B66E01" w:rsidP="00532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color w:val="000000"/>
              </w:rPr>
              <w:t>2</w:t>
            </w:r>
          </w:p>
        </w:tc>
      </w:tr>
      <w:tr w:rsidR="00B66E01" w:rsidRPr="005462DF" w14:paraId="32BDD93E" w14:textId="77777777" w:rsidTr="005323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  <w:hideMark/>
          </w:tcPr>
          <w:p w14:paraId="6B2DA480" w14:textId="77777777" w:rsidR="00B66E01" w:rsidRPr="005462DF" w:rsidRDefault="00B66E01" w:rsidP="00532395">
            <w:pPr>
              <w:jc w:val="center"/>
              <w:rPr>
                <w:rFonts w:asciiTheme="minorHAnsi" w:eastAsia="Times New Roman" w:hAnsiTheme="minorHAnsi" w:cs="Arial"/>
                <w:b w:val="0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b w:val="0"/>
                <w:color w:val="000000"/>
              </w:rPr>
              <w:t>4</w:t>
            </w:r>
          </w:p>
        </w:tc>
        <w:tc>
          <w:tcPr>
            <w:tcW w:w="5100" w:type="dxa"/>
            <w:noWrap/>
            <w:vAlign w:val="center"/>
            <w:hideMark/>
          </w:tcPr>
          <w:p w14:paraId="510CC5EC" w14:textId="6C4C0AAE" w:rsidR="00B66E01" w:rsidRPr="005462DF" w:rsidRDefault="00B66E01" w:rsidP="0053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</w:rPr>
            </w:pPr>
            <w:r>
              <w:rPr>
                <w:rFonts w:asciiTheme="minorHAnsi" w:eastAsia="Times New Roman" w:hAnsiTheme="minorHAnsi" w:cs="Arial"/>
                <w:color w:val="000000"/>
              </w:rPr>
              <w:t>Solicitud d</w:t>
            </w:r>
            <w:r w:rsidRPr="005462DF">
              <w:rPr>
                <w:rFonts w:asciiTheme="minorHAnsi" w:eastAsia="Times New Roman" w:hAnsiTheme="minorHAnsi" w:cs="Arial"/>
                <w:color w:val="000000"/>
              </w:rPr>
              <w:t>e Transporte</w:t>
            </w:r>
          </w:p>
        </w:tc>
        <w:tc>
          <w:tcPr>
            <w:tcW w:w="1200" w:type="dxa"/>
            <w:vAlign w:val="center"/>
            <w:hideMark/>
          </w:tcPr>
          <w:p w14:paraId="7211DFA6" w14:textId="77777777" w:rsidR="00B66E01" w:rsidRPr="005462DF" w:rsidRDefault="00B66E01" w:rsidP="00532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color w:val="000000"/>
              </w:rPr>
              <w:t>46</w:t>
            </w:r>
          </w:p>
        </w:tc>
      </w:tr>
      <w:tr w:rsidR="00B66E01" w:rsidRPr="005462DF" w14:paraId="4FA9B8AF" w14:textId="77777777" w:rsidTr="00532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  <w:hideMark/>
          </w:tcPr>
          <w:p w14:paraId="3843F5C4" w14:textId="77777777" w:rsidR="00B66E01" w:rsidRPr="005462DF" w:rsidRDefault="00B66E01" w:rsidP="00532395">
            <w:pPr>
              <w:jc w:val="center"/>
              <w:rPr>
                <w:rFonts w:asciiTheme="minorHAnsi" w:eastAsia="Times New Roman" w:hAnsiTheme="minorHAnsi" w:cs="Arial"/>
                <w:b w:val="0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b w:val="0"/>
                <w:color w:val="000000"/>
              </w:rPr>
              <w:t>5</w:t>
            </w:r>
          </w:p>
        </w:tc>
        <w:tc>
          <w:tcPr>
            <w:tcW w:w="5100" w:type="dxa"/>
            <w:noWrap/>
            <w:vAlign w:val="center"/>
            <w:hideMark/>
          </w:tcPr>
          <w:p w14:paraId="22383CAB" w14:textId="77777777" w:rsidR="00B66E01" w:rsidRPr="005462DF" w:rsidRDefault="00B66E01" w:rsidP="0053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color w:val="000000"/>
              </w:rPr>
              <w:t xml:space="preserve">Recepción de constancias de estudio </w:t>
            </w:r>
          </w:p>
        </w:tc>
        <w:tc>
          <w:tcPr>
            <w:tcW w:w="1200" w:type="dxa"/>
            <w:vAlign w:val="center"/>
            <w:hideMark/>
          </w:tcPr>
          <w:p w14:paraId="627C2524" w14:textId="77777777" w:rsidR="00B66E01" w:rsidRPr="005462DF" w:rsidRDefault="00B66E01" w:rsidP="00532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color w:val="000000"/>
              </w:rPr>
              <w:t>8</w:t>
            </w:r>
          </w:p>
        </w:tc>
      </w:tr>
      <w:tr w:rsidR="00B66E01" w:rsidRPr="005462DF" w14:paraId="7206E8B9" w14:textId="77777777" w:rsidTr="005323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  <w:hideMark/>
          </w:tcPr>
          <w:p w14:paraId="3D1EECEA" w14:textId="77777777" w:rsidR="00B66E01" w:rsidRPr="005462DF" w:rsidRDefault="00B66E01" w:rsidP="00532395">
            <w:pPr>
              <w:jc w:val="center"/>
              <w:rPr>
                <w:rFonts w:asciiTheme="minorHAnsi" w:eastAsia="Times New Roman" w:hAnsiTheme="minorHAnsi" w:cs="Arial"/>
                <w:b w:val="0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b w:val="0"/>
                <w:color w:val="000000"/>
              </w:rPr>
              <w:t>6</w:t>
            </w:r>
          </w:p>
        </w:tc>
        <w:tc>
          <w:tcPr>
            <w:tcW w:w="5100" w:type="dxa"/>
            <w:noWrap/>
            <w:vAlign w:val="center"/>
            <w:hideMark/>
          </w:tcPr>
          <w:p w14:paraId="66739097" w14:textId="77777777" w:rsidR="00B66E01" w:rsidRPr="005462DF" w:rsidRDefault="00B66E01" w:rsidP="0053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</w:rPr>
            </w:pPr>
            <w:r w:rsidRPr="00051954">
              <w:rPr>
                <w:rFonts w:asciiTheme="minorHAnsi" w:eastAsia="Times New Roman" w:hAnsiTheme="minorHAnsi" w:cs="Arial"/>
                <w:color w:val="000000"/>
              </w:rPr>
              <w:t>Recepción de documentos para extensión d</w:t>
            </w:r>
            <w:r w:rsidRPr="005462DF">
              <w:rPr>
                <w:rFonts w:asciiTheme="minorHAnsi" w:eastAsia="Times New Roman" w:hAnsiTheme="minorHAnsi" w:cs="Arial"/>
                <w:color w:val="000000"/>
              </w:rPr>
              <w:t xml:space="preserve">e </w:t>
            </w:r>
            <w:r w:rsidRPr="00051954">
              <w:rPr>
                <w:rFonts w:asciiTheme="minorHAnsi" w:eastAsia="Times New Roman" w:hAnsiTheme="minorHAnsi" w:cs="Arial"/>
                <w:color w:val="000000"/>
              </w:rPr>
              <w:t>pensión</w:t>
            </w:r>
          </w:p>
        </w:tc>
        <w:tc>
          <w:tcPr>
            <w:tcW w:w="1200" w:type="dxa"/>
            <w:vAlign w:val="center"/>
            <w:hideMark/>
          </w:tcPr>
          <w:p w14:paraId="7A7EEAE9" w14:textId="77777777" w:rsidR="00B66E01" w:rsidRPr="005462DF" w:rsidRDefault="00B66E01" w:rsidP="00532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color w:val="000000"/>
              </w:rPr>
              <w:t>7</w:t>
            </w:r>
          </w:p>
        </w:tc>
      </w:tr>
      <w:tr w:rsidR="00B66E01" w:rsidRPr="005462DF" w14:paraId="629F1F74" w14:textId="77777777" w:rsidTr="00532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  <w:hideMark/>
          </w:tcPr>
          <w:p w14:paraId="0E1AF99F" w14:textId="77777777" w:rsidR="00B66E01" w:rsidRPr="005462DF" w:rsidRDefault="00B66E01" w:rsidP="00532395">
            <w:pPr>
              <w:jc w:val="center"/>
              <w:rPr>
                <w:rFonts w:asciiTheme="minorHAnsi" w:eastAsia="Times New Roman" w:hAnsiTheme="minorHAnsi" w:cs="Arial"/>
                <w:b w:val="0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b w:val="0"/>
                <w:color w:val="000000"/>
              </w:rPr>
              <w:t>7</w:t>
            </w:r>
          </w:p>
        </w:tc>
        <w:tc>
          <w:tcPr>
            <w:tcW w:w="5100" w:type="dxa"/>
            <w:noWrap/>
            <w:vAlign w:val="center"/>
            <w:hideMark/>
          </w:tcPr>
          <w:p w14:paraId="3BE6F857" w14:textId="77777777" w:rsidR="00B66E01" w:rsidRPr="005462DF" w:rsidRDefault="00B66E01" w:rsidP="0053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color w:val="000000"/>
              </w:rPr>
              <w:t>Reporte de fallecidos</w:t>
            </w:r>
          </w:p>
        </w:tc>
        <w:tc>
          <w:tcPr>
            <w:tcW w:w="1200" w:type="dxa"/>
            <w:vAlign w:val="center"/>
            <w:hideMark/>
          </w:tcPr>
          <w:p w14:paraId="26D2088F" w14:textId="77777777" w:rsidR="00B66E01" w:rsidRPr="005462DF" w:rsidRDefault="00B66E01" w:rsidP="00532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color w:val="000000"/>
              </w:rPr>
              <w:t>69</w:t>
            </w:r>
          </w:p>
        </w:tc>
      </w:tr>
      <w:tr w:rsidR="00B66E01" w:rsidRPr="005462DF" w14:paraId="59CD3252" w14:textId="77777777" w:rsidTr="005323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  <w:hideMark/>
          </w:tcPr>
          <w:p w14:paraId="0D868640" w14:textId="77777777" w:rsidR="00B66E01" w:rsidRPr="005462DF" w:rsidRDefault="00B66E01" w:rsidP="00532395">
            <w:pPr>
              <w:jc w:val="center"/>
              <w:rPr>
                <w:rFonts w:asciiTheme="minorHAnsi" w:eastAsia="Times New Roman" w:hAnsiTheme="minorHAnsi" w:cs="Arial"/>
                <w:b w:val="0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b w:val="0"/>
                <w:color w:val="000000"/>
              </w:rPr>
              <w:t>8</w:t>
            </w:r>
          </w:p>
        </w:tc>
        <w:tc>
          <w:tcPr>
            <w:tcW w:w="5100" w:type="dxa"/>
            <w:noWrap/>
            <w:vAlign w:val="center"/>
            <w:hideMark/>
          </w:tcPr>
          <w:p w14:paraId="7CD9084F" w14:textId="77777777" w:rsidR="00B66E01" w:rsidRPr="005462DF" w:rsidRDefault="00B66E01" w:rsidP="0053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color w:val="000000"/>
              </w:rPr>
              <w:t>Orientaciones para constancia de vida</w:t>
            </w:r>
          </w:p>
        </w:tc>
        <w:tc>
          <w:tcPr>
            <w:tcW w:w="1200" w:type="dxa"/>
            <w:vAlign w:val="center"/>
            <w:hideMark/>
          </w:tcPr>
          <w:p w14:paraId="2D20AE58" w14:textId="77777777" w:rsidR="00B66E01" w:rsidRPr="005462DF" w:rsidRDefault="00B66E01" w:rsidP="00532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color w:val="000000"/>
              </w:rPr>
              <w:t>994</w:t>
            </w:r>
          </w:p>
        </w:tc>
      </w:tr>
      <w:tr w:rsidR="00B66E01" w:rsidRPr="005462DF" w14:paraId="25DA4147" w14:textId="77777777" w:rsidTr="00532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  <w:hideMark/>
          </w:tcPr>
          <w:p w14:paraId="30105127" w14:textId="77777777" w:rsidR="00B66E01" w:rsidRPr="005462DF" w:rsidRDefault="00B66E01" w:rsidP="00532395">
            <w:pPr>
              <w:jc w:val="center"/>
              <w:rPr>
                <w:rFonts w:asciiTheme="minorHAnsi" w:eastAsia="Times New Roman" w:hAnsiTheme="minorHAnsi" w:cs="Arial"/>
                <w:b w:val="0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b w:val="0"/>
                <w:color w:val="000000"/>
              </w:rPr>
              <w:t>9</w:t>
            </w:r>
          </w:p>
        </w:tc>
        <w:tc>
          <w:tcPr>
            <w:tcW w:w="5100" w:type="dxa"/>
            <w:noWrap/>
            <w:vAlign w:val="center"/>
            <w:hideMark/>
          </w:tcPr>
          <w:p w14:paraId="7D060514" w14:textId="77777777" w:rsidR="00B66E01" w:rsidRPr="005462DF" w:rsidRDefault="00B66E01" w:rsidP="00532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</w:rPr>
            </w:pPr>
            <w:r w:rsidRPr="00051954">
              <w:rPr>
                <w:rFonts w:asciiTheme="minorHAnsi" w:eastAsia="Times New Roman" w:hAnsiTheme="minorHAnsi" w:cs="Arial"/>
                <w:color w:val="000000"/>
              </w:rPr>
              <w:t>Clasificación</w:t>
            </w:r>
            <w:r w:rsidRPr="005462DF">
              <w:rPr>
                <w:rFonts w:asciiTheme="minorHAnsi" w:eastAsia="Times New Roman" w:hAnsiTheme="minorHAnsi" w:cs="Arial"/>
                <w:color w:val="000000"/>
              </w:rPr>
              <w:t xml:space="preserve"> y </w:t>
            </w:r>
            <w:r w:rsidRPr="00051954">
              <w:rPr>
                <w:rFonts w:asciiTheme="minorHAnsi" w:eastAsia="Times New Roman" w:hAnsiTheme="minorHAnsi" w:cs="Arial"/>
                <w:color w:val="000000"/>
              </w:rPr>
              <w:t>orientación</w:t>
            </w:r>
            <w:r w:rsidRPr="005462DF">
              <w:rPr>
                <w:rFonts w:asciiTheme="minorHAnsi" w:eastAsia="Times New Roman" w:hAnsiTheme="minorHAnsi" w:cs="Arial"/>
                <w:color w:val="000000"/>
              </w:rPr>
              <w:t xml:space="preserve"> para otras </w:t>
            </w:r>
            <w:r w:rsidRPr="00051954">
              <w:rPr>
                <w:rFonts w:asciiTheme="minorHAnsi" w:eastAsia="Times New Roman" w:hAnsiTheme="minorHAnsi" w:cs="Arial"/>
                <w:color w:val="000000"/>
              </w:rPr>
              <w:t>áreas</w:t>
            </w:r>
          </w:p>
        </w:tc>
        <w:tc>
          <w:tcPr>
            <w:tcW w:w="1200" w:type="dxa"/>
            <w:vAlign w:val="center"/>
            <w:hideMark/>
          </w:tcPr>
          <w:p w14:paraId="6AFDCE25" w14:textId="77777777" w:rsidR="00B66E01" w:rsidRPr="005462DF" w:rsidRDefault="00B66E01" w:rsidP="005323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color w:val="000000"/>
              </w:rPr>
              <w:t>1665</w:t>
            </w:r>
          </w:p>
        </w:tc>
      </w:tr>
      <w:tr w:rsidR="00B66E01" w:rsidRPr="005462DF" w14:paraId="37E84A34" w14:textId="77777777" w:rsidTr="005323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  <w:hideMark/>
          </w:tcPr>
          <w:p w14:paraId="4107008F" w14:textId="77777777" w:rsidR="00B66E01" w:rsidRPr="005462DF" w:rsidRDefault="00B66E01" w:rsidP="00532395">
            <w:pPr>
              <w:rPr>
                <w:rFonts w:asciiTheme="minorHAnsi" w:eastAsia="Times New Roman" w:hAnsiTheme="minorHAnsi" w:cs="Arial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color w:val="000000"/>
              </w:rPr>
              <w:t> </w:t>
            </w:r>
          </w:p>
        </w:tc>
        <w:tc>
          <w:tcPr>
            <w:tcW w:w="5100" w:type="dxa"/>
            <w:noWrap/>
            <w:vAlign w:val="center"/>
            <w:hideMark/>
          </w:tcPr>
          <w:p w14:paraId="44AD3787" w14:textId="77777777" w:rsidR="00B66E01" w:rsidRPr="005462DF" w:rsidRDefault="00B66E01" w:rsidP="00532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b/>
                <w:color w:val="000000"/>
              </w:rPr>
              <w:t>Total</w:t>
            </w:r>
          </w:p>
        </w:tc>
        <w:tc>
          <w:tcPr>
            <w:tcW w:w="1200" w:type="dxa"/>
            <w:noWrap/>
            <w:vAlign w:val="center"/>
            <w:hideMark/>
          </w:tcPr>
          <w:p w14:paraId="44381E1E" w14:textId="77777777" w:rsidR="00B66E01" w:rsidRPr="005462DF" w:rsidRDefault="00B66E01" w:rsidP="00532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</w:rPr>
            </w:pPr>
            <w:r w:rsidRPr="005462DF">
              <w:rPr>
                <w:rFonts w:asciiTheme="minorHAnsi" w:eastAsia="Times New Roman" w:hAnsiTheme="minorHAnsi" w:cs="Arial"/>
                <w:color w:val="000000"/>
              </w:rPr>
              <w:t>3216</w:t>
            </w:r>
          </w:p>
        </w:tc>
      </w:tr>
    </w:tbl>
    <w:p w14:paraId="6573768B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97A18B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1D0C50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6E4975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04D2AA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129056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B37FF26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44085B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0163B3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5A9F4D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9DF536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D4E0D9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C2C290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AF176E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22C063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593017" wp14:editId="5196B620">
            <wp:simplePos x="0" y="0"/>
            <wp:positionH relativeFrom="column">
              <wp:posOffset>748665</wp:posOffset>
            </wp:positionH>
            <wp:positionV relativeFrom="paragraph">
              <wp:posOffset>27305</wp:posOffset>
            </wp:positionV>
            <wp:extent cx="5279390" cy="3845560"/>
            <wp:effectExtent l="0" t="0" r="16510" b="2540"/>
            <wp:wrapNone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B5F3F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C1C016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F301C8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981DCF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BC8B55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39FC8A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9A30F9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557714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7C62411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6265EE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ED5FCA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807377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7DA8713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7CE501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6A2FED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BD8BC2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A78A90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7B7E2C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5C650" wp14:editId="2D25B8FD">
                <wp:simplePos x="0" y="0"/>
                <wp:positionH relativeFrom="column">
                  <wp:posOffset>571500</wp:posOffset>
                </wp:positionH>
                <wp:positionV relativeFrom="paragraph">
                  <wp:posOffset>305435</wp:posOffset>
                </wp:positionV>
                <wp:extent cx="4572000" cy="63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05447E" w14:textId="77777777" w:rsidR="00B66E01" w:rsidRPr="00B36F4D" w:rsidRDefault="00B66E01" w:rsidP="00B66E01">
                            <w:pPr>
                              <w:pStyle w:val="Descripcin"/>
                              <w:rPr>
                                <w:b/>
                                <w:i w:val="0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*</w:t>
                            </w:r>
                            <w:r w:rsidRPr="00B36F4D">
                              <w:rPr>
                                <w:b/>
                                <w:i w:val="0"/>
                                <w:sz w:val="16"/>
                                <w:szCs w:val="16"/>
                              </w:rPr>
                              <w:t>DAOD: Departamento de Atención y Orientación para Personas con Discapacidad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D5C650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45pt;margin-top:24.05pt;width:5in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" stroked="f">
                <v:textbox style="mso-fit-shape-to-text:t" inset="0,0,0,0">
                  <w:txbxContent>
                    <w:p w14:paraId="2205447E" w14:textId="77777777" w:rsidR="00B66E01" w:rsidRPr="00B36F4D" w:rsidRDefault="00B66E01" w:rsidP="00B66E01">
                      <w:pPr>
                        <w:pStyle w:val="Descripcin"/>
                        <w:rPr>
                          <w:b/>
                          <w:i w:val="0"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 w:val="0"/>
                          <w:sz w:val="16"/>
                          <w:szCs w:val="16"/>
                        </w:rPr>
                        <w:t>*</w:t>
                      </w:r>
                      <w:r w:rsidRPr="00B36F4D">
                        <w:rPr>
                          <w:b/>
                          <w:i w:val="0"/>
                          <w:sz w:val="16"/>
                          <w:szCs w:val="16"/>
                        </w:rPr>
                        <w:t>DAOD: Departamento de Atención y Orientación para Personas con Discapacidad</w:t>
                      </w:r>
                    </w:p>
                  </w:txbxContent>
                </v:textbox>
              </v:shape>
            </w:pict>
          </mc:Fallback>
        </mc:AlternateContent>
      </w:r>
    </w:p>
    <w:p w14:paraId="33A418E1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5B40BD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CF53B2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369828" wp14:editId="1877ECA2">
            <wp:simplePos x="0" y="0"/>
            <wp:positionH relativeFrom="column">
              <wp:posOffset>567690</wp:posOffset>
            </wp:positionH>
            <wp:positionV relativeFrom="paragraph">
              <wp:posOffset>154305</wp:posOffset>
            </wp:positionV>
            <wp:extent cx="4572000" cy="2743200"/>
            <wp:effectExtent l="0" t="0" r="0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38CAC6FB" w14:textId="77777777" w:rsidR="00B66E01" w:rsidRDefault="00B66E01" w:rsidP="00B66E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4053A3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D586DA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6A355F4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2535C0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8BE4DD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2D7AB29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6CDF234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D1721C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137604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A322C2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796C3B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E39E1BC" w14:textId="77777777" w:rsidR="00B66E01" w:rsidRDefault="00B66E01" w:rsidP="00B66E01">
      <w:pPr>
        <w:spacing w:after="0" w:line="276" w:lineRule="auto"/>
        <w:jc w:val="both"/>
        <w:rPr>
          <w:rFonts w:eastAsia="Times New Roman" w:cs="Times New Roman"/>
          <w:color w:val="000000"/>
        </w:rPr>
      </w:pPr>
    </w:p>
    <w:p w14:paraId="4D95BC04" w14:textId="77777777" w:rsidR="00B66E01" w:rsidRDefault="00B66E01" w:rsidP="00B66E01">
      <w:pPr>
        <w:spacing w:after="0" w:line="276" w:lineRule="auto"/>
        <w:jc w:val="both"/>
        <w:rPr>
          <w:rFonts w:eastAsia="Times New Roman" w:cs="Times New Roman"/>
          <w:color w:val="00000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BBDBBDF" wp14:editId="48DD3C9E">
            <wp:simplePos x="0" y="0"/>
            <wp:positionH relativeFrom="column">
              <wp:posOffset>701040</wp:posOffset>
            </wp:positionH>
            <wp:positionV relativeFrom="paragraph">
              <wp:posOffset>184150</wp:posOffset>
            </wp:positionV>
            <wp:extent cx="4572635" cy="25717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5AD3AD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774EBE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B14A006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4BC739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267C4B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clasificación y </w:t>
      </w:r>
      <w:r w:rsidRPr="00DD3FBE">
        <w:rPr>
          <w:rFonts w:ascii="Arial" w:hAnsi="Arial" w:cs="Arial"/>
          <w:sz w:val="24"/>
          <w:szCs w:val="24"/>
        </w:rPr>
        <w:t>orientación hacia otras áreas</w:t>
      </w:r>
      <w:r>
        <w:rPr>
          <w:rFonts w:ascii="Arial" w:hAnsi="Arial" w:cs="Arial"/>
          <w:sz w:val="24"/>
          <w:szCs w:val="24"/>
        </w:rPr>
        <w:t xml:space="preserve">, es la etapa inicial de todas las solicitudes, para su re direccionamiento hacia las áreas de los diferentes servicios que ofrece el INABVE para personas con discapacidad </w:t>
      </w:r>
      <w:r w:rsidRPr="00DD3FBE">
        <w:rPr>
          <w:rFonts w:ascii="Arial" w:hAnsi="Arial" w:cs="Arial"/>
          <w:sz w:val="24"/>
          <w:szCs w:val="24"/>
        </w:rPr>
        <w:t>como son: Seguimiento y Control en Salud para personas con discapacidad, Laboratorio de P</w:t>
      </w:r>
      <w:r>
        <w:rPr>
          <w:rFonts w:ascii="Arial" w:hAnsi="Arial" w:cs="Arial"/>
          <w:sz w:val="24"/>
          <w:szCs w:val="24"/>
        </w:rPr>
        <w:t>rótesis, Beneficios Económicos</w:t>
      </w:r>
      <w:r w:rsidRPr="00DD3FB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entre otras. </w:t>
      </w:r>
    </w:p>
    <w:p w14:paraId="067B37FF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1FDC0C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 también el volumen de atenciones podría variar en relación al año anterior, debido a que hay servicios que no se encuentran habilitados por el proceso de transición de FOPROLYD al INABVE según decreto Legislativo 631.</w:t>
      </w:r>
    </w:p>
    <w:p w14:paraId="21498ADC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60CCE0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A074A2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>Atentamente.</w:t>
      </w:r>
    </w:p>
    <w:p w14:paraId="17A73ABA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84BD2D" w14:textId="77777777" w:rsidR="00B66E01" w:rsidRPr="00C30F76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 xml:space="preserve">Departamento </w:t>
      </w:r>
      <w:r w:rsidRPr="00E64FA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Atención  y Orientación para Personas con D</w:t>
      </w:r>
      <w:r w:rsidRPr="00E64FAB">
        <w:rPr>
          <w:rFonts w:ascii="Arial" w:hAnsi="Arial" w:cs="Arial"/>
          <w:sz w:val="24"/>
          <w:szCs w:val="24"/>
        </w:rPr>
        <w:t>iscapacidad</w:t>
      </w:r>
    </w:p>
    <w:p w14:paraId="505A2563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>INABVE</w:t>
      </w:r>
    </w:p>
    <w:p w14:paraId="119D5FAF" w14:textId="24D40BBB" w:rsidR="000B6CB6" w:rsidRPr="000B6CB6" w:rsidRDefault="000B6CB6" w:rsidP="000B6CB6">
      <w:pPr>
        <w:tabs>
          <w:tab w:val="left" w:pos="2190"/>
        </w:tabs>
        <w:rPr>
          <w:rFonts w:ascii="Arial" w:hAnsi="Arial" w:cs="Arial"/>
          <w:sz w:val="24"/>
          <w:szCs w:val="24"/>
        </w:rPr>
      </w:pPr>
    </w:p>
    <w:sectPr w:rsidR="000B6CB6" w:rsidRPr="000B6CB6" w:rsidSect="00181939">
      <w:headerReference w:type="default" r:id="rId10"/>
      <w:footerReference w:type="default" r:id="rId11"/>
      <w:pgSz w:w="12240" w:h="15840"/>
      <w:pgMar w:top="1417" w:right="1325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FA830" w14:textId="77777777" w:rsidR="00082A8D" w:rsidRDefault="00082A8D" w:rsidP="00454936">
      <w:pPr>
        <w:spacing w:after="0" w:line="240" w:lineRule="auto"/>
      </w:pPr>
      <w:r>
        <w:separator/>
      </w:r>
    </w:p>
  </w:endnote>
  <w:endnote w:type="continuationSeparator" w:id="0">
    <w:p w14:paraId="203318FE" w14:textId="77777777" w:rsidR="00082A8D" w:rsidRDefault="00082A8D" w:rsidP="0045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C335" w14:textId="485DF7BD" w:rsidR="00454936" w:rsidRPr="00454936" w:rsidRDefault="00454936" w:rsidP="00454936">
    <w:pPr>
      <w:pStyle w:val="Piedepgina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E90C" w14:textId="77777777" w:rsidR="00082A8D" w:rsidRDefault="00082A8D" w:rsidP="00454936">
      <w:pPr>
        <w:spacing w:after="0" w:line="240" w:lineRule="auto"/>
      </w:pPr>
      <w:r>
        <w:separator/>
      </w:r>
    </w:p>
  </w:footnote>
  <w:footnote w:type="continuationSeparator" w:id="0">
    <w:p w14:paraId="2959C4AA" w14:textId="77777777" w:rsidR="00082A8D" w:rsidRDefault="00082A8D" w:rsidP="0045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91B1" w14:textId="362BF77D" w:rsidR="00454936" w:rsidRDefault="00181939" w:rsidP="00454936">
    <w:pPr>
      <w:pStyle w:val="Encabezado"/>
    </w:pPr>
    <w:r w:rsidRPr="00454936">
      <w:rPr>
        <w:rFonts w:ascii="Bembo Std" w:hAnsi="Bembo Std" w:cs="Times New Roman"/>
        <w:b/>
        <w:noProof/>
        <w:color w:val="222A35" w:themeColor="text2" w:themeShade="80"/>
        <w:sz w:val="28"/>
        <w:szCs w:val="28"/>
      </w:rPr>
      <w:drawing>
        <wp:anchor distT="0" distB="0" distL="114300" distR="114300" simplePos="0" relativeHeight="251657728" behindDoc="0" locked="0" layoutInCell="1" allowOverlap="1" wp14:anchorId="4F8BBE9E" wp14:editId="0AA16306">
          <wp:simplePos x="0" y="0"/>
          <wp:positionH relativeFrom="margin">
            <wp:posOffset>4977765</wp:posOffset>
          </wp:positionH>
          <wp:positionV relativeFrom="paragraph">
            <wp:posOffset>-66040</wp:posOffset>
          </wp:positionV>
          <wp:extent cx="1209675" cy="1076325"/>
          <wp:effectExtent l="0" t="0" r="9525" b="9525"/>
          <wp:wrapSquare wrapText="bothSides"/>
          <wp:docPr id="20" name="Imagen 2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</w:rPr>
      <w:drawing>
        <wp:anchor distT="0" distB="0" distL="114300" distR="114300" simplePos="0" relativeHeight="251656704" behindDoc="0" locked="0" layoutInCell="1" allowOverlap="1" wp14:anchorId="45418212" wp14:editId="4FC246BC">
          <wp:simplePos x="0" y="0"/>
          <wp:positionH relativeFrom="margin">
            <wp:posOffset>-222885</wp:posOffset>
          </wp:positionH>
          <wp:positionV relativeFrom="paragraph">
            <wp:posOffset>-201930</wp:posOffset>
          </wp:positionV>
          <wp:extent cx="2724150" cy="1212215"/>
          <wp:effectExtent l="0" t="0" r="0" b="6985"/>
          <wp:wrapSquare wrapText="bothSides"/>
          <wp:docPr id="21" name="Imagen 2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42A4A5" w14:textId="374C2087" w:rsidR="00454936" w:rsidRDefault="00000000">
    <w:pPr>
      <w:pStyle w:val="Encabezado"/>
    </w:pPr>
    <w:r>
      <w:rPr>
        <w:rFonts w:ascii="Bembo Std" w:hAnsi="Bembo Std" w:cs="Times New Roman"/>
        <w:b/>
        <w:noProof/>
        <w:color w:val="222A35" w:themeColor="text2" w:themeShade="80"/>
        <w:sz w:val="24"/>
      </w:rPr>
      <w:pict w14:anchorId="6A6D12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5" type="#_x0000_t75" style="position:absolute;margin-left:143.9pt;margin-top:59.85pt;width:711.8pt;height:604.95pt;z-index:-251657728;mso-position-horizontal-relative:margin;mso-position-vertical-relative:margin" o:allowincell="f">
          <v:imagedata r:id="rId3" o:title="LogoPagina_Mesa-de-trabajo-1" gain="52429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0BC6"/>
    <w:multiLevelType w:val="hybridMultilevel"/>
    <w:tmpl w:val="54408DAC"/>
    <w:lvl w:ilvl="0" w:tplc="7B2CE6F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548D8"/>
    <w:multiLevelType w:val="hybridMultilevel"/>
    <w:tmpl w:val="13EEF6F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87E13"/>
    <w:multiLevelType w:val="hybridMultilevel"/>
    <w:tmpl w:val="E0B633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5461"/>
    <w:multiLevelType w:val="hybridMultilevel"/>
    <w:tmpl w:val="53D45B9E"/>
    <w:lvl w:ilvl="0" w:tplc="687481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45966">
    <w:abstractNumId w:val="2"/>
  </w:num>
  <w:num w:numId="2" w16cid:durableId="587736195">
    <w:abstractNumId w:val="1"/>
  </w:num>
  <w:num w:numId="3" w16cid:durableId="1862012525">
    <w:abstractNumId w:val="0"/>
  </w:num>
  <w:num w:numId="4" w16cid:durableId="196522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B"/>
    <w:rsid w:val="000017E9"/>
    <w:rsid w:val="00082A8D"/>
    <w:rsid w:val="000B6CB6"/>
    <w:rsid w:val="00134C5B"/>
    <w:rsid w:val="00163680"/>
    <w:rsid w:val="00166E3F"/>
    <w:rsid w:val="00181939"/>
    <w:rsid w:val="001A1ED1"/>
    <w:rsid w:val="001C496E"/>
    <w:rsid w:val="001D3C6A"/>
    <w:rsid w:val="0021410C"/>
    <w:rsid w:val="00227CF6"/>
    <w:rsid w:val="00264E76"/>
    <w:rsid w:val="002A65DC"/>
    <w:rsid w:val="002D30BB"/>
    <w:rsid w:val="002F7CD9"/>
    <w:rsid w:val="00302715"/>
    <w:rsid w:val="00306E27"/>
    <w:rsid w:val="00317107"/>
    <w:rsid w:val="00324716"/>
    <w:rsid w:val="003410B8"/>
    <w:rsid w:val="003F08C7"/>
    <w:rsid w:val="003F7D88"/>
    <w:rsid w:val="004145DD"/>
    <w:rsid w:val="00443BFF"/>
    <w:rsid w:val="00454936"/>
    <w:rsid w:val="004703BD"/>
    <w:rsid w:val="00491D86"/>
    <w:rsid w:val="004D27C2"/>
    <w:rsid w:val="004D4A38"/>
    <w:rsid w:val="0055132A"/>
    <w:rsid w:val="00570307"/>
    <w:rsid w:val="00577DD5"/>
    <w:rsid w:val="005816DD"/>
    <w:rsid w:val="005B07C7"/>
    <w:rsid w:val="005C78BA"/>
    <w:rsid w:val="005D320A"/>
    <w:rsid w:val="005E1A10"/>
    <w:rsid w:val="00637ED0"/>
    <w:rsid w:val="00654BFB"/>
    <w:rsid w:val="006753CA"/>
    <w:rsid w:val="00677E62"/>
    <w:rsid w:val="00705AA6"/>
    <w:rsid w:val="0073701C"/>
    <w:rsid w:val="00760D7B"/>
    <w:rsid w:val="0079706C"/>
    <w:rsid w:val="007C53C8"/>
    <w:rsid w:val="007C6798"/>
    <w:rsid w:val="008532C0"/>
    <w:rsid w:val="008826F0"/>
    <w:rsid w:val="008D0C96"/>
    <w:rsid w:val="008F1B04"/>
    <w:rsid w:val="00957A5A"/>
    <w:rsid w:val="00985C56"/>
    <w:rsid w:val="00A21A9D"/>
    <w:rsid w:val="00A3192E"/>
    <w:rsid w:val="00A443D5"/>
    <w:rsid w:val="00A44DF0"/>
    <w:rsid w:val="00A70BCA"/>
    <w:rsid w:val="00AD1FEE"/>
    <w:rsid w:val="00AF6A01"/>
    <w:rsid w:val="00B1439D"/>
    <w:rsid w:val="00B2332B"/>
    <w:rsid w:val="00B36F4D"/>
    <w:rsid w:val="00B66E01"/>
    <w:rsid w:val="00B94242"/>
    <w:rsid w:val="00BD7EB5"/>
    <w:rsid w:val="00BF11D4"/>
    <w:rsid w:val="00BF781D"/>
    <w:rsid w:val="00C16E5F"/>
    <w:rsid w:val="00C30F76"/>
    <w:rsid w:val="00CD255A"/>
    <w:rsid w:val="00D67B2E"/>
    <w:rsid w:val="00DA7C74"/>
    <w:rsid w:val="00DD3FBE"/>
    <w:rsid w:val="00E46DEA"/>
    <w:rsid w:val="00E61F96"/>
    <w:rsid w:val="00E64FAB"/>
    <w:rsid w:val="00E70630"/>
    <w:rsid w:val="00E75B05"/>
    <w:rsid w:val="00EA4BA5"/>
    <w:rsid w:val="00EF1B55"/>
    <w:rsid w:val="00F16F4E"/>
    <w:rsid w:val="00F30C7D"/>
    <w:rsid w:val="00FE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92015"/>
  <w15:chartTrackingRefBased/>
  <w15:docId w15:val="{600B3A19-D732-44BA-9B5C-ABB0397E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2B"/>
    <w:rPr>
      <w:rFonts w:ascii="Calibri" w:eastAsia="Calibri" w:hAnsi="Calibri" w:cs="Calibri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936"/>
    <w:rPr>
      <w:rFonts w:ascii="Calibri" w:eastAsia="Calibri" w:hAnsi="Calibri" w:cs="Calibri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454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936"/>
    <w:rPr>
      <w:rFonts w:ascii="Calibri" w:eastAsia="Calibri" w:hAnsi="Calibri" w:cs="Calibri"/>
      <w:lang w:eastAsia="es-SV"/>
    </w:rPr>
  </w:style>
  <w:style w:type="paragraph" w:styleId="Prrafodelista">
    <w:name w:val="List Paragraph"/>
    <w:basedOn w:val="Normal"/>
    <w:uiPriority w:val="34"/>
    <w:qFormat/>
    <w:rsid w:val="00BF781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tulo">
    <w:name w:val="Title"/>
    <w:basedOn w:val="Normal"/>
    <w:link w:val="TtuloCar"/>
    <w:uiPriority w:val="2"/>
    <w:unhideWhenUsed/>
    <w:qFormat/>
    <w:rsid w:val="00BF781D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BF781D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BF781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DD3FBE"/>
  </w:style>
  <w:style w:type="paragraph" w:styleId="Descripcin">
    <w:name w:val="caption"/>
    <w:basedOn w:val="Normal"/>
    <w:next w:val="Normal"/>
    <w:uiPriority w:val="35"/>
    <w:unhideWhenUsed/>
    <w:qFormat/>
    <w:rsid w:val="00B36F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BF11D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11D4"/>
    <w:rPr>
      <w:rFonts w:ascii="Trebuchet MS" w:eastAsia="Trebuchet MS" w:hAnsi="Trebuchet MS" w:cs="Trebuchet MS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BF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4-nfasis1">
    <w:name w:val="Grid Table 4 Accent 1"/>
    <w:basedOn w:val="Tablanormal"/>
    <w:uiPriority w:val="49"/>
    <w:rsid w:val="00B66E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latin typeface="Arial" panose="020B0604020202020204" pitchFamily="34" charset="0"/>
                <a:cs typeface="Arial" panose="020B0604020202020204" pitchFamily="34" charset="0"/>
              </a:rPr>
              <a:t>Procesos</a:t>
            </a:r>
            <a:r>
              <a:rPr lang="en-US" sz="1200" b="1" baseline="0">
                <a:latin typeface="Arial" panose="020B0604020202020204" pitchFamily="34" charset="0"/>
                <a:cs typeface="Arial" panose="020B0604020202020204" pitchFamily="34" charset="0"/>
              </a:rPr>
              <a:t> atendidos en DAOD- abril 2023</a:t>
            </a:r>
            <a:endParaRPr lang="en-US" sz="1200" b="1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9668790606261658"/>
          <c:y val="4.8371493066752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9524089497495254E-2"/>
          <c:y val="0.12016663372824764"/>
          <c:w val="0.53790141328926022"/>
          <c:h val="0.73787666815756348"/>
        </c:manualLayout>
      </c:layout>
      <c:pie3DChart>
        <c:varyColors val="1"/>
        <c:ser>
          <c:idx val="0"/>
          <c:order val="0"/>
          <c:tx>
            <c:strRef>
              <c:f>'Hoja1 (2)'!$D$3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994-469A-BD4A-B596CCA9516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994-469A-BD4A-B596CCA9516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2994-469A-BD4A-B596CCA9516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2994-469A-BD4A-B596CCA9516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2994-469A-BD4A-B596CCA9516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2994-469A-BD4A-B596CCA9516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2994-469A-BD4A-B596CCA9516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2994-469A-BD4A-B596CCA9516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2994-469A-BD4A-B596CCA9516B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'Hoja1 (2)'!$C$4:$C$12</c:f>
              <c:strCache>
                <c:ptCount val="9"/>
                <c:pt idx="0">
                  <c:v>Atención Telefónica</c:v>
                </c:pt>
                <c:pt idx="1">
                  <c:v>Información- Departamento de Atención y Orientación para Personas con Discapacidad (DAOD</c:v>
                </c:pt>
                <c:pt idx="2">
                  <c:v>Llamada A Telefono Movil</c:v>
                </c:pt>
                <c:pt idx="3">
                  <c:v>Solicitud De Transporte</c:v>
                </c:pt>
                <c:pt idx="4">
                  <c:v>Recepción de constancias de estudio </c:v>
                </c:pt>
                <c:pt idx="5">
                  <c:v>Recepcion De Documentos Para Extension De Pension</c:v>
                </c:pt>
                <c:pt idx="6">
                  <c:v>Reporte de fallecidos</c:v>
                </c:pt>
                <c:pt idx="7">
                  <c:v>Orientaciones para constancia de vida</c:v>
                </c:pt>
                <c:pt idx="8">
                  <c:v>Clasificacion y orientacion para otras areas</c:v>
                </c:pt>
              </c:strCache>
            </c:strRef>
          </c:cat>
          <c:val>
            <c:numRef>
              <c:f>'Hoja1 (2)'!$D$4:$D$12</c:f>
              <c:numCache>
                <c:formatCode>General</c:formatCode>
                <c:ptCount val="9"/>
                <c:pt idx="0">
                  <c:v>99</c:v>
                </c:pt>
                <c:pt idx="1">
                  <c:v>326</c:v>
                </c:pt>
                <c:pt idx="2">
                  <c:v>2</c:v>
                </c:pt>
                <c:pt idx="3">
                  <c:v>46</c:v>
                </c:pt>
                <c:pt idx="4">
                  <c:v>8</c:v>
                </c:pt>
                <c:pt idx="5">
                  <c:v>7</c:v>
                </c:pt>
                <c:pt idx="6">
                  <c:v>69</c:v>
                </c:pt>
                <c:pt idx="7">
                  <c:v>994</c:v>
                </c:pt>
                <c:pt idx="8">
                  <c:v>1665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2994-469A-BD4A-B596CCA9516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631365484567306"/>
          <c:y val="0.14050099335337377"/>
          <c:w val="0.34090857392825896"/>
          <c:h val="0.8594990066466262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Procesos</a:t>
            </a:r>
            <a:r>
              <a:rPr lang="en-US" baseline="0"/>
              <a:t> atendidos en DAOD- abril 2023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'Hoja1 (2)'!$D$3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'Hoja1 (2)'!$C$4:$C$12</c:f>
              <c:strCache>
                <c:ptCount val="9"/>
                <c:pt idx="0">
                  <c:v>Atención Telefónica</c:v>
                </c:pt>
                <c:pt idx="1">
                  <c:v>Información- Departamento de Atención y Orientación para Personas con Discapacidad (DAOD</c:v>
                </c:pt>
                <c:pt idx="2">
                  <c:v>Llamada A Telefono Movil</c:v>
                </c:pt>
                <c:pt idx="3">
                  <c:v>Solicitud De Transporte</c:v>
                </c:pt>
                <c:pt idx="4">
                  <c:v>Recepción de constancias de estudio </c:v>
                </c:pt>
                <c:pt idx="5">
                  <c:v>Recepcion De Documentos Para Extension De Pension</c:v>
                </c:pt>
                <c:pt idx="6">
                  <c:v>Reporte de fallecidos</c:v>
                </c:pt>
                <c:pt idx="7">
                  <c:v>Orientaciones para constancia de vida</c:v>
                </c:pt>
                <c:pt idx="8">
                  <c:v>Clasificacion y orientacion para otras areas</c:v>
                </c:pt>
              </c:strCache>
            </c:strRef>
          </c:cat>
          <c:val>
            <c:numRef>
              <c:f>'Hoja1 (2)'!$D$4:$D$12</c:f>
              <c:numCache>
                <c:formatCode>General</c:formatCode>
                <c:ptCount val="9"/>
                <c:pt idx="0">
                  <c:v>99</c:v>
                </c:pt>
                <c:pt idx="1">
                  <c:v>326</c:v>
                </c:pt>
                <c:pt idx="2">
                  <c:v>2</c:v>
                </c:pt>
                <c:pt idx="3">
                  <c:v>46</c:v>
                </c:pt>
                <c:pt idx="4">
                  <c:v>8</c:v>
                </c:pt>
                <c:pt idx="5">
                  <c:v>7</c:v>
                </c:pt>
                <c:pt idx="6">
                  <c:v>69</c:v>
                </c:pt>
                <c:pt idx="7">
                  <c:v>994</c:v>
                </c:pt>
                <c:pt idx="8">
                  <c:v>1665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E8-4587-BC08-34EE398417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0660624"/>
        <c:axId val="500661184"/>
      </c:barChart>
      <c:catAx>
        <c:axId val="500660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0661184"/>
        <c:crosses val="autoZero"/>
        <c:auto val="1"/>
        <c:lblAlgn val="ctr"/>
        <c:lblOffset val="100"/>
        <c:noMultiLvlLbl val="0"/>
      </c:catAx>
      <c:valAx>
        <c:axId val="500661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0660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Stanley Pérez Contreras</dc:creator>
  <cp:keywords/>
  <dc:description/>
  <cp:lastModifiedBy>Dirección Jurídica</cp:lastModifiedBy>
  <cp:revision>9</cp:revision>
  <cp:lastPrinted>2023-05-03T15:51:00Z</cp:lastPrinted>
  <dcterms:created xsi:type="dcterms:W3CDTF">2023-05-03T16:02:00Z</dcterms:created>
  <dcterms:modified xsi:type="dcterms:W3CDTF">2023-05-23T15:24:00Z</dcterms:modified>
</cp:coreProperties>
</file>