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0E0D" w14:textId="5BF6F689" w:rsidR="00922EFA" w:rsidRDefault="00922EFA" w:rsidP="00922EFA">
      <w:pPr>
        <w:rPr>
          <w:rFonts w:ascii="Arial Narrow" w:hAnsi="Arial Narrow"/>
          <w:b/>
          <w:bCs/>
          <w:lang w:val="es-MX"/>
        </w:rPr>
      </w:pPr>
      <w:bookmarkStart w:id="0" w:name="_Toc76906362"/>
    </w:p>
    <w:p w14:paraId="364B4E16" w14:textId="01FF7744" w:rsidR="002F6049" w:rsidRDefault="002F6049" w:rsidP="00F800DC">
      <w:pPr>
        <w:rPr>
          <w:rFonts w:ascii="Arial Narrow" w:hAnsi="Arial Narrow"/>
          <w:b/>
          <w:bCs/>
          <w:lang w:val="es-MX"/>
        </w:rPr>
      </w:pPr>
    </w:p>
    <w:p w14:paraId="4BFCCCC9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C4B85">
        <w:rPr>
          <w:rFonts w:ascii="Times New Roman" w:hAnsi="Times New Roman" w:cs="Times New Roman"/>
          <w:b/>
          <w:bCs/>
          <w:sz w:val="24"/>
          <w:szCs w:val="24"/>
          <w:lang w:val="es-MX"/>
        </w:rPr>
        <w:t>INFORME OFICICIOSO ABRIL 2022.</w:t>
      </w:r>
    </w:p>
    <w:p w14:paraId="3C490965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C4B85">
        <w:rPr>
          <w:rFonts w:ascii="Times New Roman" w:hAnsi="Times New Roman" w:cs="Times New Roman"/>
          <w:b/>
          <w:bCs/>
          <w:sz w:val="24"/>
          <w:szCs w:val="24"/>
          <w:lang w:val="es-MX"/>
        </w:rPr>
        <w:t>DEPARTAMENTO DE REHABILITACIÓN Y FISIOTERAPIA.</w:t>
      </w:r>
    </w:p>
    <w:p w14:paraId="58FA4161" w14:textId="77777777" w:rsidR="002F6049" w:rsidRPr="004C4B85" w:rsidRDefault="002F6049" w:rsidP="002F604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3AB1057" w14:textId="77777777" w:rsidR="002F6049" w:rsidRPr="004C4B85" w:rsidRDefault="002F6049" w:rsidP="002F6049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4C4B85">
        <w:rPr>
          <w:rFonts w:ascii="Times New Roman" w:hAnsi="Times New Roman" w:cs="Times New Roman"/>
          <w:sz w:val="24"/>
          <w:szCs w:val="24"/>
          <w:lang w:val="es-MX"/>
        </w:rPr>
        <w:t xml:space="preserve">Se brindó 260 consultas en el área de Rehabilitación y Fisioterapia del Centro Regional de Salud Valencia para el mes de abril del 2022, detallándose a continuación: </w:t>
      </w:r>
    </w:p>
    <w:p w14:paraId="249E94E0" w14:textId="77777777" w:rsidR="002F6049" w:rsidRPr="004C4B85" w:rsidRDefault="002F6049" w:rsidP="002F6049">
      <w:pPr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Style w:val="Tablaconcuadrcula4-nfasis1"/>
        <w:tblW w:w="3920" w:type="dxa"/>
        <w:jc w:val="center"/>
        <w:tblLook w:val="04A0" w:firstRow="1" w:lastRow="0" w:firstColumn="1" w:lastColumn="0" w:noHBand="0" w:noVBand="1"/>
      </w:tblPr>
      <w:tblGrid>
        <w:gridCol w:w="2720"/>
        <w:gridCol w:w="1200"/>
      </w:tblGrid>
      <w:tr w:rsidR="002F6049" w:rsidRPr="004C4B85" w14:paraId="06CDFA2D" w14:textId="77777777" w:rsidTr="00405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noWrap/>
            <w:hideMark/>
          </w:tcPr>
          <w:p w14:paraId="72C222D9" w14:textId="77777777" w:rsidR="002F6049" w:rsidRPr="004C4B85" w:rsidRDefault="002F6049" w:rsidP="00405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Población</w:t>
            </w:r>
          </w:p>
        </w:tc>
        <w:tc>
          <w:tcPr>
            <w:tcW w:w="1200" w:type="dxa"/>
            <w:noWrap/>
            <w:hideMark/>
          </w:tcPr>
          <w:p w14:paraId="1CBFD7FE" w14:textId="77777777" w:rsidR="002F6049" w:rsidRPr="004C4B85" w:rsidRDefault="002F6049" w:rsidP="00405F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Cantidad</w:t>
            </w:r>
          </w:p>
        </w:tc>
      </w:tr>
      <w:tr w:rsidR="002F6049" w:rsidRPr="004C4B85" w14:paraId="1D933F91" w14:textId="77777777" w:rsidTr="00405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noWrap/>
            <w:hideMark/>
          </w:tcPr>
          <w:p w14:paraId="27034E17" w14:textId="77777777" w:rsidR="002F6049" w:rsidRPr="004C4B85" w:rsidRDefault="002F6049" w:rsidP="00405F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Pacientes Subsecuentes</w:t>
            </w:r>
          </w:p>
        </w:tc>
        <w:tc>
          <w:tcPr>
            <w:tcW w:w="1200" w:type="dxa"/>
            <w:noWrap/>
            <w:hideMark/>
          </w:tcPr>
          <w:p w14:paraId="44D7959B" w14:textId="77777777" w:rsidR="002F6049" w:rsidRPr="004C4B85" w:rsidRDefault="002F6049" w:rsidP="00405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234</w:t>
            </w:r>
          </w:p>
        </w:tc>
      </w:tr>
      <w:tr w:rsidR="002F6049" w:rsidRPr="004C4B85" w14:paraId="4C548187" w14:textId="77777777" w:rsidTr="00405FF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noWrap/>
            <w:hideMark/>
          </w:tcPr>
          <w:p w14:paraId="34FA5280" w14:textId="77777777" w:rsidR="002F6049" w:rsidRPr="004C4B85" w:rsidRDefault="002F6049" w:rsidP="00405F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Pacientes Nuevos</w:t>
            </w:r>
          </w:p>
        </w:tc>
        <w:tc>
          <w:tcPr>
            <w:tcW w:w="1200" w:type="dxa"/>
            <w:noWrap/>
            <w:hideMark/>
          </w:tcPr>
          <w:p w14:paraId="023BD484" w14:textId="77777777" w:rsidR="002F6049" w:rsidRPr="004C4B85" w:rsidRDefault="002F6049" w:rsidP="00405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26</w:t>
            </w:r>
          </w:p>
        </w:tc>
      </w:tr>
      <w:tr w:rsidR="002F6049" w:rsidRPr="004C4B85" w14:paraId="66D6E6B9" w14:textId="77777777" w:rsidTr="00405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noWrap/>
            <w:hideMark/>
          </w:tcPr>
          <w:p w14:paraId="60F9ED03" w14:textId="77777777" w:rsidR="002F6049" w:rsidRPr="004C4B85" w:rsidRDefault="002F6049" w:rsidP="00405F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proofErr w:type="gramStart"/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Total</w:t>
            </w:r>
            <w:proofErr w:type="gramEnd"/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General</w:t>
            </w:r>
          </w:p>
        </w:tc>
        <w:tc>
          <w:tcPr>
            <w:tcW w:w="1200" w:type="dxa"/>
            <w:noWrap/>
            <w:hideMark/>
          </w:tcPr>
          <w:p w14:paraId="6F067C2E" w14:textId="77777777" w:rsidR="002F6049" w:rsidRPr="004C4B85" w:rsidRDefault="002F6049" w:rsidP="00405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4C4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>260</w:t>
            </w:r>
          </w:p>
        </w:tc>
      </w:tr>
    </w:tbl>
    <w:p w14:paraId="5D5E2457" w14:textId="77777777" w:rsidR="002F6049" w:rsidRPr="004C4B85" w:rsidRDefault="002F6049" w:rsidP="002F604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FA51556" w14:textId="77777777" w:rsidR="002F6049" w:rsidRPr="004C4B85" w:rsidRDefault="002F6049" w:rsidP="002F604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B308E7B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0D709D6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4C4B8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2BD1D15" wp14:editId="1C117DE8">
            <wp:simplePos x="0" y="0"/>
            <wp:positionH relativeFrom="column">
              <wp:posOffset>701040</wp:posOffset>
            </wp:positionH>
            <wp:positionV relativeFrom="paragraph">
              <wp:posOffset>243840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BC253728-437D-7960-3963-19E8B63529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24A101AE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FCA26C2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3DC34F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17A7793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024A465B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679BF96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7B7D5FB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298CBBD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ACCC50F" w14:textId="77777777" w:rsidR="002F6049" w:rsidRPr="004C4B85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CB0C183" w14:textId="1E66D597" w:rsidR="002F6049" w:rsidRDefault="002F6049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A1CBE78" w14:textId="77777777" w:rsidR="00F800DC" w:rsidRPr="004C4B85" w:rsidRDefault="00F800DC" w:rsidP="002F604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0269A66" w14:textId="77777777" w:rsidR="00F800DC" w:rsidRPr="004C4B85" w:rsidRDefault="00F800DC" w:rsidP="00F800D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4B85">
        <w:rPr>
          <w:rFonts w:ascii="Times New Roman" w:eastAsia="Calibri" w:hAnsi="Times New Roman" w:cs="Times New Roman"/>
          <w:sz w:val="24"/>
          <w:szCs w:val="24"/>
        </w:rPr>
        <w:t>Licda. Aura Dolores Castillo Márquez</w:t>
      </w:r>
    </w:p>
    <w:p w14:paraId="13FE21A2" w14:textId="77777777" w:rsidR="00F800DC" w:rsidRPr="004C4B85" w:rsidRDefault="00F800DC" w:rsidP="00F800D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B85">
        <w:rPr>
          <w:rFonts w:ascii="Times New Roman" w:eastAsia="Calibri" w:hAnsi="Times New Roman" w:cs="Times New Roman"/>
          <w:b/>
          <w:bCs/>
          <w:sz w:val="24"/>
          <w:szCs w:val="24"/>
        </w:rPr>
        <w:t>Jefa del Departamento de Rehabilitación y Fisioterapia, INABVE.</w:t>
      </w:r>
    </w:p>
    <w:bookmarkEnd w:id="0"/>
    <w:p w14:paraId="23FCC277" w14:textId="77777777" w:rsidR="002F6049" w:rsidRPr="00F800DC" w:rsidRDefault="002F6049" w:rsidP="002F604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6049" w:rsidRPr="00F800D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F056" w14:textId="77777777" w:rsidR="000F3C4F" w:rsidRDefault="000F3C4F" w:rsidP="00E52045">
      <w:pPr>
        <w:spacing w:after="0" w:line="240" w:lineRule="auto"/>
      </w:pPr>
      <w:r>
        <w:separator/>
      </w:r>
    </w:p>
  </w:endnote>
  <w:endnote w:type="continuationSeparator" w:id="0">
    <w:p w14:paraId="503DB2F6" w14:textId="77777777" w:rsidR="000F3C4F" w:rsidRDefault="000F3C4F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F7E1" w14:textId="77777777" w:rsidR="000F3C4F" w:rsidRDefault="000F3C4F" w:rsidP="00E52045">
      <w:pPr>
        <w:spacing w:after="0" w:line="240" w:lineRule="auto"/>
      </w:pPr>
      <w:r>
        <w:separator/>
      </w:r>
    </w:p>
  </w:footnote>
  <w:footnote w:type="continuationSeparator" w:id="0">
    <w:p w14:paraId="736ECC1E" w14:textId="77777777" w:rsidR="000F3C4F" w:rsidRDefault="000F3C4F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161C" w14:textId="77777777" w:rsidR="00160B6C" w:rsidRDefault="00160B6C" w:rsidP="00160B6C">
    <w:pPr>
      <w:pStyle w:val="Encabezado"/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7728" behindDoc="0" locked="0" layoutInCell="1" allowOverlap="1" wp14:anchorId="1FEEF81B" wp14:editId="2DB0E5AC">
          <wp:simplePos x="0" y="0"/>
          <wp:positionH relativeFrom="margin">
            <wp:posOffset>5088255</wp:posOffset>
          </wp:positionH>
          <wp:positionV relativeFrom="paragraph">
            <wp:posOffset>-6350</wp:posOffset>
          </wp:positionV>
          <wp:extent cx="966470" cy="948690"/>
          <wp:effectExtent l="0" t="0" r="5080" b="3810"/>
          <wp:wrapSquare wrapText="bothSides"/>
          <wp:docPr id="6" name="Imagen 6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6704" behindDoc="0" locked="0" layoutInCell="1" allowOverlap="1" wp14:anchorId="7667C45C" wp14:editId="05E4E534">
          <wp:simplePos x="0" y="0"/>
          <wp:positionH relativeFrom="margin">
            <wp:posOffset>-676275</wp:posOffset>
          </wp:positionH>
          <wp:positionV relativeFrom="paragraph">
            <wp:posOffset>-71120</wp:posOffset>
          </wp:positionV>
          <wp:extent cx="2304415" cy="1065530"/>
          <wp:effectExtent l="0" t="0" r="635" b="1270"/>
          <wp:wrapSquare wrapText="bothSides"/>
          <wp:docPr id="7" name="Imagen 7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C4F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pict w14:anchorId="6A2AE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207.45pt;margin-top:61.9pt;width:616.65pt;height:547.55pt;z-index:-25165772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  <w:p w14:paraId="6020FE24" w14:textId="77777777" w:rsidR="00160B6C" w:rsidRDefault="00160B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47786"/>
    <w:multiLevelType w:val="hybridMultilevel"/>
    <w:tmpl w:val="24124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068169">
    <w:abstractNumId w:val="3"/>
  </w:num>
  <w:num w:numId="2" w16cid:durableId="1979339456">
    <w:abstractNumId w:val="1"/>
  </w:num>
  <w:num w:numId="3" w16cid:durableId="890188597">
    <w:abstractNumId w:val="6"/>
  </w:num>
  <w:num w:numId="4" w16cid:durableId="1070151017">
    <w:abstractNumId w:val="5"/>
  </w:num>
  <w:num w:numId="5" w16cid:durableId="1989087994">
    <w:abstractNumId w:val="2"/>
  </w:num>
  <w:num w:numId="6" w16cid:durableId="1254437757">
    <w:abstractNumId w:val="0"/>
  </w:num>
  <w:num w:numId="7" w16cid:durableId="486239592">
    <w:abstractNumId w:val="4"/>
  </w:num>
  <w:num w:numId="8" w16cid:durableId="877090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520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0222E"/>
    <w:rsid w:val="00006746"/>
    <w:rsid w:val="000369A5"/>
    <w:rsid w:val="000438D5"/>
    <w:rsid w:val="000752D4"/>
    <w:rsid w:val="000B2D25"/>
    <w:rsid w:val="000D744D"/>
    <w:rsid w:val="000F3C4F"/>
    <w:rsid w:val="00110916"/>
    <w:rsid w:val="001330CB"/>
    <w:rsid w:val="00160B6C"/>
    <w:rsid w:val="001748F5"/>
    <w:rsid w:val="00176993"/>
    <w:rsid w:val="001A43D7"/>
    <w:rsid w:val="001B06CA"/>
    <w:rsid w:val="001E7363"/>
    <w:rsid w:val="001F5E3E"/>
    <w:rsid w:val="00216F5A"/>
    <w:rsid w:val="00225187"/>
    <w:rsid w:val="002327B4"/>
    <w:rsid w:val="00253317"/>
    <w:rsid w:val="00253486"/>
    <w:rsid w:val="00261502"/>
    <w:rsid w:val="00271CAB"/>
    <w:rsid w:val="00281A59"/>
    <w:rsid w:val="002A0E30"/>
    <w:rsid w:val="002A2F55"/>
    <w:rsid w:val="002B2F6F"/>
    <w:rsid w:val="002F6049"/>
    <w:rsid w:val="0034598C"/>
    <w:rsid w:val="003E574F"/>
    <w:rsid w:val="003F1AA2"/>
    <w:rsid w:val="00432C4A"/>
    <w:rsid w:val="00440279"/>
    <w:rsid w:val="00466D28"/>
    <w:rsid w:val="00471BDE"/>
    <w:rsid w:val="004C1E47"/>
    <w:rsid w:val="004C4B85"/>
    <w:rsid w:val="004D64F1"/>
    <w:rsid w:val="00561A5F"/>
    <w:rsid w:val="00576F07"/>
    <w:rsid w:val="00577743"/>
    <w:rsid w:val="00580447"/>
    <w:rsid w:val="005D7BEE"/>
    <w:rsid w:val="00600C81"/>
    <w:rsid w:val="006C019A"/>
    <w:rsid w:val="006E54BC"/>
    <w:rsid w:val="006E606C"/>
    <w:rsid w:val="00735C96"/>
    <w:rsid w:val="007415D0"/>
    <w:rsid w:val="00756C3A"/>
    <w:rsid w:val="00781FDC"/>
    <w:rsid w:val="00782B67"/>
    <w:rsid w:val="007A2805"/>
    <w:rsid w:val="007A54E9"/>
    <w:rsid w:val="007F751E"/>
    <w:rsid w:val="00804A52"/>
    <w:rsid w:val="008746DF"/>
    <w:rsid w:val="00874D5A"/>
    <w:rsid w:val="00877091"/>
    <w:rsid w:val="0088744F"/>
    <w:rsid w:val="008C08C5"/>
    <w:rsid w:val="008C30EC"/>
    <w:rsid w:val="008E1094"/>
    <w:rsid w:val="00906FE2"/>
    <w:rsid w:val="00922EFA"/>
    <w:rsid w:val="00944536"/>
    <w:rsid w:val="0094642D"/>
    <w:rsid w:val="009464BD"/>
    <w:rsid w:val="00950C02"/>
    <w:rsid w:val="00960BFE"/>
    <w:rsid w:val="009A3121"/>
    <w:rsid w:val="009C3030"/>
    <w:rsid w:val="009E7033"/>
    <w:rsid w:val="00A708D0"/>
    <w:rsid w:val="00A72E67"/>
    <w:rsid w:val="00A83408"/>
    <w:rsid w:val="00AA2E0D"/>
    <w:rsid w:val="00AA33C8"/>
    <w:rsid w:val="00AA52CC"/>
    <w:rsid w:val="00AB7049"/>
    <w:rsid w:val="00AC65F5"/>
    <w:rsid w:val="00AF1733"/>
    <w:rsid w:val="00AF1AFC"/>
    <w:rsid w:val="00B11AA3"/>
    <w:rsid w:val="00B17E7B"/>
    <w:rsid w:val="00B8627F"/>
    <w:rsid w:val="00BB4210"/>
    <w:rsid w:val="00BD6EC0"/>
    <w:rsid w:val="00C40F9A"/>
    <w:rsid w:val="00D043A2"/>
    <w:rsid w:val="00D2054C"/>
    <w:rsid w:val="00D21041"/>
    <w:rsid w:val="00D261C4"/>
    <w:rsid w:val="00D43360"/>
    <w:rsid w:val="00D80C7B"/>
    <w:rsid w:val="00D81960"/>
    <w:rsid w:val="00E52045"/>
    <w:rsid w:val="00E95595"/>
    <w:rsid w:val="00E9718B"/>
    <w:rsid w:val="00EA16C1"/>
    <w:rsid w:val="00EB3404"/>
    <w:rsid w:val="00EC587E"/>
    <w:rsid w:val="00EE5E93"/>
    <w:rsid w:val="00F37B92"/>
    <w:rsid w:val="00F51932"/>
    <w:rsid w:val="00F800DC"/>
    <w:rsid w:val="00F801F1"/>
    <w:rsid w:val="00F828FD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D43F96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  <w:style w:type="table" w:styleId="Tablaconcuadrcula5oscura-nfasis1">
    <w:name w:val="Grid Table 5 Dark Accent 1"/>
    <w:basedOn w:val="Tablanormal"/>
    <w:uiPriority w:val="50"/>
    <w:rsid w:val="00781F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6concolores-nfasis1">
    <w:name w:val="Grid Table 6 Colorful Accent 1"/>
    <w:basedOn w:val="Tablanormal"/>
    <w:uiPriority w:val="51"/>
    <w:rsid w:val="00781FD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781FD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shade val="76000"/>
                      <a:lumMod val="60000"/>
                      <a:lumOff val="40000"/>
                    </a:schemeClr>
                  </a:gs>
                  <a:gs pos="0">
                    <a:schemeClr val="accent1">
                      <a:shade val="76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43B-4D0B-BB42-CD61EAD2D45A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1">
                      <a:tint val="77000"/>
                      <a:lumMod val="60000"/>
                      <a:lumOff val="40000"/>
                    </a:schemeClr>
                  </a:gs>
                  <a:gs pos="0">
                    <a:schemeClr val="accent1">
                      <a:tint val="77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43B-4D0B-BB42-CD61EAD2D45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Hoja2!$B$4:$B$5</c:f>
              <c:strCache>
                <c:ptCount val="2"/>
                <c:pt idx="0">
                  <c:v>Pacientes Subsecuentes.</c:v>
                </c:pt>
                <c:pt idx="1">
                  <c:v>Pacientes Nuevos.</c:v>
                </c:pt>
              </c:strCache>
            </c:strRef>
          </c:cat>
          <c:val>
            <c:numRef>
              <c:f>Hoja2!$C$4:$C$5</c:f>
              <c:numCache>
                <c:formatCode>General</c:formatCode>
                <c:ptCount val="2"/>
                <c:pt idx="0">
                  <c:v>234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43B-4D0B-BB42-CD61EAD2D45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 Roxana  González  Barahona</dc:creator>
  <cp:keywords/>
  <dc:description/>
  <cp:lastModifiedBy>Verónica  Esmeralda  Henríquez  George</cp:lastModifiedBy>
  <cp:revision>2</cp:revision>
  <cp:lastPrinted>2022-05-11T14:52:00Z</cp:lastPrinted>
  <dcterms:created xsi:type="dcterms:W3CDTF">2022-06-10T19:25:00Z</dcterms:created>
  <dcterms:modified xsi:type="dcterms:W3CDTF">2022-06-10T19:25:00Z</dcterms:modified>
</cp:coreProperties>
</file>